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TO MQtt SERIES</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IoT (Internet of Things) devices have become an indistinguishable part of our daily lives edging from smart homes, smart bulbs to smart appliances; creators and developers are incorporating this technology to create a network of connected devices that makes our day-to-day life a little more exciting. All this has been made possible because of the ease of communication. There are many possible ways to communicate among devices, a single protocol that is commonly used is </w:t>
      </w:r>
      <w:r w:rsidDel="00000000" w:rsidR="00000000" w:rsidRPr="00000000">
        <w:rPr>
          <w:rFonts w:ascii="Times New Roman" w:cs="Times New Roman" w:eastAsia="Times New Roman" w:hAnsi="Times New Roman"/>
          <w:b w:val="1"/>
          <w:color w:val="555555"/>
          <w:sz w:val="24"/>
          <w:szCs w:val="24"/>
          <w:highlight w:val="white"/>
          <w:rtl w:val="0"/>
        </w:rPr>
        <w:t xml:space="preserve">Message Queuing Telemetry Transport (MQTT)</w:t>
      </w:r>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14:paraId="00000005">
      <w:pPr>
        <w:rPr>
          <w:rFonts w:ascii="Times New Roman" w:cs="Times New Roman" w:eastAsia="Times New Roman" w:hAnsi="Times New Roman"/>
          <w:color w:val="555555"/>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was originally developed to link sensors on oil pipelines with satellites. It is a messaging application that supports asynchronous communication between parties. An asynchronous messaging protocol decouples the message sender and receiver both space and time, and hence is scalable in an unreliable network environment. It uses the publish and subscribe model.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MQtt?</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a light-weight and flexible network protocol that strikes the right balance for IoT developers: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lightweight protocols allow it to be implemented on both heavily constrained device hardware as well as high latency/limited bandwidth networks.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flexibility makes it possible to support device application scenarios for IoT devices and services.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MQtt?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lightweight and flexible, a key feature being its publish and subscribe model which decouples the publisher and consumer data, making the model asynchronous.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how to connect an IoT device (in our case, it’s a NodeMCU module) to an MQTT broker</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transfer data among the MQTT broker and NodeMCU.</w:t>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LITERATURE REVIEW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is a messaging standard protocol for IoT which is designed as an extremely light-weight publish/subscribe messaging transport that is ideal for connecting remote devices with unreliable networks, high latency and minimal bandwidth.It is applied in automotive,manufacturing,telecommunication,oil and gas industries.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MQtt work?</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a client  and a broker.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client can be any device, from a microcontroller to a fully-fledged server, which runs the MQtt library and is connected to the MQtt broker over any network.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broker is responsible for receiving all messages,filtering,decision making and sending messages to subscribed clients.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is based on TCP/IP, hence both client and broker are expected to have TCP/IP stack.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aimed at connecting our NodeMCU module to a MQTT broker and send messages to the ESP8266. We wanted to control the lighting of an LED. To do this there are different methods in MQTT to indicate the desired actions to be performed on identified resources.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can be files or the outputs of an executable,found on a server.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include:</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 waits for a connection to be established with the server.</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Disconnect - waits for the MQTT client to finish any work, which needs to to be done and for the TCP/IP session to disconnect.</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Subscribe -REquests the server to let the client subscribe to one or more topics.</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Unsubscribe -Requests the server to let the client unsubscribe from one or more topics.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Publish - Returns immediately to the application  thread after passing  request to the MQTT client.</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used the HIVEMQ broker;it is an open-source broker , which is light-weight and is suitable for use on IoT devices for communication.To establish communication with the broker, we have to set up the hivemq broker. We used an Android application to publish and subscribe to the information with the broker. We installed an MQTT client from the playstore which we used to set up the software side of the project; by subscribing a topic,then publishing the topic and finally writing a message to accompany the published topic. In our case, our message was either LEDON(to light the LED) or LEDOFF(to switch off the LED).</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DIAGRAM OF MQTT CONFIGURATION;</w:t>
      </w:r>
    </w:p>
    <w:p w:rsidR="00000000" w:rsidDel="00000000" w:rsidP="00000000" w:rsidRDefault="00000000" w:rsidRPr="00000000" w14:paraId="0000002D">
      <w:pPr>
        <w:shd w:fill="ffffff" w:val="clea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4"/>
          <w:szCs w:val="24"/>
        </w:rPr>
        <w:drawing>
          <wp:inline distB="114300" distT="114300" distL="114300" distR="114300">
            <wp:extent cx="4138613" cy="19963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8613" cy="19963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BILL OF MATERIALS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NodeMCU(ESP8266 module)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220 ohm resistor</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wires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cable</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3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SCHEMATICS</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FLOWCHART</w:t>
      </w:r>
    </w:p>
    <w:p w:rsidR="00000000" w:rsidDel="00000000" w:rsidP="00000000" w:rsidRDefault="00000000" w:rsidRPr="00000000" w14:paraId="0000004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943600" cy="4501923"/>
                <wp:effectExtent b="0" l="0" r="0" t="0"/>
                <wp:docPr id="1" name=""/>
                <a:graphic>
                  <a:graphicData uri="http://schemas.microsoft.com/office/word/2010/wordprocessingGroup">
                    <wpg:wgp>
                      <wpg:cNvGrpSpPr/>
                      <wpg:grpSpPr>
                        <a:xfrm>
                          <a:off x="417950" y="29325"/>
                          <a:ext cx="5943600" cy="4501923"/>
                          <a:chOff x="417950" y="29325"/>
                          <a:chExt cx="6378125" cy="4828850"/>
                        </a:xfrm>
                      </wpg:grpSpPr>
                      <wps:wsp>
                        <wps:cNvSpPr/>
                        <wps:cNvPr id="2" name="Shape 2"/>
                        <wps:spPr>
                          <a:xfrm>
                            <a:off x="717950" y="29325"/>
                            <a:ext cx="1544100" cy="36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      START</w:t>
                              </w:r>
                            </w:p>
                          </w:txbxContent>
                        </wps:txbx>
                        <wps:bodyPr anchorCtr="0" anchor="ctr" bIns="91425" lIns="91425" spcFirstLastPara="1" rIns="91425" wrap="square" tIns="91425">
                          <a:noAutofit/>
                        </wps:bodyPr>
                      </wps:wsp>
                      <wps:wsp>
                        <wps:cNvSpPr/>
                        <wps:cNvPr id="3" name="Shape 3"/>
                        <wps:spPr>
                          <a:xfrm>
                            <a:off x="420350" y="737525"/>
                            <a:ext cx="21441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CONNECT TO MQTT BROKER</w:t>
                              </w:r>
                            </w:p>
                          </w:txbxContent>
                        </wps:txbx>
                        <wps:bodyPr anchorCtr="0" anchor="ctr" bIns="91425" lIns="91425" spcFirstLastPara="1" rIns="91425" wrap="square" tIns="91425">
                          <a:noAutofit/>
                        </wps:bodyPr>
                      </wps:wsp>
                      <wps:wsp>
                        <wps:cNvSpPr/>
                        <wps:cNvPr id="4" name="Shape 4"/>
                        <wps:spPr>
                          <a:xfrm>
                            <a:off x="417950" y="1573450"/>
                            <a:ext cx="21441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SUBSCRIBE A TOPIC</w:t>
                              </w:r>
                            </w:p>
                          </w:txbxContent>
                        </wps:txbx>
                        <wps:bodyPr anchorCtr="0" anchor="ctr" bIns="91425" lIns="91425" spcFirstLastPara="1" rIns="91425" wrap="square" tIns="91425">
                          <a:noAutofit/>
                        </wps:bodyPr>
                      </wps:wsp>
                      <wps:wsp>
                        <wps:cNvSpPr/>
                        <wps:cNvPr id="5" name="Shape 5"/>
                        <wps:spPr>
                          <a:xfrm>
                            <a:off x="417950" y="2409375"/>
                            <a:ext cx="21441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PUBLISH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A TOPIC</w:t>
                              </w:r>
                            </w:p>
                          </w:txbxContent>
                        </wps:txbx>
                        <wps:bodyPr anchorCtr="0" anchor="ctr" bIns="91425" lIns="91425" spcFirstLastPara="1" rIns="91425" wrap="square" tIns="91425">
                          <a:noAutofit/>
                        </wps:bodyPr>
                      </wps:wsp>
                      <wps:wsp>
                        <wps:cNvSpPr/>
                        <wps:cNvPr id="6" name="Shape 6"/>
                        <wps:spPr>
                          <a:xfrm>
                            <a:off x="417950" y="3245300"/>
                            <a:ext cx="21441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SEND</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TOPIC TO NODEMCU</w:t>
                              </w:r>
                            </w:p>
                          </w:txbxContent>
                        </wps:txbx>
                        <wps:bodyPr anchorCtr="0" anchor="ctr" bIns="91425" lIns="91425" spcFirstLastPara="1" rIns="91425" wrap="square" tIns="91425">
                          <a:noAutofit/>
                        </wps:bodyPr>
                      </wps:wsp>
                      <wps:wsp>
                        <wps:cNvSpPr/>
                        <wps:cNvPr id="7" name="Shape 7"/>
                        <wps:spPr>
                          <a:xfrm>
                            <a:off x="420350" y="4081225"/>
                            <a:ext cx="21441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RECEIVE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TOPIC AND MESSAGE</w:t>
                              </w:r>
                            </w:p>
                          </w:txbxContent>
                        </wps:txbx>
                        <wps:bodyPr anchorCtr="0" anchor="ctr" bIns="91425" lIns="91425" spcFirstLastPara="1" rIns="91425" wrap="square" tIns="91425">
                          <a:noAutofit/>
                        </wps:bodyPr>
                      </wps:wsp>
                      <wps:wsp>
                        <wps:cNvSpPr/>
                        <wps:cNvPr id="8" name="Shape 8"/>
                        <wps:spPr>
                          <a:xfrm>
                            <a:off x="2955563" y="120500"/>
                            <a:ext cx="1288325" cy="12489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IS MESSAGE RECEIVED?</w:t>
                              </w:r>
                            </w:p>
                          </w:txbxContent>
                        </wps:txbx>
                        <wps:bodyPr anchorCtr="0" anchor="ctr" bIns="91425" lIns="91425" spcFirstLastPara="1" rIns="91425" wrap="square" tIns="91425">
                          <a:noAutofit/>
                        </wps:bodyPr>
                      </wps:wsp>
                      <wps:wsp>
                        <wps:cNvSpPr/>
                        <wps:cNvPr id="9" name="Shape 9"/>
                        <wps:spPr>
                          <a:xfrm>
                            <a:off x="4483888" y="120488"/>
                            <a:ext cx="1288325" cy="12489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IS MESSAGE LEDON?</w:t>
                              </w:r>
                            </w:p>
                          </w:txbxContent>
                        </wps:txbx>
                        <wps:bodyPr anchorCtr="0" anchor="ctr" bIns="91425" lIns="91425" spcFirstLastPara="1" rIns="91425" wrap="square" tIns="91425">
                          <a:noAutofit/>
                        </wps:bodyPr>
                      </wps:wsp>
                      <wps:wsp>
                        <wps:cNvSpPr/>
                        <wps:cNvPr id="10" name="Shape 10"/>
                        <wps:spPr>
                          <a:xfrm>
                            <a:off x="6004375" y="592588"/>
                            <a:ext cx="7917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LIGHT LED</w:t>
                              </w:r>
                            </w:p>
                          </w:txbxContent>
                        </wps:txbx>
                        <wps:bodyPr anchorCtr="0" anchor="ctr" bIns="91425" lIns="91425" spcFirstLastPara="1" rIns="91425" wrap="square" tIns="91425">
                          <a:noAutofit/>
                        </wps:bodyPr>
                      </wps:wsp>
                      <wps:wsp>
                        <wps:cNvSpPr/>
                        <wps:cNvPr id="11" name="Shape 11"/>
                        <wps:spPr>
                          <a:xfrm>
                            <a:off x="4494525" y="1681763"/>
                            <a:ext cx="1288325" cy="12489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IS MESSAGE LEDOFF?</w:t>
                              </w:r>
                            </w:p>
                          </w:txbxContent>
                        </wps:txbx>
                        <wps:bodyPr anchorCtr="0" anchor="ctr" bIns="91425" lIns="91425" spcFirstLastPara="1" rIns="91425" wrap="square" tIns="91425">
                          <a:noAutofit/>
                        </wps:bodyPr>
                      </wps:wsp>
                      <wps:wsp>
                        <wps:cNvSpPr/>
                        <wps:cNvPr id="12" name="Shape 12"/>
                        <wps:spPr>
                          <a:xfrm>
                            <a:off x="5968950" y="2153863"/>
                            <a:ext cx="7917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LED OFF</w:t>
                              </w:r>
                            </w:p>
                          </w:txbxContent>
                        </wps:txbx>
                        <wps:bodyPr anchorCtr="0" anchor="ctr" bIns="91425" lIns="91425" spcFirstLastPara="1" rIns="91425" wrap="square" tIns="91425">
                          <a:noAutofit/>
                        </wps:bodyPr>
                      </wps:wsp>
                      <wps:wsp>
                        <wps:cNvSpPr/>
                        <wps:cNvPr id="13" name="Shape 13"/>
                        <wps:spPr>
                          <a:xfrm>
                            <a:off x="4424850" y="3243050"/>
                            <a:ext cx="1544100" cy="36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      STOP</w:t>
                              </w:r>
                            </w:p>
                          </w:txbxContent>
                        </wps:txbx>
                        <wps:bodyPr anchorCtr="0" anchor="ctr" bIns="91425" lIns="91425" spcFirstLastPara="1" rIns="91425" wrap="square" tIns="91425">
                          <a:noAutofit/>
                        </wps:bodyPr>
                      </wps:wsp>
                      <wps:wsp>
                        <wps:cNvCnPr/>
                        <wps:spPr>
                          <a:xfrm>
                            <a:off x="1490000" y="432600"/>
                            <a:ext cx="4800" cy="3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90000" y="1150625"/>
                            <a:ext cx="24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91200" y="1986550"/>
                            <a:ext cx="24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88800" y="2822475"/>
                            <a:ext cx="24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91200" y="3658400"/>
                            <a:ext cx="24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92400" y="4494325"/>
                            <a:ext cx="12300" cy="35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59913" y="742575"/>
                            <a:ext cx="2346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9763" y="742575"/>
                            <a:ext cx="2346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28050" y="1369463"/>
                            <a:ext cx="5700" cy="3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35838" y="2930738"/>
                            <a:ext cx="5700" cy="3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69763" y="2308663"/>
                            <a:ext cx="189900" cy="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5704675" y="385025"/>
                            <a:ext cx="320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SpPr txBox="1"/>
                        <wps:cNvPr id="26" name="Shape 26"/>
                        <wps:spPr>
                          <a:xfrm>
                            <a:off x="5684400" y="1868575"/>
                            <a:ext cx="23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SpPr txBox="1"/>
                        <wps:cNvPr id="27" name="Shape 27"/>
                        <wps:spPr>
                          <a:xfrm>
                            <a:off x="5182825" y="1325525"/>
                            <a:ext cx="36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4268225" y="275375"/>
                            <a:ext cx="23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CnPr/>
                        <wps:spPr>
                          <a:xfrm>
                            <a:off x="3599725" y="1369475"/>
                            <a:ext cx="29400" cy="348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95000" y="4838625"/>
                            <a:ext cx="214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88900" y="589775"/>
                            <a:ext cx="12648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43763" y="737488"/>
                            <a:ext cx="211800" cy="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43725" y="580325"/>
                            <a:ext cx="19800" cy="16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50192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5019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research and review shown above,we were able to meet our objectives on the project. We used MQTT publish/subscribe model to control the lighting of our LED's.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challenge we experienced during this project was to find a compatible MQTT broker to our NodeMCU module.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also the challenge of accessing the available wi-fi.</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scalability,there is a challenge when the system is needed to use a lager bandwidth;MQTT being a lightweight messaging protocol,can only be used in systems using low bandwidth.</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using MQTT protocol in a system when scaling up,developers need to ensure they configure secure environments for their system to avoid security breach in the system.</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SCALABILITY</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IoT and MQTT to automate our homes,improve security by creating a system that allows the owner to monitor and authorise access to their homes remotely through their smartphones,i-pads and PC's.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might also decide to use broker clusters in the making of a distributed system and a more secure one at that. One of the most unique and sophisticated features of HiveMQ is its cluster capability that is ultra-reliable and is typically used in cloud environments for systems that must not fail and need linear scalability over time.</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