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240" w:after="120"/>
            <w:rPr>
              <w:lang w:val="de-DE"/>
            </w:rPr>
          </w:pPr>
          <w:r>
            <w:rPr>
              <w:lang w:val="de-DE"/>
            </w:rPr>
            <w:t>Inhaltsverzeichnis</w:t>
          </w:r>
        </w:p>
        <w:p>
          <w:pPr>
            <w:pStyle w:val="Inhaltsverzeichnis1"/>
            <w:rPr/>
          </w:pPr>
          <w:r>
            <w:fldChar w:fldCharType="begin"/>
          </w:r>
          <w:r>
            <w:rPr>
              <w:rStyle w:val="Verzeichnissprung"/>
              <w:lang w:val="de-DE"/>
            </w:rPr>
            <w:instrText> TOC \o "1-9" \h</w:instrText>
          </w:r>
          <w:r>
            <w:rPr>
              <w:rStyle w:val="Verzeichnissprung"/>
              <w:lang w:val="de-DE"/>
            </w:rPr>
            <w:fldChar w:fldCharType="separate"/>
          </w:r>
          <w:hyperlink w:anchor="__RefHeading___Toc211_2824216699">
            <w:r>
              <w:rPr>
                <w:rStyle w:val="Verzeichnissprung"/>
                <w:lang w:val="de-DE"/>
              </w:rPr>
              <w:t>1 Einleitung</w:t>
              <w:tab/>
              <w:t>2</w:t>
            </w:r>
          </w:hyperlink>
        </w:p>
        <w:p>
          <w:pPr>
            <w:pStyle w:val="Inhaltsverzeichnis1"/>
            <w:rPr/>
          </w:pPr>
          <w:hyperlink w:anchor="__RefHeading___Toc213_2824216699">
            <w:r>
              <w:rPr>
                <w:rStyle w:val="Verzeichnissprung"/>
                <w:lang w:val="de-DE"/>
              </w:rPr>
              <w:t>2 Grundlagen und Stand der Technik</w:t>
              <w:tab/>
              <w:t>3</w:t>
            </w:r>
          </w:hyperlink>
        </w:p>
        <w:p>
          <w:pPr>
            <w:pStyle w:val="Inhaltsverzeichnis2"/>
            <w:rPr/>
          </w:pPr>
          <w:hyperlink w:anchor="__RefHeading___Toc215_2824216699">
            <w:r>
              <w:rPr>
                <w:rStyle w:val="Verzeichnissprung"/>
                <w:lang w:val="de-DE"/>
              </w:rPr>
              <w:t>2.1 Gärung im Bierbrauprozess</w:t>
              <w:tab/>
              <w:t>3</w:t>
            </w:r>
          </w:hyperlink>
        </w:p>
        <w:p>
          <w:pPr>
            <w:pStyle w:val="Inhaltsverzeichnis2"/>
            <w:rPr/>
          </w:pPr>
          <w:hyperlink w:anchor="__RefHeading___Toc217_2824216699">
            <w:r>
              <w:rPr>
                <w:rStyle w:val="Verzeichnissprung"/>
                <w:lang w:val="de-DE"/>
              </w:rPr>
              <w:t>2.2 Gärprozesssteuerung in Industrie- und Kleinbrauerei</w:t>
              <w:tab/>
              <w:t>3</w:t>
            </w:r>
          </w:hyperlink>
        </w:p>
        <w:p>
          <w:pPr>
            <w:pStyle w:val="Inhaltsverzeichnis2"/>
            <w:rPr/>
          </w:pPr>
          <w:hyperlink w:anchor="__RefHeading___Toc253_1255286230">
            <w:r>
              <w:rPr>
                <w:rStyle w:val="Verzeichnissprung"/>
                <w:lang w:val="de-DE"/>
              </w:rPr>
              <w:t>2.3 Maschinelles Lernen</w:t>
              <w:tab/>
              <w:t>3</w:t>
            </w:r>
          </w:hyperlink>
        </w:p>
        <w:p>
          <w:pPr>
            <w:pStyle w:val="Inhaltsverzeichnis3"/>
            <w:rPr/>
          </w:pPr>
          <w:hyperlink w:anchor="__RefHeading___Toc257_1255286230">
            <w:r>
              <w:rPr>
                <w:rStyle w:val="Verzeichnissprung"/>
                <w:lang w:val="de-DE"/>
              </w:rPr>
              <w:t>2.3.1 Lernverfahren</w:t>
              <w:tab/>
              <w:t>3</w:t>
            </w:r>
          </w:hyperlink>
        </w:p>
        <w:p>
          <w:pPr>
            <w:pStyle w:val="Inhaltsverzeichnis3"/>
            <w:rPr/>
          </w:pPr>
          <w:hyperlink w:anchor="__RefHeading___Toc259_1255286230">
            <w:r>
              <w:rPr>
                <w:rStyle w:val="Verzeichnissprung"/>
                <w:lang w:val="de-DE"/>
              </w:rPr>
              <w:t>2.3.2 Algorithmen und Modelle</w:t>
              <w:tab/>
              <w:t>3</w:t>
            </w:r>
          </w:hyperlink>
        </w:p>
        <w:p>
          <w:pPr>
            <w:pStyle w:val="Inhaltsverzeichnis3"/>
            <w:rPr/>
          </w:pPr>
          <w:hyperlink w:anchor="__RefHeading___Toc564_2419670913">
            <w:r>
              <w:rPr>
                <w:rStyle w:val="Verzeichnissprung"/>
                <w:lang w:val="de-DE"/>
              </w:rPr>
              <w:t>2.3.3 Neuronale Netze</w:t>
              <w:tab/>
              <w:t>3</w:t>
            </w:r>
          </w:hyperlink>
        </w:p>
        <w:p>
          <w:pPr>
            <w:pStyle w:val="Inhaltsverzeichnis2"/>
            <w:rPr/>
          </w:pPr>
          <w:hyperlink w:anchor="__RefHeading___Toc566_2419670913">
            <w:r>
              <w:rPr>
                <w:rStyle w:val="Verzeichnissprung"/>
                <w:lang w:val="de-DE"/>
              </w:rPr>
              <w:t>2.4 Fermentationssteuerung in anderen Bereichen</w:t>
              <w:tab/>
              <w:t>3</w:t>
            </w:r>
          </w:hyperlink>
        </w:p>
        <w:p>
          <w:pPr>
            <w:pStyle w:val="Inhaltsverzeichnis3"/>
            <w:rPr/>
          </w:pPr>
          <w:hyperlink w:anchor="__RefHeading___Toc251_1255286230">
            <w:r>
              <w:rPr>
                <w:rStyle w:val="Verzeichnissprung"/>
                <w:lang w:val="de-DE"/>
              </w:rPr>
              <w:t>2.4.1 Einsatz von maschinellem Lernen</w:t>
              <w:tab/>
              <w:t>3</w:t>
            </w:r>
          </w:hyperlink>
        </w:p>
        <w:p>
          <w:pPr>
            <w:pStyle w:val="Inhaltsverzeichnis1"/>
            <w:rPr/>
          </w:pPr>
          <w:hyperlink w:anchor="__RefHeading___Toc412_4199667450">
            <w:r>
              <w:rPr>
                <w:rStyle w:val="Verzeichnissprung"/>
                <w:lang w:val="de-DE"/>
              </w:rPr>
              <w:t>3 Optimierung der Gärsteuerung</w:t>
              <w:tab/>
              <w:t>4</w:t>
            </w:r>
          </w:hyperlink>
        </w:p>
        <w:p>
          <w:pPr>
            <w:pStyle w:val="Inhaltsverzeichnis2"/>
            <w:rPr/>
          </w:pPr>
          <w:hyperlink w:anchor="__RefHeading___Toc414_4199667450">
            <w:r>
              <w:rPr>
                <w:rStyle w:val="Verzeichnissprung"/>
                <w:lang w:val="de-DE"/>
              </w:rPr>
              <w:t>3.1 Schwäche der manuellen Gärsteuerung</w:t>
              <w:tab/>
              <w:t>4</w:t>
            </w:r>
          </w:hyperlink>
        </w:p>
        <w:p>
          <w:pPr>
            <w:pStyle w:val="Inhaltsverzeichnis2"/>
            <w:rPr/>
          </w:pPr>
          <w:hyperlink w:anchor="__RefHeading___Toc416_4199667450">
            <w:r>
              <w:rPr>
                <w:rStyle w:val="Verzeichnissprung"/>
                <w:lang w:val="de-DE"/>
              </w:rPr>
              <w:t>3.2 Vorhersage des Gärverlaufs durch maschinelles Lernen</w:t>
              <w:tab/>
              <w:t>4</w:t>
            </w:r>
          </w:hyperlink>
        </w:p>
        <w:p>
          <w:pPr>
            <w:pStyle w:val="Inhaltsverzeichnis1"/>
            <w:rPr/>
          </w:pPr>
          <w:hyperlink w:anchor="__RefHeading___Toc231_2824216699">
            <w:r>
              <w:rPr>
                <w:rStyle w:val="Verzeichnissprung"/>
                <w:lang w:val="de-DE"/>
              </w:rPr>
              <w:t>4 Umsetzung der KI-Gärsteuerung</w:t>
              <w:tab/>
              <w:t>5</w:t>
            </w:r>
          </w:hyperlink>
        </w:p>
        <w:p>
          <w:pPr>
            <w:pStyle w:val="Inhaltsverzeichnis2"/>
            <w:rPr/>
          </w:pPr>
          <w:hyperlink w:anchor="__RefHeading___Toc261_1255286230">
            <w:r>
              <w:rPr>
                <w:rStyle w:val="Verzeichnissprung"/>
                <w:lang w:val="de-DE"/>
              </w:rPr>
              <w:t>4.1 Aufbau des Systems</w:t>
              <w:tab/>
              <w:t>5</w:t>
            </w:r>
          </w:hyperlink>
        </w:p>
        <w:p>
          <w:pPr>
            <w:pStyle w:val="Inhaltsverzeichnis3"/>
            <w:rPr/>
          </w:pPr>
          <w:hyperlink w:anchor="__RefHeading___Toc263_1255286230">
            <w:r>
              <w:rPr>
                <w:rStyle w:val="Verzeichnissprung"/>
                <w:lang w:val="de-DE"/>
              </w:rPr>
              <w:t>4.1.1 Sensorik</w:t>
              <w:tab/>
              <w:t>5</w:t>
            </w:r>
          </w:hyperlink>
        </w:p>
        <w:p>
          <w:pPr>
            <w:pStyle w:val="Inhaltsverzeichnis3"/>
            <w:rPr/>
          </w:pPr>
          <w:hyperlink w:anchor="__RefHeading___Toc265_1255286230">
            <w:r>
              <w:rPr>
                <w:rStyle w:val="Verzeichnissprung"/>
                <w:lang w:val="de-DE"/>
              </w:rPr>
              <w:t>4.1.2 Aktorik</w:t>
              <w:tab/>
              <w:t>5</w:t>
            </w:r>
          </w:hyperlink>
        </w:p>
        <w:p>
          <w:pPr>
            <w:pStyle w:val="Inhaltsverzeichnis3"/>
            <w:rPr/>
          </w:pPr>
          <w:hyperlink w:anchor="__RefHeading___Toc267_1255286230">
            <w:r>
              <w:rPr>
                <w:rStyle w:val="Verzeichnissprung"/>
                <w:lang w:val="de-DE"/>
              </w:rPr>
              <w:t>4.1.3 Software – Werkzeuge und Resourcen</w:t>
              <w:tab/>
              <w:t>5</w:t>
            </w:r>
          </w:hyperlink>
        </w:p>
        <w:p>
          <w:pPr>
            <w:pStyle w:val="Inhaltsverzeichnis2"/>
            <w:rPr/>
          </w:pPr>
          <w:hyperlink w:anchor="__RefHeading___Toc269_1255286230">
            <w:r>
              <w:rPr>
                <w:rStyle w:val="Verzeichnissprung"/>
                <w:lang w:val="de-DE"/>
              </w:rPr>
              <w:t>4.2 Datenverarbeitung</w:t>
              <w:tab/>
              <w:t>5</w:t>
            </w:r>
          </w:hyperlink>
        </w:p>
        <w:p>
          <w:pPr>
            <w:pStyle w:val="Inhaltsverzeichnis3"/>
            <w:rPr/>
          </w:pPr>
          <w:hyperlink w:anchor="__RefHeading___Toc271_1255286230">
            <w:r>
              <w:rPr>
                <w:rStyle w:val="Verzeichnissprung"/>
                <w:lang w:val="de-DE"/>
              </w:rPr>
              <w:t>4.2.1 Datenaufnahme</w:t>
              <w:tab/>
              <w:t>5</w:t>
            </w:r>
          </w:hyperlink>
        </w:p>
        <w:p>
          <w:pPr>
            <w:pStyle w:val="Inhaltsverzeichnis3"/>
            <w:rPr/>
          </w:pPr>
          <w:hyperlink w:anchor="__RefHeading___Toc273_1255286230">
            <w:r>
              <w:rPr>
                <w:rStyle w:val="Verzeichnissprung"/>
                <w:lang w:val="de-DE"/>
              </w:rPr>
              <w:t>4.2.2 Datenaufbereitung</w:t>
              <w:tab/>
              <w:t>5</w:t>
            </w:r>
          </w:hyperlink>
        </w:p>
        <w:p>
          <w:pPr>
            <w:pStyle w:val="Inhaltsverzeichnis3"/>
            <w:rPr/>
          </w:pPr>
          <w:hyperlink w:anchor="__RefHeading___Toc275_1255286230">
            <w:r>
              <w:rPr>
                <w:rStyle w:val="Verzeichnissprung"/>
                <w:lang w:val="de-DE"/>
              </w:rPr>
              <w:t>4.2.3 Datenvisualisierung</w:t>
              <w:tab/>
              <w:t>5</w:t>
            </w:r>
          </w:hyperlink>
        </w:p>
        <w:p>
          <w:pPr>
            <w:pStyle w:val="Inhaltsverzeichnis2"/>
            <w:rPr/>
          </w:pPr>
          <w:hyperlink w:anchor="__RefHeading___Toc239_2824216699">
            <w:r>
              <w:rPr>
                <w:rStyle w:val="Verzeichnissprung"/>
                <w:lang w:val="de-DE"/>
              </w:rPr>
              <w:t>4.3 Training des Systems</w:t>
              <w:tab/>
              <w:t>5</w:t>
            </w:r>
          </w:hyperlink>
        </w:p>
        <w:p>
          <w:pPr>
            <w:pStyle w:val="Inhaltsverzeichnis3"/>
            <w:rPr/>
          </w:pPr>
          <w:hyperlink w:anchor="__RefHeading___Toc277_1255286230">
            <w:r>
              <w:rPr>
                <w:rStyle w:val="Verzeichnissprung"/>
                <w:lang w:val="de-DE"/>
              </w:rPr>
              <w:t>4.3.1 Ausgewähltes Lernverfahren</w:t>
              <w:tab/>
              <w:t>5</w:t>
            </w:r>
          </w:hyperlink>
        </w:p>
        <w:p>
          <w:pPr>
            <w:pStyle w:val="Inhaltsverzeichnis3"/>
            <w:rPr/>
          </w:pPr>
          <w:hyperlink w:anchor="__RefHeading___Toc279_1255286230">
            <w:r>
              <w:rPr>
                <w:rStyle w:val="Verzeichnissprung"/>
                <w:lang w:val="de-DE"/>
              </w:rPr>
              <w:t>4.3.2 Auswahl der Trainings- und Testdaten</w:t>
              <w:tab/>
              <w:t>5</w:t>
            </w:r>
          </w:hyperlink>
        </w:p>
        <w:p>
          <w:pPr>
            <w:pStyle w:val="Inhaltsverzeichnis3"/>
            <w:rPr/>
          </w:pPr>
          <w:hyperlink w:anchor="__RefHeading___Toc604_1255286230">
            <w:r>
              <w:rPr>
                <w:rStyle w:val="Verzeichnissprung"/>
                <w:lang w:val="de-DE"/>
              </w:rPr>
              <w:t>4.3.3 Training des ML Modells</w:t>
              <w:tab/>
              <w:t>5</w:t>
            </w:r>
          </w:hyperlink>
        </w:p>
        <w:p>
          <w:pPr>
            <w:pStyle w:val="Inhaltsverzeichnis3"/>
            <w:rPr/>
          </w:pPr>
          <w:hyperlink w:anchor="__RefHeading___Toc606_1255286230">
            <w:r>
              <w:rPr>
                <w:rStyle w:val="Verzeichnissprung"/>
                <w:lang w:val="de-DE"/>
              </w:rPr>
              <w:t>4.3.4 Prüfung mittels Testdaten</w:t>
              <w:tab/>
              <w:t>5</w:t>
            </w:r>
          </w:hyperlink>
        </w:p>
        <w:p>
          <w:pPr>
            <w:pStyle w:val="Inhaltsverzeichnis1"/>
            <w:rPr/>
          </w:pPr>
          <w:hyperlink w:anchor="__RefHeading___Toc367_2155268015">
            <w:r>
              <w:rPr>
                <w:rStyle w:val="Verzeichnissprung"/>
                <w:lang w:val="de-DE"/>
              </w:rPr>
              <w:t>5 Ergebnisse</w:t>
              <w:tab/>
              <w:t>6</w:t>
            </w:r>
          </w:hyperlink>
        </w:p>
        <w:p>
          <w:pPr>
            <w:pStyle w:val="Inhaltsverzeichnis2"/>
            <w:rPr/>
          </w:pPr>
          <w:hyperlink w:anchor="__RefHeading___Toc369_2155268015">
            <w:r>
              <w:rPr>
                <w:rStyle w:val="Verzeichnissprung"/>
                <w:lang w:val="de-DE"/>
              </w:rPr>
              <w:t>5.1 Vergleich der Trainingsergebnisse</w:t>
              <w:tab/>
              <w:t>6</w:t>
            </w:r>
          </w:hyperlink>
        </w:p>
        <w:p>
          <w:pPr>
            <w:pStyle w:val="Inhaltsverzeichnis2"/>
            <w:rPr/>
          </w:pPr>
          <w:hyperlink w:anchor="__RefHeading___Toc371_2155268015">
            <w:r>
              <w:rPr>
                <w:rStyle w:val="Verzeichnissprung"/>
                <w:lang w:val="de-DE"/>
              </w:rPr>
              <w:t>5.2 Erprobung der KI-Gärsteuerung</w:t>
              <w:tab/>
              <w:t>6</w:t>
            </w:r>
          </w:hyperlink>
        </w:p>
        <w:p>
          <w:pPr>
            <w:pStyle w:val="Inhaltsverzeichnis3"/>
            <w:rPr/>
          </w:pPr>
          <w:hyperlink w:anchor="__RefHeading___Toc373_2155268015">
            <w:r>
              <w:rPr>
                <w:rStyle w:val="Verzeichnissprung"/>
                <w:lang w:val="de-DE"/>
              </w:rPr>
              <w:t>5.2.1 Ergebnis und Diskussion</w:t>
              <w:tab/>
              <w:t>6</w:t>
            </w:r>
          </w:hyperlink>
        </w:p>
        <w:p>
          <w:pPr>
            <w:pStyle w:val="Inhaltsverzeichnis1"/>
            <w:rPr/>
          </w:pPr>
          <w:hyperlink w:anchor="__RefHeading___Toc247_2824216699">
            <w:r>
              <w:rPr>
                <w:rStyle w:val="Verzeichnissprung"/>
                <w:lang w:val="de-DE"/>
              </w:rPr>
              <w:t>6 Fazit</w:t>
              <w:tab/>
              <w:t>7</w:t>
            </w:r>
          </w:hyperlink>
        </w:p>
        <w:p>
          <w:pPr>
            <w:pStyle w:val="Inhaltsverzeichnis2"/>
            <w:rPr/>
          </w:pPr>
          <w:hyperlink w:anchor="__RefHeading___Toc249_2824216699">
            <w:r>
              <w:rPr>
                <w:rStyle w:val="Verzeichnissprung"/>
                <w:lang w:val="de-DE"/>
              </w:rPr>
              <w:t>6.1 Zusammenfassung</w:t>
              <w:tab/>
              <w:t>7</w:t>
            </w:r>
          </w:hyperlink>
        </w:p>
        <w:p>
          <w:pPr>
            <w:pStyle w:val="Inhaltsverzeichnis2"/>
            <w:rPr/>
          </w:pPr>
          <w:hyperlink w:anchor="__RefHeading___Toc251_2824216699">
            <w:r>
              <w:rPr>
                <w:rStyle w:val="Verzeichnissprung"/>
                <w:lang w:val="de-DE"/>
              </w:rPr>
              <w:t>6.2 Ausblick</w:t>
              <w:tab/>
              <w:t>7</w:t>
            </w:r>
          </w:hyperlink>
          <w:r>
            <w:rPr>
              <w:rStyle w:val="Verzeichnissprung"/>
              <w:lang w:val="de-DE"/>
            </w:rPr>
            <w:fldChar w:fldCharType="end"/>
          </w:r>
        </w:p>
      </w:sdtContent>
    </w:sdt>
    <w:p>
      <w:pPr>
        <w:pStyle w:val="Berschrift1"/>
        <w:numPr>
          <w:ilvl w:val="0"/>
          <w:numId w:val="0"/>
        </w:numPr>
        <w:bidi w:val="0"/>
        <w:ind w:left="0" w:right="0" w:hanging="0"/>
        <w:jc w:val="left"/>
        <w:rPr>
          <w:lang w:val="de-DE"/>
        </w:rPr>
      </w:pPr>
      <w:r>
        <w:rPr>
          <w:lang w:val="de-DE"/>
        </w:rPr>
      </w:r>
    </w:p>
    <w:p>
      <w:pPr>
        <w:pStyle w:val="Berschrift1"/>
        <w:numPr>
          <w:ilvl w:val="0"/>
          <w:numId w:val="0"/>
        </w:numPr>
        <w:bidi w:val="0"/>
        <w:ind w:left="0" w:right="0" w:hanging="0"/>
        <w:jc w:val="left"/>
        <w:rPr>
          <w:lang w:val="de-DE"/>
        </w:rPr>
      </w:pPr>
      <w:r>
        <w:rPr>
          <w:lang w:val="de-DE"/>
        </w:rPr>
      </w:r>
      <w:r>
        <w:br w:type="page"/>
      </w:r>
    </w:p>
    <w:p>
      <w:pPr>
        <w:pStyle w:val="Berschrift1"/>
        <w:bidi w:val="0"/>
        <w:spacing w:lineRule="auto" w:line="360"/>
        <w:jc w:val="both"/>
        <w:rPr>
          <w:lang w:val="de-DE"/>
        </w:rPr>
      </w:pPr>
      <w:bookmarkStart w:id="0" w:name="__RefHeading___Toc211_2824216699"/>
      <w:bookmarkEnd w:id="0"/>
      <w:r>
        <w:rPr>
          <w:lang w:val="de-DE"/>
        </w:rPr>
        <w:t>Einleitung</w:t>
      </w:r>
    </w:p>
    <w:p>
      <w:pPr>
        <w:pStyle w:val="Berschrift1"/>
        <w:numPr>
          <w:ilvl w:val="0"/>
          <w:numId w:val="0"/>
        </w:numPr>
        <w:bidi w:val="0"/>
        <w:spacing w:lineRule="auto" w:line="360"/>
        <w:ind w:left="0" w:right="0" w:hanging="0"/>
        <w:jc w:val="both"/>
        <w:rPr>
          <w:lang w:val="de-DE"/>
        </w:rPr>
      </w:pPr>
      <w:r>
        <w:rPr>
          <w:lang w:val="de-DE"/>
        </w:rPr>
      </w:r>
      <w:r>
        <w:br w:type="page"/>
      </w:r>
    </w:p>
    <w:p>
      <w:pPr>
        <w:pStyle w:val="Berschrift1"/>
        <w:bidi w:val="0"/>
        <w:spacing w:lineRule="auto" w:line="360"/>
        <w:jc w:val="both"/>
        <w:rPr>
          <w:lang w:val="de-DE"/>
        </w:rPr>
      </w:pPr>
      <w:bookmarkStart w:id="1" w:name="__RefHeading___Toc213_2824216699"/>
      <w:bookmarkEnd w:id="1"/>
      <w:r>
        <w:rPr>
          <w:lang w:val="de-DE"/>
        </w:rPr>
        <w:t>Grundlagen und Stand der Technik</w:t>
      </w:r>
    </w:p>
    <w:p>
      <w:pPr>
        <w:pStyle w:val="Textkrper"/>
        <w:spacing w:lineRule="auto" w:line="360"/>
        <w:jc w:val="both"/>
        <w:rPr/>
      </w:pPr>
      <w:r>
        <w:rPr>
          <w:rFonts w:ascii="Times New Roman" w:hAnsi="Times New Roman"/>
          <w:lang w:val="de-DE"/>
        </w:rPr>
        <w:t xml:space="preserve">Dieses Kapitel gibt einen elementaren Überblick, aus dem sich die Fragestellung dieser Arbeit ergibt. Dabei werden zuerst die Grundlagen der klassischen Gärung und die dabei ablaufenden chemischen Vorgänge erläutert. Anschließend wird beschrieben, wie die Steuerung des Gärprozesses in Brauereien verschiedener Größenordnungen heutzutage stattfindet. Nachdem im dritten Abschnitt dieses Kapitels ein Rundumblick über das aktuell stark diskutierte Thema des Maschinellen Lernens gegeben wurde, folgen zum Ende Beispiele, wie Fermentationen anderer Stoffe gesteuert werden können. Dabei wird </w:t>
      </w:r>
      <w:r>
        <w:rPr>
          <w:rFonts w:eastAsia="SimSun" w:cs="Mangal" w:ascii="Times New Roman" w:hAnsi="Times New Roman"/>
          <w:color w:val="auto"/>
          <w:kern w:val="2"/>
          <w:sz w:val="24"/>
          <w:szCs w:val="24"/>
          <w:lang w:val="de-DE" w:eastAsia="zh-CN" w:bidi="hi-IN"/>
        </w:rPr>
        <w:t>vor allem</w:t>
      </w:r>
      <w:r>
        <w:rPr>
          <w:rFonts w:ascii="Times New Roman" w:hAnsi="Times New Roman"/>
          <w:lang w:val="de-DE"/>
        </w:rPr>
        <w:t xml:space="preserve"> auf Ansätze eingegangen, </w:t>
      </w:r>
      <w:r>
        <w:rPr>
          <w:rFonts w:eastAsia="SimSun" w:cs="Mangal" w:ascii="Times New Roman" w:hAnsi="Times New Roman"/>
          <w:color w:val="auto"/>
          <w:kern w:val="2"/>
          <w:sz w:val="24"/>
          <w:szCs w:val="24"/>
          <w:lang w:val="de-DE" w:eastAsia="zh-CN" w:bidi="hi-IN"/>
        </w:rPr>
        <w:t>die</w:t>
      </w:r>
      <w:r>
        <w:rPr>
          <w:rFonts w:ascii="Times New Roman" w:hAnsi="Times New Roman"/>
          <w:lang w:val="de-DE"/>
        </w:rPr>
        <w:t xml:space="preserve"> schon die Vorteile der künstlichen Intelligenz erprobt </w:t>
      </w:r>
      <w:r>
        <w:rPr>
          <w:rFonts w:ascii="Times New Roman" w:hAnsi="Times New Roman"/>
          <w:lang w:val="de-DE"/>
        </w:rPr>
        <w:t>hab</w:t>
      </w:r>
      <w:r>
        <w:rPr>
          <w:rFonts w:ascii="Times New Roman" w:hAnsi="Times New Roman"/>
          <w:lang w:val="de-DE"/>
        </w:rPr>
        <w:t>en.</w:t>
      </w:r>
    </w:p>
    <w:p>
      <w:pPr>
        <w:pStyle w:val="Berschrift2"/>
        <w:bidi w:val="0"/>
        <w:spacing w:lineRule="auto" w:line="360"/>
        <w:jc w:val="both"/>
        <w:rPr>
          <w:lang w:val="de-DE"/>
        </w:rPr>
      </w:pPr>
      <w:bookmarkStart w:id="2" w:name="__RefHeading___Toc215_2824216699"/>
      <w:bookmarkEnd w:id="2"/>
      <w:r>
        <w:rPr>
          <w:lang w:val="de-DE"/>
        </w:rPr>
        <w:t>Gärung im Bierbrauprozess</w:t>
      </w:r>
    </w:p>
    <w:p>
      <w:pPr>
        <w:pStyle w:val="Textkrper"/>
        <w:bidi w:val="0"/>
        <w:spacing w:lineRule="auto" w:line="360"/>
        <w:jc w:val="both"/>
        <w:rPr/>
      </w:pPr>
      <w:r>
        <w:rPr>
          <w:lang w:val="de-DE"/>
        </w:rPr>
        <w:t xml:space="preserve">Unter dem Begriff der Gärung versteht sich im allgemeinen ein Prozess, wobei Mikroorganismen organische Stoffe abbauen. Anders als </w:t>
      </w:r>
      <w:r>
        <w:rPr>
          <w:rFonts w:eastAsia="SimSun" w:cs="Mangal"/>
          <w:color w:val="auto"/>
          <w:kern w:val="2"/>
          <w:sz w:val="24"/>
          <w:szCs w:val="24"/>
          <w:lang w:val="de-DE" w:eastAsia="zh-CN" w:bidi="hi-IN"/>
        </w:rPr>
        <w:t>viele</w:t>
      </w:r>
      <w:r>
        <w:rPr>
          <w:lang w:val="de-DE"/>
        </w:rPr>
        <w:t xml:space="preserve"> chemische Reaktionen, die beispielsweise durch hohe Temperaturen provoziert werden, laufen Gärungsprozesse langsam und </w:t>
      </w:r>
      <w:r>
        <w:rPr>
          <w:lang w:val="de-DE"/>
        </w:rPr>
        <w:t>in</w:t>
      </w:r>
      <w:r>
        <w:rPr>
          <w:lang w:val="de-DE"/>
        </w:rPr>
        <w:t xml:space="preserve"> für den Menschen gewöhnlichen Temperaturen ab. Häufig sind die aus der Gärung entstammenden Endprodukte entscheidend für die Namensgebung. So liegt es nahe, dass es sich im Prozess des Bierbrauens um alkoholische Gärung handelt. Die Mikroorganismen sind in diesem Fall </w:t>
      </w:r>
      <w:r>
        <w:rPr>
          <w:rFonts w:eastAsia="SimSun" w:cs="Mangal"/>
          <w:color w:val="auto"/>
          <w:kern w:val="2"/>
          <w:sz w:val="24"/>
          <w:szCs w:val="24"/>
          <w:lang w:val="de-DE" w:eastAsia="zh-CN" w:bidi="hi-IN"/>
        </w:rPr>
        <w:t>Enzyme der</w:t>
      </w:r>
      <w:r>
        <w:rPr>
          <w:lang w:val="de-DE"/>
        </w:rPr>
        <w:t xml:space="preserve"> Hefe, die die organischen Stoffe, hier Zucker, in die Endprodukte, Alkohol und Kohlenstoffdioxid (CO</w:t>
      </w:r>
      <w:r>
        <w:rPr>
          <w:vertAlign w:val="subscript"/>
          <w:lang w:val="de-DE"/>
        </w:rPr>
        <w:t>2</w:t>
      </w:r>
      <w:r>
        <w:rPr>
          <w:lang w:val="de-DE"/>
        </w:rPr>
        <w:t>), zerlegt.</w:t>
      </w:r>
    </w:p>
    <w:p>
      <w:pPr>
        <w:pStyle w:val="Textkrper"/>
        <w:bidi w:val="0"/>
        <w:spacing w:lineRule="auto" w:line="360"/>
        <w:jc w:val="both"/>
        <w:rPr/>
      </w:pPr>
      <w:r>
        <w:rPr>
          <w:lang w:val="de-DE"/>
        </w:rPr>
        <w:t>Während der alkoholischen Gärung finden komplexe Stoffumwandlungen statt, die kurz dargestellt aber nicht näher betrachtet werden. Für diese Arbeit ist hauptsächliche das CO</w:t>
      </w:r>
      <w:r>
        <w:rPr>
          <w:vertAlign w:val="subscript"/>
          <w:lang w:val="de-DE"/>
        </w:rPr>
        <w:t>2</w:t>
      </w:r>
      <w:r>
        <w:rPr>
          <w:position w:val="0"/>
          <w:sz w:val="24"/>
          <w:sz w:val="24"/>
          <w:vertAlign w:val="baseline"/>
          <w:lang w:val="de-DE"/>
        </w:rPr>
        <w:t xml:space="preserve"> </w:t>
      </w:r>
      <w:r>
        <w:rPr>
          <w:position w:val="0"/>
          <w:sz w:val="24"/>
          <w:sz w:val="24"/>
          <w:vertAlign w:val="baseline"/>
          <w:lang w:val="de-DE"/>
        </w:rPr>
        <w:t xml:space="preserve">als Endprodukt </w:t>
      </w:r>
      <w:r>
        <w:rPr>
          <w:position w:val="0"/>
          <w:sz w:val="24"/>
          <w:sz w:val="24"/>
          <w:vertAlign w:val="baseline"/>
          <w:lang w:val="de-DE"/>
        </w:rPr>
        <w:t>von Bedeutung.</w:t>
      </w:r>
    </w:p>
    <w:p>
      <w:pPr>
        <w:pStyle w:val="Textkrper"/>
        <w:bidi w:val="0"/>
        <w:spacing w:lineRule="auto" w:line="360"/>
        <w:jc w:val="both"/>
        <w:rPr/>
      </w:pPr>
      <w:r>
        <w:rPr>
          <w:position w:val="0"/>
          <w:sz w:val="24"/>
          <w:sz w:val="24"/>
          <w:vertAlign w:val="baseline"/>
          <w:lang w:val="de-DE"/>
        </w:rPr>
        <w:t xml:space="preserve">Im Brauprozess des Bieres ist der Gärvorgang der </w:t>
      </w:r>
      <w:r>
        <w:rPr>
          <w:position w:val="0"/>
          <w:sz w:val="24"/>
          <w:sz w:val="24"/>
          <w:vertAlign w:val="baseline"/>
          <w:lang w:val="de-DE"/>
        </w:rPr>
        <w:t xml:space="preserve">entscheidende </w:t>
      </w:r>
      <w:r>
        <w:rPr>
          <w:position w:val="0"/>
          <w:sz w:val="24"/>
          <w:sz w:val="24"/>
          <w:vertAlign w:val="baseline"/>
          <w:lang w:val="de-DE"/>
        </w:rPr>
        <w:t xml:space="preserve">Punkt, an dem aus der Würze das Bier wird. </w:t>
      </w:r>
      <w:r>
        <w:rPr>
          <w:rFonts w:eastAsia="SimSun" w:cs="Mangal"/>
          <w:color w:val="auto"/>
          <w:kern w:val="2"/>
          <w:position w:val="0"/>
          <w:sz w:val="24"/>
          <w:sz w:val="24"/>
          <w:szCs w:val="24"/>
          <w:vertAlign w:val="baseline"/>
          <w:lang w:val="de-DE" w:eastAsia="zh-CN" w:bidi="hi-IN"/>
        </w:rPr>
        <w:t xml:space="preserve">Die Würze ist das Produkt nach den </w:t>
      </w:r>
      <w:r>
        <w:rPr>
          <w:rFonts w:eastAsia="SimSun" w:cs="Mangal"/>
          <w:color w:val="auto"/>
          <w:kern w:val="2"/>
          <w:position w:val="0"/>
          <w:sz w:val="24"/>
          <w:sz w:val="24"/>
          <w:szCs w:val="24"/>
          <w:vertAlign w:val="baseline"/>
          <w:lang w:val="de-DE" w:eastAsia="zh-CN" w:bidi="hi-IN"/>
        </w:rPr>
        <w:t>Haupts</w:t>
      </w:r>
      <w:r>
        <w:rPr>
          <w:rFonts w:eastAsia="SimSun" w:cs="Mangal"/>
          <w:color w:val="auto"/>
          <w:kern w:val="2"/>
          <w:position w:val="0"/>
          <w:sz w:val="24"/>
          <w:sz w:val="24"/>
          <w:szCs w:val="24"/>
          <w:vertAlign w:val="baseline"/>
          <w:lang w:val="de-DE" w:eastAsia="zh-CN" w:bidi="hi-IN"/>
        </w:rPr>
        <w:t xml:space="preserve">chritten des Maischens und des Würzekochens. Während des Maischens wird geschrotetes Malz mit Wasser vermischt. In verschiedenen Temperaturstufen </w:t>
      </w:r>
      <w:r>
        <w:rPr>
          <w:rFonts w:eastAsia="SimSun" w:cs="Mangal"/>
          <w:color w:val="auto"/>
          <w:kern w:val="2"/>
          <w:position w:val="0"/>
          <w:sz w:val="24"/>
          <w:sz w:val="24"/>
          <w:szCs w:val="24"/>
          <w:vertAlign w:val="baseline"/>
          <w:lang w:val="de-DE" w:eastAsia="zh-CN" w:bidi="hi-IN"/>
        </w:rPr>
        <w:t>l</w:t>
      </w:r>
      <w:r>
        <w:rPr>
          <w:rFonts w:eastAsia="SimSun" w:cs="Mangal"/>
          <w:color w:val="auto"/>
          <w:kern w:val="2"/>
          <w:position w:val="0"/>
          <w:sz w:val="24"/>
          <w:sz w:val="24"/>
          <w:szCs w:val="24"/>
          <w:vertAlign w:val="baseline"/>
          <w:lang w:val="de-DE" w:eastAsia="zh-CN" w:bidi="hi-IN"/>
        </w:rPr>
        <w:t xml:space="preserve">ösen sich im Malz Enzyme, die die im Malz enthaltene Stärke zu Zuckern spalten. Für die sogenannten Rasten werden unterschiedliche Temperaturen angefahren, um wiederum verschiedene  Enzyme zu aktivieren. Das Würzekochen ist der Prozessschritt, in dem der Hopfen </w:t>
      </w:r>
      <w:r>
        <w:rPr>
          <w:rFonts w:eastAsia="SimSun" w:cs="Mangal"/>
          <w:color w:val="auto"/>
          <w:kern w:val="2"/>
          <w:position w:val="0"/>
          <w:sz w:val="24"/>
          <w:sz w:val="24"/>
          <w:szCs w:val="24"/>
          <w:vertAlign w:val="baseline"/>
          <w:lang w:val="de-DE" w:eastAsia="zh-CN" w:bidi="hi-IN"/>
        </w:rPr>
        <w:t>mit</w:t>
      </w:r>
      <w:r>
        <w:rPr>
          <w:rFonts w:eastAsia="SimSun" w:cs="Mangal"/>
          <w:color w:val="auto"/>
          <w:kern w:val="2"/>
          <w:position w:val="0"/>
          <w:sz w:val="24"/>
          <w:sz w:val="24"/>
          <w:szCs w:val="24"/>
          <w:vertAlign w:val="baseline"/>
          <w:lang w:val="de-DE" w:eastAsia="zh-CN" w:bidi="hi-IN"/>
        </w:rPr>
        <w:t xml:space="preserve"> in</w:t>
      </w:r>
      <w:r>
        <w:rPr>
          <w:rFonts w:eastAsia="SimSun" w:cs="Mangal"/>
          <w:color w:val="auto"/>
          <w:kern w:val="2"/>
          <w:position w:val="0"/>
          <w:sz w:val="24"/>
          <w:sz w:val="24"/>
          <w:szCs w:val="24"/>
          <w:vertAlign w:val="baseline"/>
          <w:lang w:val="de-DE" w:eastAsia="zh-CN" w:bidi="hi-IN"/>
        </w:rPr>
        <w:t>s</w:t>
      </w:r>
      <w:r>
        <w:rPr>
          <w:rFonts w:eastAsia="SimSun" w:cs="Mangal"/>
          <w:color w:val="auto"/>
          <w:kern w:val="2"/>
          <w:position w:val="0"/>
          <w:sz w:val="24"/>
          <w:sz w:val="24"/>
          <w:szCs w:val="24"/>
          <w:vertAlign w:val="baseline"/>
          <w:lang w:val="de-DE" w:eastAsia="zh-CN" w:bidi="hi-IN"/>
        </w:rPr>
        <w:t xml:space="preserve"> Spiel kommt. </w:t>
      </w:r>
      <w:r>
        <w:rPr>
          <w:rFonts w:eastAsia="SimSun" w:cs="Mangal"/>
          <w:color w:val="auto"/>
          <w:kern w:val="2"/>
          <w:position w:val="0"/>
          <w:sz w:val="24"/>
          <w:sz w:val="24"/>
          <w:szCs w:val="24"/>
          <w:vertAlign w:val="baseline"/>
          <w:lang w:val="de-DE" w:eastAsia="zh-CN" w:bidi="hi-IN"/>
        </w:rPr>
        <w:t>In der Würzepfanne wird das Zwischenprodukt kräftig aufgekocht und mit dem Hopfen versetzt. Dabei lösen sich Harze, Bitterstoffe, Öl und Gerbstoffe aus dem Hopfen, was im fertigen Bier durch bittere aber auch aromatische Geschmäcker zu erkennen ist.</w:t>
      </w:r>
    </w:p>
    <w:p>
      <w:pPr>
        <w:pStyle w:val="Textkrper"/>
        <w:bidi w:val="0"/>
        <w:spacing w:lineRule="auto" w:line="360"/>
        <w:jc w:val="both"/>
        <w:rPr/>
      </w:pPr>
      <w:r>
        <w:rPr>
          <w:rFonts w:eastAsia="SimSun" w:cs="Mangal"/>
          <w:color w:val="auto"/>
          <w:kern w:val="2"/>
          <w:position w:val="0"/>
          <w:sz w:val="24"/>
          <w:sz w:val="24"/>
          <w:szCs w:val="24"/>
          <w:vertAlign w:val="baseline"/>
          <w:lang w:val="de-DE" w:eastAsia="zh-CN" w:bidi="hi-IN"/>
        </w:rPr>
        <w:t>I</w:t>
      </w:r>
      <w:r>
        <w:rPr>
          <w:rFonts w:eastAsia="SimSun" w:cs="Mangal"/>
          <w:color w:val="auto"/>
          <w:kern w:val="2"/>
          <w:position w:val="0"/>
          <w:sz w:val="24"/>
          <w:sz w:val="24"/>
          <w:szCs w:val="24"/>
          <w:vertAlign w:val="baseline"/>
          <w:lang w:val="de-DE" w:eastAsia="zh-CN" w:bidi="hi-IN"/>
        </w:rPr>
        <w:t xml:space="preserve">n der Würze enthaltene Zucker werden verschieden gut vergoren. So werden Mehrfachzucker als erstes von der Hefe vergoren. Es liegt also nahe, dass die Würzebeschaffenheit ein Kriterium für die Geschwindigkeit der Umsetzung während der Gärung ist. Daneben spielen aber auch andere Faktoren eine Rolle. </w:t>
      </w:r>
      <w:r>
        <w:rPr>
          <w:rFonts w:eastAsia="SimSun" w:cs="Mangal"/>
          <w:color w:val="auto"/>
          <w:kern w:val="2"/>
          <w:position w:val="0"/>
          <w:sz w:val="24"/>
          <w:sz w:val="24"/>
          <w:szCs w:val="24"/>
          <w:vertAlign w:val="baseline"/>
          <w:lang w:val="de-DE" w:eastAsia="zh-CN" w:bidi="hi-IN"/>
        </w:rPr>
        <w:t xml:space="preserve">So sind </w:t>
      </w:r>
      <w:r>
        <w:rPr>
          <w:rFonts w:eastAsia="SimSun" w:cs="Mangal"/>
          <w:color w:val="auto"/>
          <w:kern w:val="2"/>
          <w:position w:val="0"/>
          <w:sz w:val="24"/>
          <w:sz w:val="24"/>
          <w:szCs w:val="24"/>
          <w:vertAlign w:val="baseline"/>
          <w:lang w:val="de-DE" w:eastAsia="zh-CN" w:bidi="hi-IN"/>
        </w:rPr>
        <w:t>bei</w:t>
      </w:r>
      <w:r>
        <w:rPr>
          <w:rFonts w:eastAsia="SimSun" w:cs="Mangal"/>
          <w:color w:val="auto"/>
          <w:kern w:val="2"/>
          <w:position w:val="0"/>
          <w:sz w:val="24"/>
          <w:sz w:val="24"/>
          <w:szCs w:val="24"/>
          <w:vertAlign w:val="baseline"/>
          <w:lang w:val="de-DE" w:eastAsia="zh-CN" w:bidi="hi-IN"/>
        </w:rPr>
        <w:t>s</w:t>
      </w:r>
      <w:r>
        <w:rPr>
          <w:rFonts w:eastAsia="SimSun" w:cs="Mangal"/>
          <w:color w:val="auto"/>
          <w:kern w:val="2"/>
          <w:position w:val="0"/>
          <w:sz w:val="24"/>
          <w:sz w:val="24"/>
          <w:szCs w:val="24"/>
          <w:vertAlign w:val="baseline"/>
          <w:lang w:val="de-DE" w:eastAsia="zh-CN" w:bidi="hi-IN"/>
        </w:rPr>
        <w:t>pielsweise</w:t>
      </w:r>
      <w:r>
        <w:rPr>
          <w:rFonts w:eastAsia="SimSun" w:cs="Mangal"/>
          <w:color w:val="auto"/>
          <w:kern w:val="2"/>
          <w:position w:val="0"/>
          <w:sz w:val="24"/>
          <w:sz w:val="24"/>
          <w:szCs w:val="24"/>
          <w:vertAlign w:val="baseline"/>
          <w:lang w:val="de-DE" w:eastAsia="zh-CN" w:bidi="hi-IN"/>
        </w:rPr>
        <w:t xml:space="preserve"> verschiedene Heferassen </w:t>
      </w:r>
      <w:r>
        <w:rPr>
          <w:rFonts w:eastAsia="SimSun" w:cs="Mangal"/>
          <w:color w:val="auto"/>
          <w:kern w:val="2"/>
          <w:position w:val="0"/>
          <w:sz w:val="24"/>
          <w:sz w:val="24"/>
          <w:szCs w:val="24"/>
          <w:vertAlign w:val="baseline"/>
          <w:lang w:val="de-DE" w:eastAsia="zh-CN" w:bidi="hi-IN"/>
        </w:rPr>
        <w:t>aufgrund ihrer genetischen Eigenschaften unterschiedlich schnell in ihrem Stoffwechselprozess</w:t>
      </w:r>
      <w:r>
        <w:rPr>
          <w:rFonts w:eastAsia="SimSun" w:cs="Mangal"/>
          <w:color w:val="auto"/>
          <w:kern w:val="2"/>
          <w:position w:val="0"/>
          <w:sz w:val="24"/>
          <w:sz w:val="24"/>
          <w:szCs w:val="24"/>
          <w:vertAlign w:val="baseline"/>
          <w:lang w:val="de-DE" w:eastAsia="zh-CN" w:bidi="hi-IN"/>
        </w:rPr>
        <w:t>. Aber</w:t>
      </w:r>
      <w:r>
        <w:rPr>
          <w:rFonts w:eastAsia="SimSun" w:cs="Mangal"/>
          <w:color w:val="auto"/>
          <w:kern w:val="2"/>
          <w:position w:val="0"/>
          <w:sz w:val="24"/>
          <w:sz w:val="24"/>
          <w:szCs w:val="24"/>
          <w:vertAlign w:val="baseline"/>
          <w:lang w:val="de-DE" w:eastAsia="zh-CN" w:bidi="hi-IN"/>
        </w:rPr>
        <w:t xml:space="preserve"> auch die Kontaktfläche zwischen den Hefezellen und den Zuckern </w:t>
      </w:r>
      <w:r>
        <w:rPr>
          <w:rFonts w:eastAsia="SimSun" w:cs="Mangal"/>
          <w:color w:val="auto"/>
          <w:kern w:val="2"/>
          <w:position w:val="0"/>
          <w:sz w:val="24"/>
          <w:sz w:val="24"/>
          <w:szCs w:val="24"/>
          <w:vertAlign w:val="baseline"/>
          <w:lang w:val="de-DE" w:eastAsia="zh-CN" w:bidi="hi-IN"/>
        </w:rPr>
        <w:t>ist ausschlaggebend</w:t>
      </w:r>
      <w:r>
        <w:rPr>
          <w:rFonts w:eastAsia="SimSun" w:cs="Mangal"/>
          <w:color w:val="auto"/>
          <w:kern w:val="2"/>
          <w:position w:val="0"/>
          <w:sz w:val="24"/>
          <w:sz w:val="24"/>
          <w:szCs w:val="24"/>
          <w:vertAlign w:val="baseline"/>
          <w:lang w:val="de-DE" w:eastAsia="zh-CN" w:bidi="hi-IN"/>
        </w:rPr>
        <w:t>. Eine Erhöhung der Hefemenge bring</w:t>
      </w:r>
      <w:r>
        <w:rPr>
          <w:rFonts w:eastAsia="SimSun" w:cs="Mangal"/>
          <w:color w:val="auto"/>
          <w:kern w:val="2"/>
          <w:position w:val="0"/>
          <w:sz w:val="24"/>
          <w:sz w:val="24"/>
          <w:szCs w:val="24"/>
          <w:vertAlign w:val="baseline"/>
          <w:lang w:val="de-DE" w:eastAsia="zh-CN" w:bidi="hi-IN"/>
        </w:rPr>
        <w:t>t</w:t>
      </w:r>
      <w:r>
        <w:rPr>
          <w:rFonts w:eastAsia="SimSun" w:cs="Mangal"/>
          <w:color w:val="auto"/>
          <w:kern w:val="2"/>
          <w:position w:val="0"/>
          <w:sz w:val="24"/>
          <w:sz w:val="24"/>
          <w:szCs w:val="24"/>
          <w:vertAlign w:val="baseline"/>
          <w:lang w:val="de-DE" w:eastAsia="zh-CN" w:bidi="hi-IN"/>
        </w:rPr>
        <w:t xml:space="preserve"> entsprechend auch eine Erhöhung der Umsetzungsgeschwindigkeit mit sich. </w:t>
      </w:r>
      <w:r>
        <w:rPr>
          <w:rFonts w:eastAsia="SimSun" w:cs="Mangal"/>
          <w:color w:val="auto"/>
          <w:kern w:val="2"/>
          <w:position w:val="0"/>
          <w:sz w:val="24"/>
          <w:sz w:val="24"/>
          <w:szCs w:val="24"/>
          <w:vertAlign w:val="baseline"/>
          <w:lang w:val="de-DE" w:eastAsia="zh-CN" w:bidi="hi-IN"/>
        </w:rPr>
        <w:t xml:space="preserve">Ein ähnlicher Effekt lässt sich auch durch Bewegung erzeugen. Ein Umpumpen beispielsweise </w:t>
      </w:r>
      <w:r>
        <w:rPr>
          <w:rFonts w:eastAsia="SimSun" w:cs="Mangal"/>
          <w:color w:val="auto"/>
          <w:kern w:val="2"/>
          <w:position w:val="0"/>
          <w:sz w:val="24"/>
          <w:sz w:val="24"/>
          <w:szCs w:val="24"/>
          <w:vertAlign w:val="baseline"/>
          <w:lang w:val="de-DE" w:eastAsia="zh-CN" w:bidi="hi-IN"/>
        </w:rPr>
        <w:t>sorgt</w:t>
      </w:r>
      <w:r>
        <w:rPr>
          <w:rFonts w:eastAsia="SimSun" w:cs="Mangal"/>
          <w:color w:val="auto"/>
          <w:kern w:val="2"/>
          <w:position w:val="0"/>
          <w:sz w:val="24"/>
          <w:sz w:val="24"/>
          <w:szCs w:val="24"/>
          <w:vertAlign w:val="baseline"/>
          <w:lang w:val="de-DE" w:eastAsia="zh-CN" w:bidi="hi-IN"/>
        </w:rPr>
        <w:t xml:space="preserve"> ebenso für mehr Kontakt zwischen der Würze und den Hefezellen. </w:t>
      </w:r>
      <w:r>
        <w:rPr>
          <w:rFonts w:eastAsia="SimSun" w:cs="Mangal"/>
          <w:color w:val="auto"/>
          <w:kern w:val="2"/>
          <w:position w:val="0"/>
          <w:sz w:val="24"/>
          <w:sz w:val="24"/>
          <w:szCs w:val="24"/>
          <w:vertAlign w:val="baseline"/>
          <w:lang w:val="de-DE" w:eastAsia="zh-CN" w:bidi="hi-IN"/>
        </w:rPr>
        <w:t xml:space="preserve">Für die genannten Punkte sind je nach Biersorte </w:t>
      </w:r>
      <w:r>
        <w:rPr>
          <w:rFonts w:eastAsia="SimSun" w:cs="Mangal"/>
          <w:color w:val="auto"/>
          <w:kern w:val="2"/>
          <w:position w:val="0"/>
          <w:sz w:val="24"/>
          <w:sz w:val="24"/>
          <w:szCs w:val="24"/>
          <w:vertAlign w:val="baseline"/>
          <w:lang w:val="de-DE" w:eastAsia="zh-CN" w:bidi="hi-IN"/>
        </w:rPr>
        <w:t>und</w:t>
      </w:r>
      <w:r>
        <w:rPr>
          <w:rFonts w:eastAsia="SimSun" w:cs="Mangal"/>
          <w:color w:val="auto"/>
          <w:kern w:val="2"/>
          <w:position w:val="0"/>
          <w:sz w:val="24"/>
          <w:sz w:val="24"/>
          <w:szCs w:val="24"/>
          <w:vertAlign w:val="baseline"/>
          <w:lang w:val="de-DE" w:eastAsia="zh-CN" w:bidi="hi-IN"/>
        </w:rPr>
        <w:t xml:space="preserve"> je nach Hersteller meist recht konkrete Vorgaben vorhanden. Es gibt jedoch auch noch Einflussfaktoren, die der Brauer eigenständig noch während der Gärung anpasst. Je nach Aktivität der Hefezellen, kann er die Temperatur und den Druck entsprechend einstellen. </w:t>
      </w:r>
      <w:r>
        <w:rPr>
          <w:rFonts w:eastAsia="SimSun" w:cs="Mangal"/>
          <w:color w:val="auto"/>
          <w:kern w:val="2"/>
          <w:position w:val="0"/>
          <w:sz w:val="24"/>
          <w:sz w:val="24"/>
          <w:szCs w:val="24"/>
          <w:vertAlign w:val="baseline"/>
          <w:lang w:val="de-DE" w:eastAsia="zh-CN" w:bidi="hi-IN"/>
        </w:rPr>
        <w:t>E</w:t>
      </w:r>
      <w:r>
        <w:rPr>
          <w:rFonts w:eastAsia="SimSun" w:cs="Mangal"/>
          <w:color w:val="auto"/>
          <w:kern w:val="2"/>
          <w:position w:val="0"/>
          <w:sz w:val="24"/>
          <w:sz w:val="24"/>
          <w:szCs w:val="24"/>
          <w:vertAlign w:val="baseline"/>
          <w:lang w:val="de-DE" w:eastAsia="zh-CN" w:bidi="hi-IN"/>
        </w:rPr>
        <w:t>rhöhte Gärtemperatur</w:t>
      </w:r>
      <w:r>
        <w:rPr>
          <w:rFonts w:eastAsia="SimSun" w:cs="Mangal"/>
          <w:color w:val="auto"/>
          <w:kern w:val="2"/>
          <w:position w:val="0"/>
          <w:sz w:val="24"/>
          <w:sz w:val="24"/>
          <w:szCs w:val="24"/>
          <w:vertAlign w:val="baseline"/>
          <w:lang w:val="de-DE" w:eastAsia="zh-CN" w:bidi="hi-IN"/>
        </w:rPr>
        <w:t>en lassen</w:t>
      </w:r>
      <w:r>
        <w:rPr>
          <w:rFonts w:eastAsia="SimSun" w:cs="Mangal"/>
          <w:color w:val="auto"/>
          <w:kern w:val="2"/>
          <w:position w:val="0"/>
          <w:sz w:val="24"/>
          <w:sz w:val="24"/>
          <w:szCs w:val="24"/>
          <w:vertAlign w:val="baseline"/>
          <w:lang w:val="de-DE" w:eastAsia="zh-CN" w:bidi="hi-IN"/>
        </w:rPr>
        <w:t xml:space="preserve"> die Hefe deutlich schneller </w:t>
      </w:r>
      <w:r>
        <w:rPr>
          <w:rFonts w:eastAsia="SimSun" w:cs="Mangal"/>
          <w:color w:val="auto"/>
          <w:kern w:val="2"/>
          <w:position w:val="0"/>
          <w:sz w:val="24"/>
          <w:sz w:val="24"/>
          <w:szCs w:val="24"/>
          <w:vertAlign w:val="baseline"/>
          <w:lang w:val="de-DE" w:eastAsia="zh-CN" w:bidi="hi-IN"/>
        </w:rPr>
        <w:t xml:space="preserve">arbeiten </w:t>
      </w:r>
      <w:r>
        <w:rPr>
          <w:rFonts w:eastAsia="SimSun" w:cs="Mangal"/>
          <w:color w:val="auto"/>
          <w:kern w:val="2"/>
          <w:position w:val="0"/>
          <w:sz w:val="24"/>
          <w:sz w:val="24"/>
          <w:szCs w:val="24"/>
          <w:vertAlign w:val="baseline"/>
          <w:lang w:val="de-DE" w:eastAsia="zh-CN" w:bidi="hi-IN"/>
        </w:rPr>
        <w:t xml:space="preserve">als </w:t>
      </w:r>
      <w:r>
        <w:rPr>
          <w:rFonts w:eastAsia="SimSun" w:cs="Mangal"/>
          <w:color w:val="auto"/>
          <w:kern w:val="2"/>
          <w:position w:val="0"/>
          <w:sz w:val="24"/>
          <w:sz w:val="24"/>
          <w:szCs w:val="24"/>
          <w:vertAlign w:val="baseline"/>
          <w:lang w:val="de-DE" w:eastAsia="zh-CN" w:bidi="hi-IN"/>
        </w:rPr>
        <w:t>niedrig</w:t>
      </w:r>
      <w:r>
        <w:rPr>
          <w:rFonts w:eastAsia="SimSun" w:cs="Mangal"/>
          <w:color w:val="auto"/>
          <w:kern w:val="2"/>
          <w:position w:val="0"/>
          <w:sz w:val="24"/>
          <w:sz w:val="24"/>
          <w:szCs w:val="24"/>
          <w:vertAlign w:val="baseline"/>
          <w:lang w:val="de-DE" w:eastAsia="zh-CN" w:bidi="hi-IN"/>
        </w:rPr>
        <w:t xml:space="preserve">e. Durch erhöhten Druck hingegen, </w:t>
      </w:r>
      <w:r>
        <w:rPr>
          <w:rFonts w:eastAsia="SimSun" w:cs="Mangal"/>
          <w:color w:val="auto"/>
          <w:kern w:val="2"/>
          <w:position w:val="0"/>
          <w:sz w:val="24"/>
          <w:sz w:val="24"/>
          <w:szCs w:val="24"/>
          <w:vertAlign w:val="baseline"/>
          <w:lang w:val="de-DE" w:eastAsia="zh-CN" w:bidi="hi-IN"/>
        </w:rPr>
        <w:t>verbleibt mehr gebildeter CO</w:t>
      </w:r>
      <w:r>
        <w:rPr>
          <w:rFonts w:eastAsia="SimSun" w:cs="Mangal"/>
          <w:color w:val="auto"/>
          <w:kern w:val="2"/>
          <w:sz w:val="24"/>
          <w:szCs w:val="24"/>
          <w:vertAlign w:val="subscript"/>
          <w:lang w:val="de-DE" w:eastAsia="zh-CN" w:bidi="hi-IN"/>
        </w:rPr>
        <w:t>2</w:t>
      </w:r>
      <w:r>
        <w:rPr>
          <w:rFonts w:eastAsia="SimSun" w:cs="Mangal"/>
          <w:color w:val="auto"/>
          <w:kern w:val="2"/>
          <w:position w:val="0"/>
          <w:sz w:val="24"/>
          <w:sz w:val="24"/>
          <w:szCs w:val="24"/>
          <w:vertAlign w:val="baseline"/>
          <w:lang w:val="de-DE" w:eastAsia="zh-CN" w:bidi="hi-IN"/>
        </w:rPr>
        <w:t xml:space="preserve"> im Bier gelöst, was den Gärprozess verlangsamt.</w:t>
      </w:r>
    </w:p>
    <w:p>
      <w:pPr>
        <w:pStyle w:val="Textkrper"/>
        <w:bidi w:val="0"/>
        <w:spacing w:lineRule="auto" w:line="360"/>
        <w:jc w:val="both"/>
        <w:rPr/>
      </w:pPr>
      <w:r>
        <w:rPr>
          <w:rFonts w:eastAsia="SimSun" w:cs="Mangal"/>
          <w:color w:val="auto"/>
          <w:kern w:val="2"/>
          <w:position w:val="0"/>
          <w:sz w:val="24"/>
          <w:sz w:val="24"/>
          <w:szCs w:val="24"/>
          <w:vertAlign w:val="baseline"/>
          <w:lang w:val="de-DE" w:eastAsia="zh-CN" w:bidi="hi-IN"/>
        </w:rPr>
        <w:t xml:space="preserve">Der französische Chemiker und Physiker </w:t>
      </w:r>
      <w:r>
        <w:rPr>
          <w:rFonts w:eastAsia="SimSun" w:cs="Mangal"/>
          <w:color w:val="auto"/>
          <w:kern w:val="2"/>
          <w:position w:val="0"/>
          <w:sz w:val="24"/>
          <w:sz w:val="24"/>
          <w:szCs w:val="24"/>
          <w:vertAlign w:val="baseline"/>
          <w:lang w:val="de-DE" w:eastAsia="zh-CN" w:bidi="hi-IN"/>
        </w:rPr>
        <w:t>Joseph Louis Gay-Lussac fässt mit seiner aufgestellten Formel die Anfang</w:t>
      </w:r>
      <w:r>
        <w:rPr>
          <w:rFonts w:eastAsia="SimSun" w:cs="Mangal"/>
          <w:color w:val="auto"/>
          <w:kern w:val="2"/>
          <w:position w:val="0"/>
          <w:sz w:val="24"/>
          <w:sz w:val="24"/>
          <w:szCs w:val="24"/>
          <w:vertAlign w:val="baseline"/>
          <w:lang w:val="de-DE" w:eastAsia="zh-CN" w:bidi="hi-IN"/>
        </w:rPr>
        <w:t>s</w:t>
      </w:r>
      <w:r>
        <w:rPr>
          <w:rFonts w:eastAsia="SimSun" w:cs="Mangal"/>
          <w:color w:val="auto"/>
          <w:kern w:val="2"/>
          <w:position w:val="0"/>
          <w:sz w:val="24"/>
          <w:sz w:val="24"/>
          <w:szCs w:val="24"/>
          <w:vertAlign w:val="baseline"/>
          <w:lang w:val="de-DE" w:eastAsia="zh-CN" w:bidi="hi-IN"/>
        </w:rPr>
        <w:t>- und Endprodukte der alkoholischen Gärung zusammen:</w:t>
      </w:r>
    </w:p>
    <w:p>
      <w:pPr>
        <w:pStyle w:val="Textkrper"/>
        <w:bidi w:val="0"/>
        <w:spacing w:lineRule="auto" w:line="360"/>
        <w:jc w:val="right"/>
        <w:rPr/>
      </w:pPr>
      <w:r>
        <w:rPr/>
      </w:r>
      <m:oMath xmlns:m="http://schemas.openxmlformats.org/officeDocument/2006/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r>
          <w:rPr>
            <w:rFonts w:ascii="Cambria Math" w:hAnsi="Cambria Math"/>
          </w:rPr>
          <m:t xml:space="preserve">=</m:t>
        </m:r>
        <m:r>
          <w:rPr>
            <w:rFonts w:ascii="Cambria Math" w:hAnsi="Cambria Math"/>
          </w:rPr>
          <m:t xml:space="preserve">2</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r>
          <w:rPr>
            <w:rFonts w:ascii="Cambria Math" w:hAnsi="Cambria Math"/>
          </w:rPr>
          <m:t xml:space="preserve">OH</m:t>
        </m:r>
        <m:r>
          <w:rPr>
            <w:rFonts w:ascii="Cambria Math" w:hAnsi="Cambria Math"/>
          </w:rPr>
          <m:t xml:space="preserve">+</m:t>
        </m:r>
        <m:r>
          <w:rPr>
            <w:rFonts w:ascii="Cambria Math" w:hAnsi="Cambria Math"/>
          </w:rPr>
          <m:t xml:space="preserve">2</m:t>
        </m:r>
        <m:sSub>
          <m:e>
            <m:r>
              <w:rPr>
                <w:rFonts w:ascii="Cambria Math" w:hAnsi="Cambria Math"/>
              </w:rPr>
              <m:t xml:space="preserve">CO</m:t>
            </m:r>
          </m:e>
          <m:sub>
            <m:r>
              <w:rPr>
                <w:rFonts w:ascii="Cambria Math" w:hAnsi="Cambria Math"/>
              </w:rPr>
              <m:t xml:space="preserve">2</m:t>
            </m:r>
          </m:sub>
        </m:sSub>
      </m:oMath>
      <w:r>
        <w:rPr/>
        <w:tab/>
        <w:tab/>
        <w:tab/>
        <w:tab/>
      </w:r>
      <w:r>
        <w:rPr>
          <w:rFonts w:eastAsia="SimSun" w:cs="Mangal"/>
          <w:color w:val="auto"/>
          <w:kern w:val="2"/>
          <w:position w:val="0"/>
          <w:sz w:val="24"/>
          <w:sz w:val="24"/>
          <w:szCs w:val="24"/>
          <w:vertAlign w:val="baseline"/>
          <w:lang w:val="de-DE" w:eastAsia="zh-CN" w:bidi="hi-IN"/>
        </w:rPr>
        <w:t>(1.</w:t>
      </w:r>
      <w:r>
        <w:rPr>
          <w:rFonts w:eastAsia="SimSun" w:cs="Mangal"/>
          <w:color w:val="auto"/>
          <w:kern w:val="2"/>
          <w:position w:val="0"/>
          <w:sz w:val="24"/>
          <w:sz w:val="24"/>
          <w:szCs w:val="24"/>
          <w:vertAlign w:val="baseline"/>
          <w:lang w:val="de-DE" w:eastAsia="zh-CN" w:bidi="hi-IN"/>
        </w:rPr>
        <w:t>1</w:t>
      </w:r>
      <w:r>
        <w:rPr>
          <w:rFonts w:eastAsia="SimSun" w:cs="Mangal"/>
          <w:color w:val="auto"/>
          <w:kern w:val="2"/>
          <w:position w:val="0"/>
          <w:sz w:val="24"/>
          <w:sz w:val="24"/>
          <w:szCs w:val="24"/>
          <w:vertAlign w:val="baseline"/>
          <w:lang w:val="de-DE" w:eastAsia="zh-CN" w:bidi="hi-IN"/>
        </w:rPr>
        <w:t>)</w:t>
      </w:r>
    </w:p>
    <w:p>
      <w:pPr>
        <w:pStyle w:val="Textkrper"/>
        <w:bidi w:val="0"/>
        <w:spacing w:lineRule="auto" w:line="360"/>
        <w:jc w:val="both"/>
        <w:rPr/>
      </w:pPr>
      <w:r>
        <w:rPr>
          <w:rFonts w:eastAsia="SimSun" w:cs="Mangal"/>
          <w:color w:val="auto"/>
          <w:kern w:val="2"/>
          <w:position w:val="0"/>
          <w:sz w:val="24"/>
          <w:sz w:val="24"/>
          <w:szCs w:val="24"/>
          <w:vertAlign w:val="baseline"/>
          <w:lang w:val="de-DE" w:eastAsia="zh-CN" w:bidi="hi-IN"/>
        </w:rPr>
        <w:t>W</w:t>
      </w:r>
      <w:r>
        <w:rPr>
          <w:rFonts w:eastAsia="SimSun" w:cs="Mangal"/>
          <w:color w:val="auto"/>
          <w:kern w:val="2"/>
          <w:position w:val="0"/>
          <w:sz w:val="24"/>
          <w:sz w:val="24"/>
          <w:szCs w:val="24"/>
          <w:vertAlign w:val="baseline"/>
          <w:lang w:val="de-DE" w:eastAsia="zh-CN" w:bidi="hi-IN"/>
        </w:rPr>
        <w:t xml:space="preserve">ie schon genannt werden aus einem Teil Zucker zwei Teile Alkohol, </w:t>
      </w:r>
      <w:r>
        <w:rPr>
          <w:rFonts w:eastAsia="SimSun" w:cs="Mangal"/>
          <w:color w:val="auto"/>
          <w:kern w:val="2"/>
          <w:position w:val="0"/>
          <w:sz w:val="24"/>
          <w:sz w:val="24"/>
          <w:szCs w:val="24"/>
          <w:vertAlign w:val="baseline"/>
          <w:lang w:val="de-DE" w:eastAsia="zh-CN" w:bidi="hi-IN"/>
        </w:rPr>
        <w:t>genauer</w:t>
      </w:r>
      <w:r>
        <w:rPr>
          <w:rFonts w:eastAsia="SimSun" w:cs="Mangal"/>
          <w:color w:val="auto"/>
          <w:kern w:val="2"/>
          <w:position w:val="0"/>
          <w:sz w:val="24"/>
          <w:sz w:val="24"/>
          <w:szCs w:val="24"/>
          <w:vertAlign w:val="baseline"/>
          <w:lang w:val="de-DE" w:eastAsia="zh-CN" w:bidi="hi-IN"/>
        </w:rPr>
        <w:t xml:space="preserve"> Ethanol, und zwei Teile Kohlenstoffdioxid. Dies ist allerdings nur ein sehr pauschaler Ausdruck, für das, was während der Gärung passiert. </w:t>
      </w:r>
    </w:p>
    <w:p>
      <w:pPr>
        <w:pStyle w:val="Textkrper"/>
        <w:bidi w:val="0"/>
        <w:spacing w:lineRule="auto" w:line="360"/>
        <w:jc w:val="both"/>
        <w:rPr/>
      </w:pPr>
      <w:r>
        <w:rPr>
          <w:rFonts w:eastAsia="SimSun" w:cs="Mangal"/>
          <w:color w:val="auto"/>
          <w:kern w:val="2"/>
          <w:position w:val="0"/>
          <w:sz w:val="24"/>
          <w:sz w:val="24"/>
          <w:szCs w:val="24"/>
          <w:vertAlign w:val="baseline"/>
          <w:lang w:val="de-DE" w:eastAsia="zh-CN" w:bidi="hi-IN"/>
        </w:rPr>
        <w:t>D</w:t>
      </w:r>
      <w:r>
        <w:rPr>
          <w:rFonts w:eastAsia="SimSun" w:cs="Mangal"/>
          <w:color w:val="auto"/>
          <w:kern w:val="2"/>
          <w:position w:val="0"/>
          <w:sz w:val="24"/>
          <w:sz w:val="24"/>
          <w:szCs w:val="24"/>
          <w:vertAlign w:val="baseline"/>
          <w:lang w:val="de-DE" w:eastAsia="zh-CN" w:bidi="hi-IN"/>
        </w:rPr>
        <w:t xml:space="preserve">er Stoffwechsel der Hefe </w:t>
      </w:r>
      <w:r>
        <w:rPr>
          <w:rFonts w:eastAsia="SimSun" w:cs="Mangal"/>
          <w:color w:val="auto"/>
          <w:kern w:val="2"/>
          <w:position w:val="0"/>
          <w:sz w:val="24"/>
          <w:sz w:val="24"/>
          <w:szCs w:val="24"/>
          <w:vertAlign w:val="baseline"/>
          <w:lang w:val="de-DE" w:eastAsia="zh-CN" w:bidi="hi-IN"/>
        </w:rPr>
        <w:t xml:space="preserve">ist ein sehr komplexer Prozess, an dessen Ende die genannten Endprodukte </w:t>
      </w:r>
      <w:r>
        <w:rPr>
          <w:rFonts w:eastAsia="SimSun" w:cs="Mangal"/>
          <w:color w:val="auto"/>
          <w:kern w:val="2"/>
          <w:position w:val="0"/>
          <w:sz w:val="24"/>
          <w:sz w:val="24"/>
          <w:szCs w:val="24"/>
          <w:vertAlign w:val="baseline"/>
          <w:lang w:val="de-DE" w:eastAsia="zh-CN" w:bidi="hi-IN"/>
        </w:rPr>
        <w:t>s</w:t>
      </w:r>
      <w:r>
        <w:rPr>
          <w:rFonts w:eastAsia="SimSun" w:cs="Mangal"/>
          <w:color w:val="auto"/>
          <w:kern w:val="2"/>
          <w:position w:val="0"/>
          <w:sz w:val="24"/>
          <w:sz w:val="24"/>
          <w:szCs w:val="24"/>
          <w:vertAlign w:val="baseline"/>
          <w:lang w:val="de-DE" w:eastAsia="zh-CN" w:bidi="hi-IN"/>
        </w:rPr>
        <w:t>tehen.</w:t>
      </w:r>
      <w:r>
        <w:rPr>
          <w:rFonts w:eastAsia="SimSun" w:cs="Mangal"/>
          <w:color w:val="auto"/>
          <w:kern w:val="2"/>
          <w:position w:val="0"/>
          <w:sz w:val="24"/>
          <w:sz w:val="24"/>
          <w:szCs w:val="24"/>
          <w:vertAlign w:val="baseline"/>
          <w:lang w:val="de-DE" w:eastAsia="zh-CN" w:bidi="hi-IN"/>
        </w:rPr>
        <w:t xml:space="preserve"> </w:t>
      </w:r>
      <w:r>
        <w:rPr>
          <w:rFonts w:eastAsia="SimSun" w:cs="Mangal"/>
          <w:color w:val="auto"/>
          <w:kern w:val="2"/>
          <w:position w:val="0"/>
          <w:sz w:val="24"/>
          <w:sz w:val="24"/>
          <w:szCs w:val="24"/>
          <w:vertAlign w:val="baseline"/>
          <w:lang w:val="de-DE" w:eastAsia="zh-CN" w:bidi="hi-IN"/>
        </w:rPr>
        <w:t xml:space="preserve">In </w:t>
      </w:r>
      <w:r>
        <w:rPr>
          <w:rFonts w:eastAsia="SimSun" w:cs="Mangal"/>
          <w:b/>
          <w:bCs/>
          <w:color w:val="C9211E"/>
          <w:kern w:val="2"/>
          <w:position w:val="0"/>
          <w:sz w:val="24"/>
          <w:sz w:val="24"/>
          <w:szCs w:val="24"/>
          <w:vertAlign w:val="baseline"/>
          <w:lang w:val="de-DE" w:eastAsia="zh-CN" w:bidi="hi-IN"/>
        </w:rPr>
        <w:t>Abbildung XY</w:t>
      </w:r>
      <w:r>
        <w:rPr>
          <w:rFonts w:eastAsia="SimSun" w:cs="Mangal"/>
          <w:color w:val="auto"/>
          <w:kern w:val="2"/>
          <w:position w:val="0"/>
          <w:sz w:val="24"/>
          <w:sz w:val="24"/>
          <w:szCs w:val="24"/>
          <w:vertAlign w:val="baseline"/>
          <w:lang w:val="de-DE" w:eastAsia="zh-CN" w:bidi="hi-IN"/>
        </w:rPr>
        <w:t xml:space="preserve"> sieht man ein Schema, das die alkoholische Gärung deutlich detaillierter beschreibt. </w:t>
      </w:r>
    </w:p>
    <w:p>
      <w:pPr>
        <w:pStyle w:val="Textkrper"/>
        <w:bidi w:val="0"/>
        <w:spacing w:lineRule="auto" w:line="360"/>
        <w:jc w:val="both"/>
        <w:rPr>
          <w:b/>
          <w:b/>
          <w:bCs/>
          <w:color w:val="C9211E"/>
        </w:rPr>
      </w:pPr>
      <w:r>
        <w:rPr>
          <w:rFonts w:eastAsia="SimSun" w:cs="Mangal"/>
          <w:b/>
          <w:bCs/>
          <w:color w:val="C9211E"/>
          <w:kern w:val="2"/>
          <w:position w:val="0"/>
          <w:sz w:val="24"/>
          <w:sz w:val="24"/>
          <w:szCs w:val="24"/>
          <w:vertAlign w:val="baseline"/>
          <w:lang w:val="de-DE" w:eastAsia="zh-CN" w:bidi="hi-IN"/>
        </w:rPr>
        <w:t>A</w:t>
      </w:r>
      <w:r>
        <w:rPr>
          <w:rFonts w:eastAsia="SimSun" w:cs="Mangal"/>
          <w:b/>
          <w:bCs/>
          <w:color w:val="C9211E"/>
          <w:kern w:val="2"/>
          <w:position w:val="0"/>
          <w:sz w:val="24"/>
          <w:sz w:val="24"/>
          <w:szCs w:val="24"/>
          <w:vertAlign w:val="baseline"/>
          <w:lang w:val="de-DE" w:eastAsia="zh-CN" w:bidi="hi-IN"/>
        </w:rPr>
        <w:t xml:space="preserve">BBILDUNG </w:t>
      </w:r>
      <w:r>
        <w:rPr>
          <w:rFonts w:eastAsia="SimSun" w:cs="Mangal"/>
          <w:b/>
          <w:bCs/>
          <w:color w:val="C9211E"/>
          <w:kern w:val="2"/>
          <w:position w:val="0"/>
          <w:sz w:val="24"/>
          <w:sz w:val="24"/>
          <w:szCs w:val="24"/>
          <w:vertAlign w:val="baseline"/>
          <w:lang w:val="de-DE" w:eastAsia="zh-CN" w:bidi="hi-IN"/>
        </w:rPr>
        <w:t>XY</w:t>
      </w:r>
    </w:p>
    <w:p>
      <w:pPr>
        <w:pStyle w:val="Textkrper"/>
        <w:bidi w:val="0"/>
        <w:spacing w:lineRule="auto" w:line="360"/>
        <w:jc w:val="both"/>
        <w:rPr/>
      </w:pPr>
      <w:r>
        <w:rPr>
          <w:rFonts w:eastAsia="SimSun" w:cs="Mangal"/>
          <w:color w:val="auto"/>
          <w:kern w:val="2"/>
          <w:position w:val="0"/>
          <w:sz w:val="24"/>
          <w:sz w:val="24"/>
          <w:szCs w:val="24"/>
          <w:vertAlign w:val="baseline"/>
          <w:lang w:val="de-DE" w:eastAsia="zh-CN" w:bidi="hi-IN"/>
        </w:rPr>
        <w:t xml:space="preserve">Das Schema beruht auf der Formel nach Embden-Meyerhof-Parnas, benannt nach den Entdeckern der Glykolyse. </w:t>
      </w:r>
      <w:r>
        <w:rPr>
          <w:rFonts w:eastAsia="SimSun" w:cs="Mangal"/>
          <w:color w:val="auto"/>
          <w:kern w:val="2"/>
          <w:position w:val="0"/>
          <w:sz w:val="24"/>
          <w:sz w:val="24"/>
          <w:szCs w:val="24"/>
          <w:vertAlign w:val="baseline"/>
          <w:lang w:val="de-DE" w:eastAsia="zh-CN" w:bidi="hi-IN"/>
        </w:rPr>
        <w:t>Während mehrerer stofflicher Umwandlungen</w:t>
      </w:r>
      <w:r>
        <w:rPr>
          <w:rFonts w:eastAsia="SimSun" w:cs="Mangal"/>
          <w:color w:val="auto"/>
          <w:kern w:val="2"/>
          <w:position w:val="0"/>
          <w:sz w:val="24"/>
          <w:sz w:val="24"/>
          <w:szCs w:val="24"/>
          <w:vertAlign w:val="baseline"/>
          <w:lang w:val="de-DE" w:eastAsia="zh-CN" w:bidi="hi-IN"/>
        </w:rPr>
        <w:t xml:space="preserve"> ent</w:t>
      </w:r>
      <w:r>
        <w:rPr>
          <w:rFonts w:eastAsia="SimSun" w:cs="Mangal"/>
          <w:color w:val="auto"/>
          <w:kern w:val="2"/>
          <w:position w:val="0"/>
          <w:sz w:val="24"/>
          <w:sz w:val="24"/>
          <w:szCs w:val="24"/>
          <w:vertAlign w:val="baseline"/>
          <w:lang w:val="de-DE" w:eastAsia="zh-CN" w:bidi="hi-IN"/>
        </w:rPr>
        <w:t>wickeln sich dabei</w:t>
      </w:r>
      <w:r>
        <w:rPr>
          <w:rFonts w:eastAsia="SimSun" w:cs="Mangal"/>
          <w:color w:val="auto"/>
          <w:kern w:val="2"/>
          <w:position w:val="0"/>
          <w:sz w:val="24"/>
          <w:sz w:val="24"/>
          <w:szCs w:val="24"/>
          <w:vertAlign w:val="baseline"/>
          <w:lang w:val="de-DE" w:eastAsia="zh-CN" w:bidi="hi-IN"/>
        </w:rPr>
        <w:t xml:space="preserve"> auch Gärungsnebenprodukte, </w:t>
      </w:r>
      <w:r>
        <w:rPr>
          <w:rFonts w:eastAsia="SimSun" w:cs="Mangal"/>
          <w:color w:val="auto"/>
          <w:kern w:val="2"/>
          <w:position w:val="0"/>
          <w:sz w:val="24"/>
          <w:sz w:val="24"/>
          <w:szCs w:val="24"/>
          <w:vertAlign w:val="baseline"/>
          <w:lang w:val="de-DE" w:eastAsia="zh-CN" w:bidi="hi-IN"/>
        </w:rPr>
        <w:t xml:space="preserve">die </w:t>
      </w:r>
      <w:r>
        <w:rPr>
          <w:rFonts w:eastAsia="SimSun" w:cs="Mangal"/>
          <w:color w:val="auto"/>
          <w:kern w:val="2"/>
          <w:position w:val="0"/>
          <w:sz w:val="24"/>
          <w:sz w:val="24"/>
          <w:szCs w:val="24"/>
          <w:vertAlign w:val="baseline"/>
          <w:lang w:val="de-DE" w:eastAsia="zh-CN" w:bidi="hi-IN"/>
        </w:rPr>
        <w:t>gleichzeitig</w:t>
      </w:r>
      <w:r>
        <w:rPr>
          <w:rFonts w:eastAsia="SimSun" w:cs="Mangal"/>
          <w:color w:val="auto"/>
          <w:kern w:val="2"/>
          <w:position w:val="0"/>
          <w:sz w:val="24"/>
          <w:sz w:val="24"/>
          <w:szCs w:val="24"/>
          <w:vertAlign w:val="baseline"/>
          <w:lang w:val="de-DE" w:eastAsia="zh-CN" w:bidi="hi-IN"/>
        </w:rPr>
        <w:t xml:space="preserve"> zu gewissen Teilen auch wieder abgebaut werden</w:t>
      </w:r>
      <w:r>
        <w:rPr>
          <w:rFonts w:eastAsia="SimSun" w:cs="Mangal"/>
          <w:color w:val="auto"/>
          <w:kern w:val="2"/>
          <w:position w:val="0"/>
          <w:sz w:val="24"/>
          <w:sz w:val="24"/>
          <w:szCs w:val="24"/>
          <w:vertAlign w:val="baseline"/>
          <w:lang w:val="de-DE" w:eastAsia="zh-CN" w:bidi="hi-IN"/>
        </w:rPr>
        <w:t>. Di</w:t>
      </w:r>
      <w:r>
        <w:rPr>
          <w:rFonts w:eastAsia="SimSun" w:cs="Mangal"/>
          <w:color w:val="auto"/>
          <w:kern w:val="2"/>
          <w:position w:val="0"/>
          <w:sz w:val="24"/>
          <w:sz w:val="24"/>
          <w:szCs w:val="24"/>
          <w:vertAlign w:val="baseline"/>
          <w:lang w:val="de-DE" w:eastAsia="zh-CN" w:bidi="hi-IN"/>
        </w:rPr>
        <w:t>e Nebenprodukte der Gärung</w:t>
      </w:r>
      <w:r>
        <w:rPr>
          <w:rFonts w:eastAsia="SimSun" w:cs="Mangal"/>
          <w:color w:val="auto"/>
          <w:kern w:val="2"/>
          <w:position w:val="0"/>
          <w:sz w:val="24"/>
          <w:sz w:val="24"/>
          <w:szCs w:val="24"/>
          <w:vertAlign w:val="baseline"/>
          <w:lang w:val="de-DE" w:eastAsia="zh-CN" w:bidi="hi-IN"/>
        </w:rPr>
        <w:t xml:space="preserve"> sind im fertig</w:t>
      </w:r>
      <w:r>
        <w:rPr>
          <w:rFonts w:eastAsia="SimSun" w:cs="Mangal"/>
          <w:color w:val="auto"/>
          <w:kern w:val="2"/>
          <w:position w:val="0"/>
          <w:sz w:val="24"/>
          <w:sz w:val="24"/>
          <w:szCs w:val="24"/>
          <w:vertAlign w:val="baseline"/>
          <w:lang w:val="de-DE" w:eastAsia="zh-CN" w:bidi="hi-IN"/>
        </w:rPr>
        <w:t>en</w:t>
      </w:r>
      <w:r>
        <w:rPr>
          <w:rFonts w:eastAsia="SimSun" w:cs="Mangal"/>
          <w:color w:val="auto"/>
          <w:kern w:val="2"/>
          <w:position w:val="0"/>
          <w:sz w:val="24"/>
          <w:sz w:val="24"/>
          <w:szCs w:val="24"/>
          <w:vertAlign w:val="baseline"/>
          <w:lang w:val="de-DE" w:eastAsia="zh-CN" w:bidi="hi-IN"/>
        </w:rPr>
        <w:t xml:space="preserve"> Endprodukt, dem Bier, ebenso entscheidend für den Geschmack wie die gelösten Hopfenbestandteile aus dem Würzekochen.</w:t>
      </w:r>
    </w:p>
    <w:p>
      <w:pPr>
        <w:pStyle w:val="Textkrper"/>
        <w:bidi w:val="0"/>
        <w:spacing w:lineRule="auto" w:line="360"/>
        <w:jc w:val="both"/>
        <w:rPr/>
      </w:pPr>
      <w:r>
        <w:rPr>
          <w:rFonts w:eastAsia="SimSun" w:cs="Mangal"/>
          <w:color w:val="auto"/>
          <w:kern w:val="2"/>
          <w:position w:val="0"/>
          <w:sz w:val="24"/>
          <w:sz w:val="24"/>
          <w:szCs w:val="24"/>
          <w:vertAlign w:val="baseline"/>
          <w:lang w:val="de-DE" w:eastAsia="zh-CN" w:bidi="hi-IN"/>
        </w:rPr>
        <w:t>I</w:t>
      </w:r>
      <w:r>
        <w:rPr>
          <w:rFonts w:eastAsia="SimSun" w:cs="Mangal"/>
          <w:color w:val="auto"/>
          <w:kern w:val="2"/>
          <w:position w:val="0"/>
          <w:sz w:val="24"/>
          <w:sz w:val="24"/>
          <w:szCs w:val="24"/>
          <w:vertAlign w:val="baseline"/>
          <w:lang w:val="de-DE" w:eastAsia="zh-CN" w:bidi="hi-IN"/>
        </w:rPr>
        <w:t xml:space="preserve">m </w:t>
      </w:r>
      <w:r>
        <w:rPr>
          <w:rFonts w:eastAsia="SimSun" w:cs="Mangal"/>
          <w:color w:val="auto"/>
          <w:kern w:val="2"/>
          <w:position w:val="0"/>
          <w:sz w:val="24"/>
          <w:sz w:val="24"/>
          <w:szCs w:val="24"/>
          <w:vertAlign w:val="baseline"/>
          <w:lang w:val="de-DE" w:eastAsia="zh-CN" w:bidi="hi-IN"/>
        </w:rPr>
        <w:t>F</w:t>
      </w:r>
      <w:r>
        <w:rPr>
          <w:rFonts w:eastAsia="SimSun" w:cs="Mangal"/>
          <w:color w:val="auto"/>
          <w:kern w:val="2"/>
          <w:position w:val="0"/>
          <w:sz w:val="24"/>
          <w:sz w:val="24"/>
          <w:szCs w:val="24"/>
          <w:vertAlign w:val="baseline"/>
          <w:lang w:val="de-DE" w:eastAsia="zh-CN" w:bidi="hi-IN"/>
        </w:rPr>
        <w:t>olgenden wird auf einige Nebenprodukte eingegangen und dargestellt, wie die Bildung dieser Im Gärverlauf begünstigt oder auch gehemmt werden können. Genauso werden Abbaumaßnahmen für die Gärungsnebenprodukte aufgezeigt.</w:t>
      </w:r>
    </w:p>
    <w:p>
      <w:pPr>
        <w:pStyle w:val="Textkrper"/>
        <w:bidi w:val="0"/>
        <w:spacing w:lineRule="auto" w:line="360"/>
        <w:jc w:val="both"/>
        <w:rPr/>
      </w:pPr>
      <w:r>
        <w:rPr>
          <w:rFonts w:eastAsia="SimSun" w:cs="Mangal"/>
          <w:b/>
          <w:bCs/>
          <w:color w:val="C9211E"/>
          <w:kern w:val="2"/>
          <w:position w:val="0"/>
          <w:sz w:val="24"/>
          <w:sz w:val="24"/>
          <w:szCs w:val="24"/>
          <w:vertAlign w:val="baseline"/>
          <w:lang w:val="de-DE" w:eastAsia="zh-CN" w:bidi="hi-IN"/>
        </w:rPr>
        <w:t>G</w:t>
      </w:r>
      <w:r>
        <w:rPr>
          <w:rFonts w:eastAsia="SimSun" w:cs="Mangal"/>
          <w:b/>
          <w:bCs/>
          <w:color w:val="C9211E"/>
          <w:kern w:val="2"/>
          <w:position w:val="0"/>
          <w:sz w:val="24"/>
          <w:sz w:val="24"/>
          <w:szCs w:val="24"/>
          <w:vertAlign w:val="baseline"/>
          <w:lang w:val="de-DE" w:eastAsia="zh-CN" w:bidi="hi-IN"/>
        </w:rPr>
        <w:t>ÄRUNGSNEBENPRODUKTE</w:t>
      </w:r>
    </w:p>
    <w:p>
      <w:pPr>
        <w:pStyle w:val="Textkrper"/>
        <w:bidi w:val="0"/>
        <w:spacing w:lineRule="auto" w:line="360"/>
        <w:jc w:val="both"/>
        <w:rPr/>
      </w:pPr>
      <w:r>
        <w:rPr>
          <w:rFonts w:eastAsia="SimSun" w:cs="Mangal"/>
          <w:b w:val="false"/>
          <w:bCs w:val="false"/>
          <w:color w:val="000000"/>
          <w:kern w:val="2"/>
          <w:position w:val="0"/>
          <w:sz w:val="24"/>
          <w:sz w:val="24"/>
          <w:szCs w:val="24"/>
          <w:vertAlign w:val="baseline"/>
          <w:lang w:val="de-DE" w:eastAsia="zh-CN" w:bidi="hi-IN"/>
        </w:rPr>
        <w:t xml:space="preserve">Es zeigt sich </w:t>
      </w:r>
      <w:r>
        <w:rPr>
          <w:rFonts w:eastAsia="SimSun" w:cs="Mangal"/>
          <w:b w:val="false"/>
          <w:bCs w:val="false"/>
          <w:color w:val="000000"/>
          <w:kern w:val="2"/>
          <w:position w:val="0"/>
          <w:sz w:val="24"/>
          <w:sz w:val="24"/>
          <w:szCs w:val="24"/>
          <w:vertAlign w:val="baseline"/>
          <w:lang w:val="de-DE" w:eastAsia="zh-CN" w:bidi="hi-IN"/>
        </w:rPr>
        <w:t>somit</w:t>
      </w:r>
      <w:r>
        <w:rPr>
          <w:rFonts w:eastAsia="SimSun" w:cs="Mangal"/>
          <w:b w:val="false"/>
          <w:bCs w:val="false"/>
          <w:color w:val="000000"/>
          <w:kern w:val="2"/>
          <w:position w:val="0"/>
          <w:sz w:val="24"/>
          <w:sz w:val="24"/>
          <w:szCs w:val="24"/>
          <w:vertAlign w:val="baseline"/>
          <w:lang w:val="de-DE" w:eastAsia="zh-CN" w:bidi="hi-IN"/>
        </w:rPr>
        <w:t>, dass es zahlreiche Einflussfaktoren gibt, die für die optimale Gärungstemperatur und den optimalen Gärungsdruck eine Rolle spielen. Das bedeutet nun für den Brauer, dass er nach bestem Wissen und Gewissen in jedem Zeitpunkt neu entscheiden muss, wie er die entsprechenden Werte anpasst. Hierbei ist das Ziel die Gärung insgesamt möglichst schnell ablaufen zu lassen, was aus rein wirtschaftlicher Sicht sinnvoll ist, ohne aber ungewollte Geschmäcker in das Bier zu bringen. Der Brauer muss sich hier vor allem auf seinen eigenen Erfahrungsschatz berufen.</w:t>
      </w:r>
    </w:p>
    <w:p>
      <w:pPr>
        <w:pStyle w:val="Berschrift2"/>
        <w:bidi w:val="0"/>
        <w:spacing w:lineRule="auto" w:line="360"/>
        <w:jc w:val="both"/>
        <w:rPr/>
      </w:pPr>
      <w:bookmarkStart w:id="3" w:name="__RefHeading___Toc217_2824216699"/>
      <w:bookmarkEnd w:id="3"/>
      <w:r>
        <w:rPr>
          <w:lang w:val="de-DE"/>
        </w:rPr>
        <w:t xml:space="preserve">Gärprozesssteuerung in Industrie- und </w:t>
      </w:r>
      <w:r>
        <w:rPr>
          <w:rFonts w:eastAsia="Microsoft YaHei" w:cs="Mangal"/>
          <w:b/>
          <w:bCs/>
          <w:color w:val="auto"/>
          <w:kern w:val="2"/>
          <w:sz w:val="32"/>
          <w:szCs w:val="32"/>
          <w:lang w:val="de-DE" w:eastAsia="zh-CN" w:bidi="hi-IN"/>
        </w:rPr>
        <w:t>Klein</w:t>
      </w:r>
      <w:r>
        <w:rPr>
          <w:lang w:val="de-DE"/>
        </w:rPr>
        <w:t>brauerei</w:t>
      </w:r>
    </w:p>
    <w:p>
      <w:pPr>
        <w:pStyle w:val="Berschrift2"/>
        <w:spacing w:lineRule="auto" w:line="360"/>
        <w:jc w:val="both"/>
        <w:rPr>
          <w:lang w:val="de-DE"/>
        </w:rPr>
      </w:pPr>
      <w:bookmarkStart w:id="4" w:name="__RefHeading___Toc253_1255286230"/>
      <w:bookmarkEnd w:id="4"/>
      <w:r>
        <w:rPr>
          <w:lang w:val="de-DE"/>
        </w:rPr>
        <w:t>Maschinelles Lernen</w:t>
      </w:r>
    </w:p>
    <w:p>
      <w:pPr>
        <w:pStyle w:val="Textkrper"/>
        <w:spacing w:lineRule="auto" w:line="360"/>
        <w:jc w:val="both"/>
        <w:rPr/>
      </w:pPr>
      <w:r>
        <w:rPr>
          <w:lang w:val="de-DE"/>
        </w:rPr>
        <w:t xml:space="preserve">Die Begriffe Künstliche Intelligenz sowie Maschinelles Lernen sind heutzutage jedem einem Begriff und wirken für viele als etwas neues. Immer wieder wird auch kontrovers über sie diskutiert. </w:t>
      </w:r>
      <w:r>
        <w:rPr>
          <w:lang w:val="de-DE"/>
        </w:rPr>
        <w:t xml:space="preserve">Tatsächlich existieren </w:t>
      </w:r>
      <w:r>
        <w:rPr>
          <w:lang w:val="de-DE"/>
        </w:rPr>
        <w:t>Verfahren aus dem Bereich der künstlichen Intelligenz schon seit Jahrzehnten. Dass wir erst in den letzten Jahren so viel damit zu tun haben, ist wahrscheinlich dem geschuldet, dass das Moor’sche Gesetz weiter bestand hat. Die Verarbeitung und Speicherung von großen Datenmengen wird immer günstiger während die zur Verfügung stehende Rechenleistung immer weiter steigt.</w:t>
      </w:r>
    </w:p>
    <w:p>
      <w:pPr>
        <w:pStyle w:val="Textkrper"/>
        <w:spacing w:lineRule="auto" w:line="360"/>
        <w:jc w:val="both"/>
        <w:rPr/>
      </w:pPr>
      <w:r>
        <w:rPr>
          <w:lang w:val="de-DE"/>
        </w:rPr>
        <w:t xml:space="preserve">Es soll hier ein Überblick über die drei bekannten Lernverfahren des Maschinellen Lernens </w:t>
      </w:r>
      <w:r>
        <w:rPr>
          <w:lang w:val="de-DE"/>
        </w:rPr>
        <w:t>geben werden. Diese Lernverfahren beruhen auf jeweils eigenen Konzepten, für welche es wiederum eigene mathematische Algorithmen gibt. Von diesen Algorithmen werden ebenfalls einige vorgestellt, bevor es eine Erläuterung der sogenannten Neuronalen Netze, die bei diesem Thema ebenfalls eine große Rolle spielen, gibt.</w:t>
      </w:r>
    </w:p>
    <w:p>
      <w:pPr>
        <w:pStyle w:val="Textkrper"/>
        <w:spacing w:lineRule="auto" w:line="360"/>
        <w:jc w:val="both"/>
        <w:rPr/>
      </w:pPr>
      <w:r>
        <w:rPr>
          <w:lang w:val="de-DE"/>
        </w:rPr>
        <w:t xml:space="preserve">Bevor es aber tiefer in diese Unterkapitel eingestiegen werden kann, folgt zunächst </w:t>
      </w:r>
      <w:r>
        <w:rPr>
          <w:lang w:val="de-DE"/>
        </w:rPr>
        <w:t xml:space="preserve">eine kurze Abgrenzung der beiden Begrifflichkeiten </w:t>
      </w:r>
      <w:r>
        <w:rPr>
          <w:lang w:val="de-DE"/>
        </w:rPr>
        <w:t>Künstliche Intelligenz und Maschinelles Lernen. Grundsätzlich lässt sich sagen, dass das Maschinelle Lernen ein Teilgebiet der Künstlichen Intelligenz ist. Es lohnt sich daher als erstes einen Blick auf die Überkategorie zu werfen. Anhand der Begrifflichkeit lässt sich schon ableiten, dass es sich um ein intelligentes Wesen oder technischer ausgedrückt, um ein technisches System handeln muss. Dieses System wiederum sollte offenbar künstlich erschaffen worden sein.</w:t>
      </w:r>
    </w:p>
    <w:p>
      <w:pPr>
        <w:pStyle w:val="Textkrper"/>
        <w:spacing w:lineRule="auto" w:line="360"/>
        <w:jc w:val="both"/>
        <w:rPr/>
      </w:pPr>
      <w:r>
        <w:rPr>
          <w:lang w:val="de-DE"/>
        </w:rPr>
        <w:t>B</w:t>
      </w:r>
      <w:r>
        <w:rPr>
          <w:lang w:val="de-DE"/>
        </w:rPr>
        <w:t xml:space="preserve">ei der Intelligenz handelt es sich um kognitive Fähigkeiten, die wir Menschen und im Laufe unseres Lebens eigenständig aneignen. Dabei handelt es sich beispielsweise um das Lernen, wobei Informationen aufgenommen und verarbeitet werden oder um das Schlussfolgern, wobei entsprechende Informationen ausgewertet werden. Auch das Vergleichen der eigenen Ergebnisse mit anderen Quellen und das Erkennen von Zusammenhängen ist Teil dieser Intelligenz. Dies lässt sich mithilfe von Simulationen recht gut durch Computern nachstellen. Doch auch ist es Teil der menschlichen Intelligenz die gerade ausgewerteten Informationen zu verstehen </w:t>
      </w:r>
      <w:r>
        <w:rPr>
          <w:lang w:val="de-DE"/>
        </w:rPr>
        <w:t>und ein Bewusstsein für sie zu schaffen</w:t>
      </w:r>
      <w:r>
        <w:rPr>
          <w:lang w:val="de-DE"/>
        </w:rPr>
        <w:t>. Da ein Computer auf rein mathematische Weise arbeitet, ist dieser Teil der menschlichen Intelligenz nicht realisierbar.</w:t>
      </w:r>
    </w:p>
    <w:p>
      <w:pPr>
        <w:pStyle w:val="Textkrper"/>
        <w:spacing w:lineRule="auto" w:line="360"/>
        <w:jc w:val="both"/>
        <w:rPr/>
      </w:pPr>
      <w:r>
        <w:rPr>
          <w:lang w:val="de-DE"/>
        </w:rPr>
        <w:t xml:space="preserve">Zusammengefasst arbeitet jedes System der Künstlichen Intelligenz einen strikten Prozess ab. Dabei wird ein Ziel definiert, wozu relevante Daten verarbeitet werden. Durch Erfassen weiterer Daten können mathematische Algorithmen einen geeigneten Zusammenhang zwischen dem Ziel und den Eingangsdaten erkennen und so </w:t>
      </w:r>
      <w:r>
        <w:rPr>
          <w:lang w:val="de-DE"/>
        </w:rPr>
        <w:t xml:space="preserve">durch angepasste Aktionen </w:t>
      </w:r>
      <w:r>
        <w:rPr>
          <w:lang w:val="de-DE"/>
        </w:rPr>
        <w:t>einem gewünschten Ergebnis nahe bringen.</w:t>
      </w:r>
    </w:p>
    <w:p>
      <w:pPr>
        <w:pStyle w:val="Textkrper"/>
        <w:spacing w:lineRule="auto" w:line="360"/>
        <w:jc w:val="both"/>
        <w:rPr/>
      </w:pPr>
      <w:r>
        <w:rPr>
          <w:lang w:val="de-DE"/>
        </w:rPr>
        <w:t xml:space="preserve">Wie angesprochen ist das Maschinelle Lernen ein Teilgebiet der Künstlichen Intelligenz. Das Menschliche Lernen soll hierbei so nachgeahmt werden, dass </w:t>
      </w:r>
      <w:r>
        <w:rPr>
          <w:lang w:val="de-DE"/>
        </w:rPr>
        <w:t xml:space="preserve">sich das System </w:t>
      </w:r>
      <w:r>
        <w:rPr>
          <w:rFonts w:eastAsia="SimSun" w:cs="Mangal"/>
          <w:color w:val="auto"/>
          <w:kern w:val="2"/>
          <w:sz w:val="24"/>
          <w:szCs w:val="24"/>
          <w:lang w:val="de-DE" w:eastAsia="zh-CN" w:bidi="hi-IN"/>
        </w:rPr>
        <w:t>in</w:t>
      </w:r>
      <w:r>
        <w:rPr>
          <w:lang w:val="de-DE"/>
        </w:rPr>
        <w:t xml:space="preserve"> zukünftigen unbekannten Bedingungen zurecht findet. Ein intuitives Lernen, wie es der Mensch kann, ist hier nicht möglich. Das System benötigt also zunächst sehr große Datenmengen, um überhaupt sinnvolle Ergebnisse zu erzielen. </w:t>
      </w:r>
      <w:r>
        <w:rPr>
          <w:lang w:val="de-DE"/>
        </w:rPr>
        <w:t xml:space="preserve">Ist diese Datenmenge aber vorhanden und das System entsprechend trainiert, so sind Systeme deutlich effizienter im Treffen von Vorhersagen als Antwort auf eine Problemstellung als wir Menschen. </w:t>
      </w:r>
      <w:r>
        <w:rPr>
          <w:lang w:val="de-DE"/>
        </w:rPr>
        <w:t xml:space="preserve">Das Maschinelle Lernen nutzt dafür unterschiedliche Techniken. Statistische Analysen der Daten sind dabei genauso möglich wie die Suche nach Analogien oder der Anwendung von Logik. Auch das Nachahmen des menschlichen Gehirns mittels neuronaler Netze ist dabei eine mögliche Technik. </w:t>
      </w:r>
      <w:r>
        <w:rPr>
          <w:lang w:val="de-DE"/>
        </w:rPr>
        <w:t>D</w:t>
      </w:r>
      <w:r>
        <w:rPr>
          <w:lang w:val="de-DE"/>
        </w:rPr>
        <w:t>as System</w:t>
      </w:r>
      <w:r>
        <w:rPr>
          <w:lang w:val="de-DE"/>
        </w:rPr>
        <w:t xml:space="preserve"> wird dabei während des Trainings solange angepasst, bis ein ausreichend genaues Ergebnis gefunden </w:t>
      </w:r>
      <w:r>
        <w:rPr>
          <w:lang w:val="de-DE"/>
        </w:rPr>
        <w:t>ist</w:t>
      </w:r>
      <w:r>
        <w:rPr>
          <w:lang w:val="de-DE"/>
        </w:rPr>
        <w:t xml:space="preserve">. </w:t>
      </w:r>
      <w:r>
        <w:rPr>
          <w:lang w:val="de-DE"/>
        </w:rPr>
        <w:t>Dies funktioniert indem die Daten zuvor in Trainings- und Testdaten aufgeteilt werden. Anhand der Trainingsdaten sucht der Algorithmus nach einem geeigneten mathematischen Modell, das den Zusammenhang der Daten beschreibt. Mithilfe der Testdaten wird anschließend die Genauigkeit des Modells getestet, indem das gefundene Modell auf die Eingabedaten angewandt wird.</w:t>
      </w:r>
    </w:p>
    <w:p>
      <w:pPr>
        <w:pStyle w:val="Berschrift3"/>
        <w:spacing w:lineRule="auto" w:line="360"/>
        <w:jc w:val="both"/>
        <w:rPr>
          <w:lang w:val="de-DE"/>
        </w:rPr>
      </w:pPr>
      <w:bookmarkStart w:id="5" w:name="__RefHeading___Toc257_1255286230"/>
      <w:bookmarkEnd w:id="5"/>
      <w:r>
        <w:rPr>
          <w:lang w:val="de-DE"/>
        </w:rPr>
        <w:t>Lernverfahren</w:t>
      </w:r>
    </w:p>
    <w:p>
      <w:pPr>
        <w:pStyle w:val="Textkrper"/>
        <w:spacing w:lineRule="auto" w:line="360"/>
        <w:jc w:val="both"/>
        <w:rPr/>
      </w:pPr>
      <w:r>
        <w:rPr>
          <w:lang w:val="de-DE"/>
        </w:rPr>
        <w:t>Für das Training b</w:t>
      </w:r>
      <w:r>
        <w:rPr>
          <w:lang w:val="de-DE"/>
        </w:rPr>
        <w:t>eziehungsweise</w:t>
      </w:r>
      <w:r>
        <w:rPr>
          <w:lang w:val="de-DE"/>
        </w:rPr>
        <w:t xml:space="preserve"> für das </w:t>
      </w:r>
      <w:r>
        <w:rPr>
          <w:lang w:val="de-DE"/>
        </w:rPr>
        <w:t>F</w:t>
      </w:r>
      <w:r>
        <w:rPr>
          <w:lang w:val="de-DE"/>
        </w:rPr>
        <w:t xml:space="preserve">inden eines passenden mathematischen Modells wird im Maschinellen Lernen typischerweise eines der drei folgenden Lernverfahren angewandt. </w:t>
      </w:r>
      <w:r>
        <w:rPr>
          <w:lang w:val="de-DE"/>
        </w:rPr>
        <w:t xml:space="preserve">Als Entwickler eines ML-Systems sollte man sich schon frühzeitig im Klaren sein mit was für Datensätzen man arbeitet und was das Ziel seiner Arbeit ist, um das richtige Lernverfahren zu wählen. </w:t>
      </w:r>
    </w:p>
    <w:p>
      <w:pPr>
        <w:pStyle w:val="Berschrift4"/>
        <w:rPr>
          <w:i w:val="false"/>
          <w:i w:val="false"/>
          <w:iCs w:val="false"/>
        </w:rPr>
      </w:pPr>
      <w:r>
        <w:rPr>
          <w:i w:val="false"/>
          <w:iCs w:val="false"/>
        </w:rPr>
        <w:t>Supervised Learning</w:t>
      </w:r>
    </w:p>
    <w:p>
      <w:pPr>
        <w:pStyle w:val="Textkrper"/>
        <w:spacing w:lineRule="auto" w:line="360"/>
        <w:jc w:val="both"/>
        <w:rPr/>
      </w:pPr>
      <w:r>
        <w:rPr>
          <w:rFonts w:eastAsia="SimSun" w:cs="Mangal"/>
          <w:color w:val="auto"/>
          <w:kern w:val="2"/>
          <w:sz w:val="24"/>
          <w:szCs w:val="24"/>
          <w:lang w:val="de-DE" w:eastAsia="zh-CN" w:bidi="hi-IN"/>
        </w:rPr>
        <w:t>B</w:t>
      </w:r>
      <w:r>
        <w:rPr>
          <w:rFonts w:eastAsia="SimSun" w:cs="Mangal"/>
          <w:color w:val="auto"/>
          <w:kern w:val="2"/>
          <w:sz w:val="24"/>
          <w:szCs w:val="24"/>
          <w:lang w:val="de-DE" w:eastAsia="zh-CN" w:bidi="hi-IN"/>
        </w:rPr>
        <w:t xml:space="preserve">ei diesem Lernverfahren, das übersetzt überwachtes Lernen heißt, ist entscheidend, dass im vorhandenen Datensatz Eingabe- und Ausgabedaten vorhanden sind. Als Eingang lässt sich ein Vektor </w:t>
      </w:r>
      <w:r>
        <w:rPr>
          <w:rFonts w:eastAsia="SimSun" w:cs="Mangal"/>
          <w:b/>
          <w:bCs/>
          <w:color w:val="auto"/>
          <w:kern w:val="2"/>
          <w:sz w:val="24"/>
          <w:szCs w:val="24"/>
          <w:lang w:val="de-DE" w:eastAsia="zh-CN" w:bidi="hi-IN"/>
        </w:rPr>
        <w:t>x</w:t>
      </w:r>
      <w:r>
        <w:rPr>
          <w:rFonts w:eastAsia="SimSun" w:cs="Mangal"/>
          <w:color w:val="auto"/>
          <w:kern w:val="2"/>
          <w:sz w:val="24"/>
          <w:szCs w:val="24"/>
          <w:lang w:val="de-DE" w:eastAsia="zh-CN" w:bidi="hi-IN"/>
        </w:rPr>
        <w:t xml:space="preserve"> annehmen, während wir als Ausgabe meist ein Skalar y vorliegen haben. </w:t>
      </w:r>
      <w:r>
        <w:rPr>
          <w:rFonts w:eastAsia="SimSun" w:cs="Mangal"/>
          <w:color w:val="auto"/>
          <w:kern w:val="2"/>
          <w:sz w:val="24"/>
          <w:szCs w:val="24"/>
          <w:lang w:val="de-DE" w:eastAsia="zh-CN" w:bidi="hi-IN"/>
        </w:rPr>
        <w:t>Üblicherweise  liegen am Eingang mehr als eine Variable vor, so dass sich aus mathematischer Sicht ein Vektor ergibt.</w:t>
      </w:r>
      <w:r>
        <w:rPr>
          <w:rFonts w:eastAsia="SimSun" w:cs="Mangal"/>
          <w:color w:val="auto"/>
          <w:kern w:val="2"/>
          <w:sz w:val="24"/>
          <w:szCs w:val="24"/>
          <w:lang w:val="de-DE" w:eastAsia="zh-CN" w:bidi="hi-IN"/>
        </w:rPr>
        <w:t xml:space="preserve"> </w:t>
      </w:r>
      <w:r>
        <w:rPr>
          <w:rFonts w:eastAsia="SimSun" w:cs="Mangal"/>
          <w:color w:val="auto"/>
          <w:kern w:val="2"/>
          <w:sz w:val="24"/>
          <w:szCs w:val="24"/>
          <w:lang w:val="de-DE" w:eastAsia="zh-CN" w:bidi="hi-IN"/>
        </w:rPr>
        <w:t>Möglich ist natürlich auch ein Ausgang mit mehr als einer Variable. Es wird von Daten der Form</w:t>
      </w:r>
    </w:p>
    <w:p>
      <w:pPr>
        <w:pStyle w:val="Textkrper"/>
        <w:spacing w:lineRule="auto" w:line="360"/>
        <w:jc w:val="right"/>
        <w:rPr/>
      </w:pPr>
      <w:r>
        <w:rPr>
          <w:rFonts w:eastAsia="SimSun" w:cs="Mangal"/>
          <w:color w:val="auto"/>
          <w:kern w:val="2"/>
          <w:sz w:val="24"/>
          <w:szCs w:val="24"/>
          <w:lang w:val="de-DE" w:eastAsia="zh-CN" w:bidi="hi-IN"/>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e>
        </m:d>
      </m:oMath>
      <w:r>
        <w:rPr>
          <w:rFonts w:eastAsia="SimSun" w:cs="Mangal"/>
          <w:color w:val="auto"/>
          <w:kern w:val="2"/>
          <w:sz w:val="24"/>
          <w:szCs w:val="24"/>
          <w:lang w:val="de-DE" w:eastAsia="zh-CN" w:bidi="hi-IN"/>
        </w:rPr>
        <w:tab/>
        <w:tab/>
        <w:tab/>
        <w:tab/>
        <w:tab/>
        <w:tab/>
      </w:r>
      <w:r>
        <w:rPr>
          <w:rFonts w:eastAsia="SimSun" w:cs="Mangal"/>
          <w:color w:val="auto"/>
          <w:kern w:val="2"/>
          <w:sz w:val="24"/>
          <w:szCs w:val="24"/>
          <w:lang w:val="de-DE" w:eastAsia="zh-CN" w:bidi="hi-IN"/>
        </w:rPr>
        <w:t>(2.1)</w:t>
      </w:r>
    </w:p>
    <w:p>
      <w:pPr>
        <w:pStyle w:val="Textkrper"/>
        <w:spacing w:lineRule="auto" w:line="360"/>
        <w:jc w:val="both"/>
        <w:rPr/>
      </w:pPr>
      <w:r>
        <w:rPr>
          <w:rFonts w:eastAsia="SimSun" w:cs="Mangal"/>
          <w:color w:val="auto"/>
          <w:kern w:val="2"/>
          <w:sz w:val="24"/>
          <w:szCs w:val="24"/>
          <w:lang w:val="de-DE" w:eastAsia="zh-CN" w:bidi="hi-IN"/>
        </w:rPr>
        <w:t xml:space="preserve">ausgegangen. Für den gesamten Datensatz ergibt sich somit eine Eingangsmatrix </w:t>
      </w:r>
      <w:r>
        <w:rPr>
          <w:rFonts w:eastAsia="SimSun" w:cs="Mangal"/>
          <w:b/>
          <w:bCs/>
          <w:color w:val="auto"/>
          <w:kern w:val="2"/>
          <w:sz w:val="24"/>
          <w:szCs w:val="24"/>
          <w:lang w:val="de-DE" w:eastAsia="zh-CN" w:bidi="hi-IN"/>
        </w:rPr>
        <w:t>X</w:t>
      </w:r>
      <w:r>
        <w:rPr>
          <w:rFonts w:eastAsia="SimSun" w:cs="Mangal"/>
          <w:color w:val="auto"/>
          <w:kern w:val="2"/>
          <w:sz w:val="24"/>
          <w:szCs w:val="24"/>
          <w:lang w:val="de-DE" w:eastAsia="zh-CN" w:bidi="hi-IN"/>
        </w:rPr>
        <w:t xml:space="preserve"> und ein Ausgangsvektor </w:t>
      </w:r>
      <w:r>
        <w:rPr>
          <w:rFonts w:eastAsia="SimSun" w:cs="Mangal"/>
          <w:b/>
          <w:bCs/>
          <w:color w:val="auto"/>
          <w:kern w:val="2"/>
          <w:sz w:val="24"/>
          <w:szCs w:val="24"/>
          <w:lang w:val="de-DE" w:eastAsia="zh-CN" w:bidi="hi-IN"/>
        </w:rPr>
        <w:t>y</w:t>
      </w:r>
      <w:r>
        <w:rPr>
          <w:rFonts w:eastAsia="SimSun" w:cs="Mangal"/>
          <w:b w:val="false"/>
          <w:bCs w:val="false"/>
          <w:color w:val="auto"/>
          <w:kern w:val="2"/>
          <w:sz w:val="24"/>
          <w:szCs w:val="24"/>
          <w:lang w:val="de-DE" w:eastAsia="zh-CN" w:bidi="hi-IN"/>
        </w:rPr>
        <w:t>:</w:t>
        <w:tab/>
      </w:r>
    </w:p>
    <w:p>
      <w:pPr>
        <w:pStyle w:val="Textkrper"/>
        <w:spacing w:lineRule="auto" w:line="360"/>
        <w:jc w:val="right"/>
        <w:rPr/>
      </w:pPr>
      <w:r>
        <w:rPr>
          <w:rFonts w:eastAsia="SimSun" w:cs="Mangal"/>
          <w:b w:val="false"/>
          <w:bCs w:val="false"/>
          <w:color w:val="auto"/>
          <w:kern w:val="2"/>
          <w:sz w:val="24"/>
          <w:szCs w:val="24"/>
          <w:lang w:val="de-DE" w:eastAsia="zh-CN" w:bidi="hi-IN"/>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rFonts w:eastAsia="SimSun" w:cs="Mangal"/>
          <w:b w:val="false"/>
          <w:bCs w:val="false"/>
          <w:color w:val="auto"/>
          <w:kern w:val="2"/>
          <w:sz w:val="24"/>
          <w:szCs w:val="24"/>
          <w:lang w:val="de-DE" w:eastAsia="zh-CN" w:bidi="hi-IN"/>
        </w:rPr>
        <w:tab/>
        <w:tab/>
        <w:tab/>
        <w:tab/>
        <w:tab/>
        <w:tab/>
      </w:r>
      <w:r>
        <w:rPr>
          <w:rFonts w:eastAsia="SimSun" w:cs="Mangal"/>
          <w:b w:val="false"/>
          <w:bCs w:val="false"/>
          <w:color w:val="auto"/>
          <w:kern w:val="2"/>
          <w:sz w:val="24"/>
          <w:szCs w:val="24"/>
          <w:lang w:val="de-DE" w:eastAsia="zh-CN" w:bidi="hi-IN"/>
        </w:rPr>
        <w:t>(2.2)</w:t>
      </w:r>
    </w:p>
    <w:p>
      <w:pPr>
        <w:pStyle w:val="Textkrper"/>
        <w:spacing w:lineRule="auto" w:line="360"/>
        <w:jc w:val="both"/>
        <w:rPr/>
      </w:pPr>
      <w:r>
        <w:rPr>
          <w:rFonts w:eastAsia="SimSun" w:cs="Mangal"/>
          <w:b w:val="false"/>
          <w:bCs w:val="false"/>
          <w:color w:val="auto"/>
          <w:kern w:val="2"/>
          <w:sz w:val="24"/>
          <w:szCs w:val="24"/>
          <w:lang w:val="de-DE" w:eastAsia="zh-CN" w:bidi="hi-IN"/>
        </w:rPr>
        <w:t xml:space="preserve">Während des Trainings wird nun durch den gewählten Algorithmus ein Modell erstellt, das ein Hypothese findet, die den noch unbekannten Zusammenhang zwischen </w:t>
      </w:r>
      <w:r>
        <w:rPr>
          <w:rFonts w:eastAsia="SimSun" w:cs="Mangal"/>
          <w:b/>
          <w:bCs/>
          <w:color w:val="auto"/>
          <w:kern w:val="2"/>
          <w:sz w:val="24"/>
          <w:szCs w:val="24"/>
          <w:lang w:val="de-DE" w:eastAsia="zh-CN" w:bidi="hi-IN"/>
        </w:rPr>
        <w:t>y</w:t>
      </w:r>
      <w:r>
        <w:rPr>
          <w:rFonts w:eastAsia="SimSun" w:cs="Mangal"/>
          <w:b w:val="false"/>
          <w:bCs w:val="false"/>
          <w:color w:val="auto"/>
          <w:kern w:val="2"/>
          <w:sz w:val="24"/>
          <w:szCs w:val="24"/>
          <w:lang w:val="de-DE" w:eastAsia="zh-CN" w:bidi="hi-IN"/>
        </w:rPr>
        <w:t xml:space="preserve"> und </w:t>
      </w:r>
      <w:r>
        <w:rPr>
          <w:rFonts w:eastAsia="SimSun" w:cs="Mangal"/>
          <w:b/>
          <w:bCs/>
          <w:color w:val="auto"/>
          <w:kern w:val="2"/>
          <w:sz w:val="24"/>
          <w:szCs w:val="24"/>
          <w:lang w:val="de-DE" w:eastAsia="zh-CN" w:bidi="hi-IN"/>
        </w:rPr>
        <w:t>X</w:t>
      </w:r>
      <w:r>
        <w:rPr>
          <w:rFonts w:eastAsia="SimSun" w:cs="Mangal"/>
          <w:b w:val="false"/>
          <w:bCs w:val="false"/>
          <w:color w:val="auto"/>
          <w:kern w:val="2"/>
          <w:sz w:val="24"/>
          <w:szCs w:val="24"/>
          <w:lang w:val="de-DE" w:eastAsia="zh-CN" w:bidi="hi-IN"/>
        </w:rPr>
        <w:t xml:space="preserve"> ideal darstellt.</w:t>
      </w:r>
    </w:p>
    <w:p>
      <w:pPr>
        <w:pStyle w:val="Textkrper"/>
        <w:spacing w:lineRule="auto" w:line="360"/>
        <w:jc w:val="right"/>
        <w:rPr/>
      </w:pPr>
      <w:r>
        <w:rPr>
          <w:rFonts w:eastAsia="SimSun" w:cs="Mangal"/>
          <w:b w:val="false"/>
          <w:bCs w:val="false"/>
          <w:color w:val="auto"/>
          <w:kern w:val="2"/>
          <w:sz w:val="24"/>
          <w:szCs w:val="24"/>
          <w:lang w:val="de-DE" w:eastAsia="zh-CN" w:bidi="hi-IN"/>
        </w:rPr>
      </w:r>
      <m:oMath xmlns:m="http://schemas.openxmlformats.org/officeDocument/2006/math">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f</m:t>
            </m:r>
          </m:e>
        </m:acc>
        <m:d>
          <m:dPr>
            <m:begChr m:val="("/>
            <m:endChr m:val=")"/>
          </m:dPr>
          <m:e>
            <m:r>
              <w:rPr>
                <w:rFonts w:ascii="Cambria Math" w:hAnsi="Cambria Math"/>
              </w:rPr>
              <m:t xml:space="preserve">X</m:t>
            </m:r>
          </m:e>
        </m:d>
      </m:oMath>
      <w:r>
        <w:rPr>
          <w:rFonts w:eastAsia="SimSun" w:cs="Mangal"/>
          <w:b w:val="false"/>
          <w:bCs w:val="false"/>
          <w:color w:val="auto"/>
          <w:kern w:val="2"/>
          <w:sz w:val="24"/>
          <w:szCs w:val="24"/>
          <w:lang w:val="de-DE" w:eastAsia="zh-CN" w:bidi="hi-IN"/>
        </w:rPr>
        <w:tab/>
        <w:tab/>
        <w:tab/>
        <w:tab/>
        <w:tab/>
        <w:t>(2.3)</w:t>
      </w:r>
    </w:p>
    <w:p>
      <w:pPr>
        <w:pStyle w:val="Textkrper"/>
        <w:spacing w:lineRule="auto" w:line="360"/>
        <w:jc w:val="both"/>
        <w:rPr/>
      </w:pPr>
      <w:r>
        <w:rPr>
          <w:rFonts w:eastAsia="SimSun" w:cs="Mangal"/>
          <w:b w:val="false"/>
          <w:bCs w:val="false"/>
          <w:color w:val="auto"/>
          <w:kern w:val="2"/>
          <w:sz w:val="24"/>
          <w:szCs w:val="24"/>
          <w:lang w:val="de-DE" w:eastAsia="zh-CN" w:bidi="hi-IN"/>
        </w:rPr>
        <w:t>Das Ziel dieser Lernmethode können zum einen Regressionsprobleme als auch Klassifikationsprobleme sein. Bei Regressionsproblemen wird als Ausgabe ein numerischer Wert gesucht, wobei ein Klassifikationsproblem nach einer Zuordnung  sucht. Die Variable ist hier eher qualitativer Natur und kann beispielsweise aus Klassennamen oder Schlagwörtern bestehen.</w:t>
      </w:r>
    </w:p>
    <w:p>
      <w:pPr>
        <w:pStyle w:val="Berschrift4"/>
        <w:rPr/>
      </w:pPr>
      <w:r>
        <w:rPr/>
        <w:t>Unsupervised Learning</w:t>
      </w:r>
    </w:p>
    <w:p>
      <w:pPr>
        <w:pStyle w:val="Textkrper"/>
        <w:rPr/>
      </w:pPr>
      <w:r>
        <w:rPr/>
      </w:r>
    </w:p>
    <w:p>
      <w:pPr>
        <w:pStyle w:val="Berschrift4"/>
        <w:rPr/>
      </w:pPr>
      <w:r>
        <w:rPr/>
        <w:t>Reinforcement Learning</w:t>
      </w:r>
    </w:p>
    <w:p>
      <w:pPr>
        <w:pStyle w:val="Textkrper"/>
        <w:rPr/>
      </w:pPr>
      <w:r>
        <w:rPr/>
      </w:r>
    </w:p>
    <w:p>
      <w:pPr>
        <w:pStyle w:val="Berschrift3"/>
        <w:bidi w:val="0"/>
        <w:spacing w:lineRule="auto" w:line="360"/>
        <w:jc w:val="both"/>
        <w:rPr>
          <w:lang w:val="de-DE"/>
        </w:rPr>
      </w:pPr>
      <w:bookmarkStart w:id="6" w:name="__RefHeading___Toc259_1255286230"/>
      <w:bookmarkEnd w:id="6"/>
      <w:r>
        <w:rPr>
          <w:lang w:val="de-DE"/>
        </w:rPr>
        <w:t>Algorithmen und Modelle</w:t>
      </w:r>
    </w:p>
    <w:p>
      <w:pPr>
        <w:pStyle w:val="Textkrper"/>
        <w:bidi w:val="0"/>
        <w:spacing w:lineRule="auto" w:line="360"/>
        <w:jc w:val="both"/>
        <w:rPr>
          <w:lang w:val="de-DE"/>
        </w:rPr>
      </w:pPr>
      <w:r>
        <w:rPr/>
      </w:r>
    </w:p>
    <w:p>
      <w:pPr>
        <w:pStyle w:val="Berschrift3"/>
        <w:bidi w:val="0"/>
        <w:spacing w:lineRule="auto" w:line="360"/>
        <w:jc w:val="both"/>
        <w:rPr>
          <w:lang w:val="de-DE"/>
        </w:rPr>
      </w:pPr>
      <w:bookmarkStart w:id="7" w:name="__RefHeading___Toc564_2419670913"/>
      <w:bookmarkEnd w:id="7"/>
      <w:r>
        <w:rPr>
          <w:lang w:val="de-DE"/>
        </w:rPr>
        <w:t>Neuronale Netze</w:t>
      </w:r>
    </w:p>
    <w:p>
      <w:pPr>
        <w:pStyle w:val="Textkrper"/>
        <w:bidi w:val="0"/>
        <w:spacing w:lineRule="auto" w:line="360"/>
        <w:jc w:val="both"/>
        <w:rPr>
          <w:lang w:val="de-DE"/>
        </w:rPr>
      </w:pPr>
      <w:r>
        <w:rPr/>
      </w:r>
    </w:p>
    <w:p>
      <w:pPr>
        <w:pStyle w:val="Berschrift2"/>
        <w:bidi w:val="0"/>
        <w:spacing w:lineRule="auto" w:line="360"/>
        <w:jc w:val="both"/>
        <w:rPr/>
      </w:pPr>
      <w:bookmarkStart w:id="8" w:name="__RefHeading___Toc566_2419670913"/>
      <w:bookmarkEnd w:id="8"/>
      <w:r>
        <w:rPr>
          <w:lang w:val="de-DE"/>
        </w:rPr>
        <w:t>Fermentationssteuerung in anderen B</w:t>
      </w:r>
      <w:r>
        <w:rPr>
          <w:rFonts w:eastAsia="Microsoft YaHei" w:cs="Mangal"/>
          <w:b/>
          <w:bCs/>
          <w:color w:val="auto"/>
          <w:kern w:val="2"/>
          <w:sz w:val="32"/>
          <w:szCs w:val="32"/>
          <w:lang w:val="de-DE" w:eastAsia="zh-CN" w:bidi="hi-IN"/>
        </w:rPr>
        <w:t>ereichen</w:t>
      </w:r>
    </w:p>
    <w:p>
      <w:pPr>
        <w:pStyle w:val="Textkrper"/>
        <w:bidi w:val="0"/>
        <w:spacing w:lineRule="auto" w:line="360"/>
        <w:jc w:val="both"/>
        <w:rPr>
          <w:rFonts w:eastAsia="Microsoft YaHei" w:cs="Mangal"/>
          <w:b/>
          <w:b/>
          <w:bCs/>
          <w:color w:val="auto"/>
          <w:kern w:val="2"/>
          <w:sz w:val="32"/>
          <w:szCs w:val="32"/>
          <w:lang w:val="de-DE" w:eastAsia="zh-CN" w:bidi="hi-IN"/>
        </w:rPr>
      </w:pPr>
      <w:r>
        <w:rPr/>
      </w:r>
    </w:p>
    <w:p>
      <w:pPr>
        <w:pStyle w:val="Berschrift3"/>
        <w:bidi w:val="0"/>
        <w:spacing w:lineRule="auto" w:line="360"/>
        <w:jc w:val="both"/>
        <w:rPr>
          <w:lang w:val="de-DE"/>
        </w:rPr>
      </w:pPr>
      <w:bookmarkStart w:id="9" w:name="__RefHeading___Toc251_1255286230"/>
      <w:bookmarkEnd w:id="9"/>
      <w:r>
        <w:rPr>
          <w:lang w:val="de-DE"/>
        </w:rPr>
        <w:t>Einsatz von maschinelle</w:t>
      </w:r>
      <w:r>
        <w:rPr>
          <w:lang w:val="de-DE"/>
        </w:rPr>
        <w:t>n</w:t>
      </w:r>
      <w:r>
        <w:rPr>
          <w:lang w:val="de-DE"/>
        </w:rPr>
        <w:t xml:space="preserve"> Lernen</w:t>
      </w:r>
    </w:p>
    <w:p>
      <w:pPr>
        <w:pStyle w:val="Berschrift1"/>
        <w:widowControl/>
        <w:numPr>
          <w:ilvl w:val="0"/>
          <w:numId w:val="0"/>
        </w:numPr>
        <w:suppressAutoHyphens w:val="true"/>
        <w:overflowPunct w:val="true"/>
        <w:spacing w:lineRule="auto" w:line="360"/>
        <w:ind w:left="0" w:right="0" w:hanging="0"/>
        <w:jc w:val="both"/>
        <w:rPr>
          <w:lang w:val="de-DE"/>
        </w:rPr>
      </w:pPr>
      <w:r>
        <w:rPr>
          <w:lang w:val="de-DE"/>
        </w:rPr>
      </w:r>
      <w:r>
        <w:br w:type="page"/>
      </w:r>
    </w:p>
    <w:p>
      <w:pPr>
        <w:pStyle w:val="Berschrift1"/>
        <w:spacing w:lineRule="auto" w:line="360"/>
        <w:jc w:val="both"/>
        <w:rPr>
          <w:rFonts w:eastAsia="Microsoft YaHei" w:cs="Mangal"/>
          <w:b/>
          <w:b/>
          <w:bCs/>
          <w:color w:val="auto"/>
          <w:kern w:val="2"/>
          <w:sz w:val="36"/>
          <w:szCs w:val="36"/>
          <w:lang w:val="de-DE" w:eastAsia="zh-CN" w:bidi="hi-IN"/>
        </w:rPr>
      </w:pPr>
      <w:bookmarkStart w:id="10" w:name="__RefHeading___Toc412_4199667450"/>
      <w:bookmarkEnd w:id="10"/>
      <w:r>
        <w:rPr>
          <w:rFonts w:eastAsia="Microsoft YaHei" w:cs="Mangal"/>
          <w:b/>
          <w:bCs/>
          <w:color w:val="auto"/>
          <w:kern w:val="2"/>
          <w:sz w:val="36"/>
          <w:szCs w:val="36"/>
          <w:lang w:val="de-DE" w:eastAsia="zh-CN" w:bidi="hi-IN"/>
        </w:rPr>
        <w:t>Optimierung der Gärsteuerung</w:t>
      </w:r>
    </w:p>
    <w:p>
      <w:pPr>
        <w:pStyle w:val="Berschrift2"/>
        <w:spacing w:lineRule="auto" w:line="360"/>
        <w:jc w:val="both"/>
        <w:rPr>
          <w:lang w:val="de-DE"/>
        </w:rPr>
      </w:pPr>
      <w:bookmarkStart w:id="11" w:name="__RefHeading___Toc414_4199667450"/>
      <w:bookmarkEnd w:id="11"/>
      <w:r>
        <w:rPr>
          <w:lang w:val="de-DE"/>
        </w:rPr>
        <w:t>Schwäche der manuellen Gärsteuerung</w:t>
      </w:r>
    </w:p>
    <w:p>
      <w:pPr>
        <w:pStyle w:val="Berschrift2"/>
        <w:spacing w:lineRule="auto" w:line="360"/>
        <w:jc w:val="both"/>
        <w:rPr>
          <w:rFonts w:eastAsia="Microsoft YaHei" w:cs="Mangal"/>
          <w:b/>
          <w:b/>
          <w:bCs/>
          <w:color w:val="auto"/>
          <w:kern w:val="2"/>
          <w:sz w:val="32"/>
          <w:szCs w:val="32"/>
          <w:lang w:val="de-DE" w:eastAsia="zh-CN" w:bidi="hi-IN"/>
        </w:rPr>
      </w:pPr>
      <w:bookmarkStart w:id="12" w:name="__RefHeading___Toc416_4199667450"/>
      <w:bookmarkEnd w:id="12"/>
      <w:r>
        <w:rPr>
          <w:rFonts w:eastAsia="Microsoft YaHei" w:cs="Mangal"/>
          <w:b/>
          <w:bCs/>
          <w:color w:val="auto"/>
          <w:kern w:val="2"/>
          <w:sz w:val="32"/>
          <w:szCs w:val="32"/>
          <w:lang w:val="de-DE" w:eastAsia="zh-CN" w:bidi="hi-IN"/>
        </w:rPr>
        <w:t>Vorhersage des Gärverlaufs durch maschinelles Lernen</w:t>
      </w:r>
      <w:r>
        <w:br w:type="page"/>
      </w:r>
    </w:p>
    <w:p>
      <w:pPr>
        <w:pStyle w:val="Berschrift1"/>
        <w:bidi w:val="0"/>
        <w:spacing w:lineRule="auto" w:line="360"/>
        <w:jc w:val="both"/>
        <w:rPr>
          <w:lang w:val="de-DE"/>
        </w:rPr>
      </w:pPr>
      <w:bookmarkStart w:id="13" w:name="__RefHeading___Toc231_2824216699"/>
      <w:bookmarkEnd w:id="13"/>
      <w:r>
        <w:rPr>
          <w:lang w:val="de-DE"/>
        </w:rPr>
        <w:t>Umsetzung der KI-Gärsteuerung</w:t>
      </w:r>
    </w:p>
    <w:p>
      <w:pPr>
        <w:pStyle w:val="Berschrift2"/>
        <w:bidi w:val="0"/>
        <w:spacing w:lineRule="auto" w:line="360"/>
        <w:jc w:val="both"/>
        <w:rPr/>
      </w:pPr>
      <w:bookmarkStart w:id="14" w:name="__RefHeading___Toc261_1255286230"/>
      <w:bookmarkEnd w:id="14"/>
      <w:r>
        <w:rPr>
          <w:rFonts w:eastAsia="Microsoft YaHei" w:cs="Mangal"/>
          <w:b/>
          <w:bCs/>
          <w:color w:val="auto"/>
          <w:kern w:val="2"/>
          <w:sz w:val="32"/>
          <w:szCs w:val="32"/>
          <w:lang w:val="de-DE" w:eastAsia="zh-CN" w:bidi="hi-IN"/>
        </w:rPr>
        <w:t>Aufbau des</w:t>
      </w:r>
      <w:r>
        <w:rPr>
          <w:lang w:val="de-DE"/>
        </w:rPr>
        <w:t xml:space="preserve"> Systems</w:t>
      </w:r>
    </w:p>
    <w:p>
      <w:pPr>
        <w:pStyle w:val="Berschrift3"/>
        <w:spacing w:lineRule="auto" w:line="360"/>
        <w:jc w:val="both"/>
        <w:rPr>
          <w:lang w:val="de-DE"/>
        </w:rPr>
      </w:pPr>
      <w:bookmarkStart w:id="15" w:name="__RefHeading___Toc263_1255286230"/>
      <w:bookmarkEnd w:id="15"/>
      <w:r>
        <w:rPr>
          <w:lang w:val="de-DE"/>
        </w:rPr>
        <w:t>Sensorik</w:t>
      </w:r>
    </w:p>
    <w:p>
      <w:pPr>
        <w:pStyle w:val="Berschrift3"/>
        <w:spacing w:lineRule="auto" w:line="360"/>
        <w:jc w:val="both"/>
        <w:rPr>
          <w:lang w:val="de-DE"/>
        </w:rPr>
      </w:pPr>
      <w:bookmarkStart w:id="16" w:name="__RefHeading___Toc265_1255286230"/>
      <w:bookmarkEnd w:id="16"/>
      <w:r>
        <w:rPr>
          <w:lang w:val="de-DE"/>
        </w:rPr>
        <w:t>Aktorik</w:t>
      </w:r>
    </w:p>
    <w:p>
      <w:pPr>
        <w:pStyle w:val="Berschrift3"/>
        <w:spacing w:lineRule="auto" w:line="360"/>
        <w:jc w:val="both"/>
        <w:rPr>
          <w:lang w:val="de-DE"/>
        </w:rPr>
      </w:pPr>
      <w:bookmarkStart w:id="17" w:name="__RefHeading___Toc267_1255286230"/>
      <w:bookmarkEnd w:id="17"/>
      <w:r>
        <w:rPr>
          <w:lang w:val="de-DE"/>
        </w:rPr>
        <w:t>Software – Werkzeuge und Resourcen</w:t>
      </w:r>
    </w:p>
    <w:p>
      <w:pPr>
        <w:pStyle w:val="Berschrift2"/>
        <w:bidi w:val="0"/>
        <w:spacing w:lineRule="auto" w:line="360"/>
        <w:jc w:val="both"/>
        <w:rPr>
          <w:rFonts w:eastAsia="Microsoft YaHei" w:cs="Mangal"/>
          <w:b/>
          <w:b/>
          <w:bCs/>
          <w:color w:val="auto"/>
          <w:kern w:val="2"/>
          <w:sz w:val="32"/>
          <w:szCs w:val="32"/>
          <w:lang w:val="de-DE" w:eastAsia="zh-CN" w:bidi="hi-IN"/>
        </w:rPr>
      </w:pPr>
      <w:bookmarkStart w:id="18" w:name="__RefHeading___Toc269_1255286230"/>
      <w:bookmarkEnd w:id="18"/>
      <w:r>
        <w:rPr>
          <w:rFonts w:eastAsia="Microsoft YaHei" w:cs="Mangal"/>
          <w:b/>
          <w:bCs/>
          <w:color w:val="auto"/>
          <w:kern w:val="2"/>
          <w:sz w:val="32"/>
          <w:szCs w:val="32"/>
          <w:lang w:val="de-DE" w:eastAsia="zh-CN" w:bidi="hi-IN"/>
        </w:rPr>
        <w:t>Datenverarbeitung</w:t>
      </w:r>
    </w:p>
    <w:p>
      <w:pPr>
        <w:pStyle w:val="Berschrift3"/>
        <w:spacing w:lineRule="auto" w:line="360"/>
        <w:jc w:val="both"/>
        <w:rPr>
          <w:lang w:val="de-DE"/>
        </w:rPr>
      </w:pPr>
      <w:bookmarkStart w:id="19" w:name="__RefHeading___Toc271_1255286230"/>
      <w:bookmarkEnd w:id="19"/>
      <w:r>
        <w:rPr>
          <w:lang w:val="de-DE"/>
        </w:rPr>
        <w:t>Datenaufnahme</w:t>
      </w:r>
    </w:p>
    <w:p>
      <w:pPr>
        <w:pStyle w:val="Berschrift3"/>
        <w:spacing w:lineRule="auto" w:line="360"/>
        <w:jc w:val="both"/>
        <w:rPr>
          <w:lang w:val="de-DE"/>
        </w:rPr>
      </w:pPr>
      <w:bookmarkStart w:id="20" w:name="__RefHeading___Toc273_1255286230"/>
      <w:bookmarkEnd w:id="20"/>
      <w:r>
        <w:rPr>
          <w:lang w:val="de-DE"/>
        </w:rPr>
        <w:t>Datenaufbereitung</w:t>
      </w:r>
    </w:p>
    <w:p>
      <w:pPr>
        <w:pStyle w:val="Berschrift3"/>
        <w:spacing w:lineRule="auto" w:line="360"/>
        <w:jc w:val="both"/>
        <w:rPr>
          <w:lang w:val="de-DE"/>
        </w:rPr>
      </w:pPr>
      <w:bookmarkStart w:id="21" w:name="__RefHeading___Toc275_1255286230"/>
      <w:bookmarkEnd w:id="21"/>
      <w:r>
        <w:rPr>
          <w:lang w:val="de-DE"/>
        </w:rPr>
        <w:t>Datenvisualisierung</w:t>
      </w:r>
    </w:p>
    <w:p>
      <w:pPr>
        <w:pStyle w:val="Berschrift2"/>
        <w:bidi w:val="0"/>
        <w:spacing w:lineRule="auto" w:line="360"/>
        <w:jc w:val="both"/>
        <w:rPr>
          <w:lang w:val="de-DE"/>
        </w:rPr>
      </w:pPr>
      <w:bookmarkStart w:id="22" w:name="__RefHeading___Toc239_2824216699"/>
      <w:bookmarkEnd w:id="22"/>
      <w:r>
        <w:rPr>
          <w:lang w:val="de-DE"/>
        </w:rPr>
        <w:t>Training des Systems</w:t>
      </w:r>
    </w:p>
    <w:p>
      <w:pPr>
        <w:pStyle w:val="Berschrift3"/>
        <w:spacing w:lineRule="auto" w:line="360"/>
        <w:jc w:val="both"/>
        <w:rPr>
          <w:lang w:val="de-DE"/>
        </w:rPr>
      </w:pPr>
      <w:bookmarkStart w:id="23" w:name="__RefHeading___Toc277_1255286230"/>
      <w:bookmarkEnd w:id="23"/>
      <w:r>
        <w:rPr>
          <w:lang w:val="de-DE"/>
        </w:rPr>
        <w:t>Ausgewähltes Lernverfahren</w:t>
      </w:r>
    </w:p>
    <w:p>
      <w:pPr>
        <w:pStyle w:val="Berschrift3"/>
        <w:spacing w:lineRule="auto" w:line="360"/>
        <w:jc w:val="both"/>
        <w:rPr>
          <w:rFonts w:eastAsia="Microsoft YaHei" w:cs="Mangal"/>
          <w:b/>
          <w:b/>
          <w:bCs/>
          <w:color w:val="auto"/>
          <w:kern w:val="2"/>
          <w:sz w:val="28"/>
          <w:szCs w:val="28"/>
          <w:lang w:val="de-DE" w:eastAsia="zh-CN" w:bidi="hi-IN"/>
        </w:rPr>
      </w:pPr>
      <w:bookmarkStart w:id="24" w:name="__RefHeading___Toc279_1255286230"/>
      <w:bookmarkEnd w:id="24"/>
      <w:r>
        <w:rPr>
          <w:rFonts w:eastAsia="Microsoft YaHei" w:cs="Mangal"/>
          <w:b/>
          <w:bCs/>
          <w:color w:val="auto"/>
          <w:kern w:val="2"/>
          <w:sz w:val="28"/>
          <w:szCs w:val="28"/>
          <w:lang w:val="de-DE" w:eastAsia="zh-CN" w:bidi="hi-IN"/>
        </w:rPr>
        <w:t>Auswahl der Trainings- und Testdaten</w:t>
      </w:r>
    </w:p>
    <w:p>
      <w:pPr>
        <w:pStyle w:val="Berschrift3"/>
        <w:spacing w:lineRule="auto" w:line="360"/>
        <w:jc w:val="both"/>
        <w:rPr>
          <w:lang w:val="de-DE"/>
        </w:rPr>
      </w:pPr>
      <w:bookmarkStart w:id="25" w:name="__RefHeading___Toc604_1255286230"/>
      <w:bookmarkEnd w:id="25"/>
      <w:r>
        <w:rPr>
          <w:lang w:val="de-DE"/>
        </w:rPr>
        <w:t>Training des ML Modells</w:t>
      </w:r>
    </w:p>
    <w:p>
      <w:pPr>
        <w:pStyle w:val="Berschrift3"/>
        <w:spacing w:lineRule="auto" w:line="360"/>
        <w:jc w:val="both"/>
        <w:rPr/>
      </w:pPr>
      <w:bookmarkStart w:id="26" w:name="__RefHeading___Toc606_1255286230"/>
      <w:bookmarkEnd w:id="26"/>
      <w:r>
        <w:rPr>
          <w:rFonts w:eastAsia="Microsoft YaHei" w:cs="Mangal"/>
          <w:b/>
          <w:bCs/>
          <w:color w:val="auto"/>
          <w:kern w:val="2"/>
          <w:sz w:val="28"/>
          <w:szCs w:val="28"/>
          <w:lang w:val="de-DE" w:eastAsia="zh-CN" w:bidi="hi-IN"/>
        </w:rPr>
        <w:t>Prüfung mittels</w:t>
      </w:r>
      <w:r>
        <w:rPr>
          <w:lang w:val="de-DE"/>
        </w:rPr>
        <w:t xml:space="preserve"> Testdaten</w:t>
      </w:r>
    </w:p>
    <w:p>
      <w:pPr>
        <w:pStyle w:val="Textkrper"/>
        <w:spacing w:lineRule="auto" w:line="360"/>
        <w:jc w:val="both"/>
        <w:rPr>
          <w:lang w:val="de-DE"/>
        </w:rPr>
      </w:pPr>
      <w:r>
        <w:rPr>
          <w:lang w:val="de-DE"/>
        </w:rPr>
      </w:r>
    </w:p>
    <w:p>
      <w:pPr>
        <w:pStyle w:val="Berschrift1"/>
        <w:numPr>
          <w:ilvl w:val="0"/>
          <w:numId w:val="0"/>
        </w:numPr>
        <w:bidi w:val="0"/>
        <w:spacing w:lineRule="auto" w:line="360"/>
        <w:ind w:left="0" w:right="0" w:hanging="0"/>
        <w:jc w:val="both"/>
        <w:rPr>
          <w:lang w:val="de-DE"/>
        </w:rPr>
      </w:pPr>
      <w:r>
        <w:rPr>
          <w:lang w:val="de-DE"/>
        </w:rPr>
      </w:r>
      <w:r>
        <w:br w:type="page"/>
      </w:r>
    </w:p>
    <w:p>
      <w:pPr>
        <w:pStyle w:val="Berschrift1"/>
        <w:bidi w:val="0"/>
        <w:spacing w:lineRule="auto" w:line="360"/>
        <w:jc w:val="both"/>
        <w:rPr>
          <w:lang w:val="de-DE"/>
        </w:rPr>
      </w:pPr>
      <w:bookmarkStart w:id="27" w:name="__RefHeading___Toc367_2155268015"/>
      <w:bookmarkEnd w:id="27"/>
      <w:r>
        <w:rPr>
          <w:lang w:val="de-DE"/>
        </w:rPr>
        <w:t>Ergebnisse</w:t>
      </w:r>
    </w:p>
    <w:p>
      <w:pPr>
        <w:pStyle w:val="Berschrift2"/>
        <w:spacing w:lineRule="auto" w:line="360"/>
        <w:jc w:val="both"/>
        <w:rPr>
          <w:rFonts w:eastAsia="Microsoft YaHei" w:cs="Mangal"/>
          <w:b/>
          <w:b/>
          <w:bCs/>
          <w:color w:val="auto"/>
          <w:kern w:val="2"/>
          <w:sz w:val="32"/>
          <w:szCs w:val="32"/>
          <w:lang w:val="de-DE" w:eastAsia="zh-CN" w:bidi="hi-IN"/>
        </w:rPr>
      </w:pPr>
      <w:bookmarkStart w:id="28" w:name="__RefHeading___Toc369_2155268015"/>
      <w:bookmarkEnd w:id="28"/>
      <w:r>
        <w:rPr>
          <w:rFonts w:eastAsia="Microsoft YaHei" w:cs="Mangal"/>
          <w:b/>
          <w:bCs/>
          <w:color w:val="auto"/>
          <w:kern w:val="2"/>
          <w:sz w:val="32"/>
          <w:szCs w:val="32"/>
          <w:lang w:val="de-DE" w:eastAsia="zh-CN" w:bidi="hi-IN"/>
        </w:rPr>
        <w:t>Vergleich der Trainingsergebnisse</w:t>
      </w:r>
    </w:p>
    <w:p>
      <w:pPr>
        <w:pStyle w:val="Berschrift2"/>
        <w:spacing w:lineRule="auto" w:line="360"/>
        <w:jc w:val="both"/>
        <w:rPr>
          <w:lang w:val="de-DE"/>
        </w:rPr>
      </w:pPr>
      <w:bookmarkStart w:id="29" w:name="__RefHeading___Toc371_2155268015"/>
      <w:bookmarkEnd w:id="29"/>
      <w:r>
        <w:rPr>
          <w:lang w:val="de-DE"/>
        </w:rPr>
        <w:t>Erprobung der KI-Gärsteuerung</w:t>
      </w:r>
    </w:p>
    <w:p>
      <w:pPr>
        <w:pStyle w:val="Berschrift3"/>
        <w:spacing w:lineRule="auto" w:line="360"/>
        <w:jc w:val="both"/>
        <w:rPr>
          <w:lang w:val="de-DE"/>
        </w:rPr>
      </w:pPr>
      <w:bookmarkStart w:id="30" w:name="__RefHeading___Toc373_2155268015"/>
      <w:bookmarkEnd w:id="30"/>
      <w:r>
        <w:rPr>
          <w:lang w:val="de-DE"/>
        </w:rPr>
        <w:t>Ergebnis und Diskussion</w:t>
      </w:r>
    </w:p>
    <w:p>
      <w:pPr>
        <w:pStyle w:val="Textkrper"/>
        <w:spacing w:lineRule="auto" w:line="360"/>
        <w:jc w:val="both"/>
        <w:rPr>
          <w:rFonts w:eastAsia="Microsoft YaHei" w:cs="Mangal"/>
          <w:b/>
          <w:b/>
          <w:bCs/>
          <w:color w:val="auto"/>
          <w:kern w:val="2"/>
          <w:sz w:val="28"/>
          <w:szCs w:val="28"/>
          <w:lang w:val="de-DE" w:eastAsia="zh-CN" w:bidi="hi-IN"/>
        </w:rPr>
      </w:pPr>
      <w:r>
        <w:rPr>
          <w:rFonts w:eastAsia="Microsoft YaHei" w:cs="Mangal"/>
          <w:b/>
          <w:bCs/>
          <w:color w:val="auto"/>
          <w:kern w:val="2"/>
          <w:sz w:val="28"/>
          <w:szCs w:val="28"/>
          <w:lang w:val="de-DE" w:eastAsia="zh-CN" w:bidi="hi-IN"/>
        </w:rPr>
      </w:r>
    </w:p>
    <w:p>
      <w:pPr>
        <w:pStyle w:val="Berschrift1"/>
        <w:widowControl/>
        <w:numPr>
          <w:ilvl w:val="0"/>
          <w:numId w:val="0"/>
        </w:numPr>
        <w:suppressAutoHyphens w:val="true"/>
        <w:overflowPunct w:val="true"/>
        <w:bidi w:val="0"/>
        <w:spacing w:lineRule="auto" w:line="360"/>
        <w:ind w:left="0" w:right="0" w:hanging="0"/>
        <w:jc w:val="both"/>
        <w:rPr>
          <w:lang w:val="de-DE"/>
        </w:rPr>
      </w:pPr>
      <w:r>
        <w:rPr>
          <w:lang w:val="de-DE"/>
        </w:rPr>
      </w:r>
      <w:r>
        <w:br w:type="page"/>
      </w:r>
    </w:p>
    <w:p>
      <w:pPr>
        <w:pStyle w:val="Berschrift1"/>
        <w:bidi w:val="0"/>
        <w:spacing w:lineRule="auto" w:line="360"/>
        <w:jc w:val="both"/>
        <w:rPr>
          <w:lang w:val="de-DE"/>
        </w:rPr>
      </w:pPr>
      <w:bookmarkStart w:id="31" w:name="__RefHeading___Toc247_2824216699"/>
      <w:bookmarkEnd w:id="31"/>
      <w:r>
        <w:rPr>
          <w:lang w:val="de-DE"/>
        </w:rPr>
        <w:t>Fazit</w:t>
      </w:r>
    </w:p>
    <w:p>
      <w:pPr>
        <w:pStyle w:val="Berschrift2"/>
        <w:bidi w:val="0"/>
        <w:spacing w:lineRule="auto" w:line="360"/>
        <w:jc w:val="both"/>
        <w:rPr>
          <w:lang w:val="de-DE"/>
        </w:rPr>
      </w:pPr>
      <w:bookmarkStart w:id="32" w:name="__RefHeading___Toc249_2824216699"/>
      <w:bookmarkEnd w:id="32"/>
      <w:r>
        <w:rPr>
          <w:lang w:val="de-DE"/>
        </w:rPr>
        <w:t>Zusammenfassung</w:t>
      </w:r>
    </w:p>
    <w:p>
      <w:pPr>
        <w:pStyle w:val="Berschrift2"/>
        <w:bidi w:val="0"/>
        <w:spacing w:lineRule="auto" w:line="360" w:before="200" w:after="120"/>
        <w:jc w:val="both"/>
        <w:rPr>
          <w:lang w:val="de-DE"/>
        </w:rPr>
      </w:pPr>
      <w:bookmarkStart w:id="33" w:name="__RefHeading___Toc251_2824216699"/>
      <w:bookmarkEnd w:id="33"/>
      <w:r>
        <w:rPr>
          <w:lang w:val="de-DE"/>
        </w:rPr>
        <w:t>Ausblick</w:t>
      </w:r>
    </w:p>
    <w:sectPr>
      <w:footerReference w:type="default" r:id="rId2"/>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rechts"/>
      <w:rPr/>
    </w:pPr>
    <w:r>
      <w:rPr/>
      <w:fldChar w:fldCharType="begin"/>
    </w:r>
    <w:r>
      <w:rPr/>
      <w:instrText>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0"/>
        </w:tabs>
        <w:ind w:left="0" w:hanging="0"/>
      </w:pPr>
    </w:lvl>
    <w:lvl w:ilvl="1">
      <w:start w:val="1"/>
      <w:pStyle w:val="Berschrift2"/>
      <w:numFmt w:val="decimal"/>
      <w:lvlText w:val="%1.%2"/>
      <w:lvlJc w:val="left"/>
      <w:pPr>
        <w:tabs>
          <w:tab w:val="num" w:pos="0"/>
        </w:tabs>
        <w:ind w:left="0" w:hanging="0"/>
      </w:pPr>
    </w:lvl>
    <w:lvl w:ilvl="2">
      <w:start w:val="1"/>
      <w:pStyle w:val="Berschrift3"/>
      <w:numFmt w:val="decimal"/>
      <w:lvlText w:val="%1.%2.%3"/>
      <w:lvlJc w:val="left"/>
      <w:pPr>
        <w:tabs>
          <w:tab w:val="num" w:pos="0"/>
        </w:tabs>
        <w:ind w:left="0" w:hanging="0"/>
      </w:pPr>
    </w:lvl>
    <w:lvl w:ilvl="3">
      <w:start w:val="1"/>
      <w:pStyle w:val="Berschrift4"/>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SimSun" w:cs="Mangal"/>
      <w:color w:val="auto"/>
      <w:kern w:val="2"/>
      <w:sz w:val="24"/>
      <w:szCs w:val="24"/>
      <w:lang w:val="de-DE" w:eastAsia="zh-CN" w:bidi="hi-IN"/>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paragraph" w:styleId="Berschrift3">
    <w:name w:val="Heading 3"/>
    <w:basedOn w:val="Berschrift"/>
    <w:next w:val="Textkrper"/>
    <w:qFormat/>
    <w:pPr>
      <w:numPr>
        <w:ilvl w:val="2"/>
        <w:numId w:val="1"/>
      </w:numPr>
      <w:spacing w:before="140" w:after="120"/>
      <w:outlineLvl w:val="2"/>
    </w:pPr>
    <w:rPr>
      <w:b/>
      <w:bCs/>
      <w:sz w:val="28"/>
      <w:szCs w:val="28"/>
    </w:rPr>
  </w:style>
  <w:style w:type="paragraph" w:styleId="Berschrift4">
    <w:name w:val="Heading 4"/>
    <w:basedOn w:val="Berschrift"/>
    <w:next w:val="Textkrper"/>
    <w:qFormat/>
    <w:pPr>
      <w:numPr>
        <w:ilvl w:val="3"/>
        <w:numId w:val="1"/>
      </w:numPr>
      <w:spacing w:before="120" w:after="120"/>
      <w:outlineLvl w:val="3"/>
    </w:pPr>
    <w:rPr>
      <w:b/>
      <w:bCs/>
      <w:i/>
      <w:iCs/>
      <w:sz w:val="27"/>
      <w:szCs w:val="27"/>
    </w:rPr>
  </w:style>
  <w:style w:type="character" w:styleId="Nummerierungszeichen">
    <w:name w:val="Nummerierungszeichen"/>
    <w:qFormat/>
    <w:rPr/>
  </w:style>
  <w:style w:type="character" w:styleId="Internetverknpfung">
    <w:name w:val="Internetverknüpfung"/>
    <w:rPr>
      <w:color w:val="000080"/>
      <w:u w:val="single"/>
      <w:lang w:eastAsia="zxx" w:bidi="zxx"/>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Aufzhlung">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Stichwortverzeichnisberschrift">
    <w:name w:val="Index Heading"/>
    <w:basedOn w:val="Berschrift"/>
    <w:pPr>
      <w:suppressLineNumbers/>
      <w:ind w:left="0" w:right="0" w:hanging="0"/>
    </w:pPr>
    <w:rPr>
      <w:b/>
      <w:bCs/>
      <w:sz w:val="32"/>
      <w:szCs w:val="32"/>
    </w:rPr>
  </w:style>
  <w:style w:type="paragraph" w:styleId="TOAHeading">
    <w:name w:val="TOA Heading"/>
    <w:basedOn w:val="Stichwortverzeichnisberschrift"/>
    <w:qFormat/>
    <w:pPr>
      <w:suppressLineNumbers/>
      <w:ind w:left="0" w:right="0" w:hanging="0"/>
    </w:pPr>
    <w:rPr>
      <w:b/>
      <w:bCs/>
      <w:sz w:val="32"/>
      <w:szCs w:val="32"/>
    </w:rPr>
  </w:style>
  <w:style w:type="paragraph" w:styleId="Inhaltsverzeichnis1">
    <w:name w:val="TOC 1"/>
    <w:basedOn w:val="Verzeichnis"/>
    <w:pPr>
      <w:tabs>
        <w:tab w:val="clear" w:pos="709"/>
        <w:tab w:val="right" w:pos="9638" w:leader="dot"/>
      </w:tabs>
      <w:ind w:left="0" w:right="0" w:hanging="0"/>
    </w:pPr>
    <w:rPr/>
  </w:style>
  <w:style w:type="paragraph" w:styleId="Inhaltsverzeichnis2">
    <w:name w:val="TOC 2"/>
    <w:basedOn w:val="Verzeichnis"/>
    <w:pPr>
      <w:tabs>
        <w:tab w:val="clear" w:pos="709"/>
        <w:tab w:val="right" w:pos="9638" w:leader="dot"/>
      </w:tabs>
      <w:ind w:left="283" w:right="0" w:hanging="0"/>
    </w:pPr>
    <w:rPr/>
  </w:style>
  <w:style w:type="paragraph" w:styleId="Inhaltsverzeichnis3">
    <w:name w:val="TOC 3"/>
    <w:basedOn w:val="Verzeichnis"/>
    <w:pPr>
      <w:tabs>
        <w:tab w:val="clear" w:pos="709"/>
        <w:tab w:val="right" w:pos="9638" w:leader="dot"/>
      </w:tabs>
      <w:ind w:left="566" w:right="0" w:hanging="0"/>
    </w:pPr>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Fuzeile">
    <w:name w:val="Footer"/>
    <w:basedOn w:val="KopfundFuzeile"/>
    <w:pPr>
      <w:suppressLineNumbers/>
    </w:pPr>
    <w:rPr/>
  </w:style>
  <w:style w:type="paragraph" w:styleId="Fuzeilerechts">
    <w:name w:val="Fußzeile rechts"/>
    <w:basedOn w:val="Fuzeile"/>
    <w:qFormat/>
    <w:pPr>
      <w:suppressLineNumbers/>
      <w:jc w:val="right"/>
    </w:pPr>
    <w:rPr/>
  </w:style>
  <w:style w:type="paragraph" w:styleId="Schaubild">
    <w:name w:val="Schaubild"/>
    <w:basedOn w:val="Beschriftu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203</TotalTime>
  <Application>LibreOffice/7.0.3.1$Windows_X86_64 LibreOffice_project/d7547858d014d4cf69878db179d326fc3483e082</Application>
  <Pages>12</Pages>
  <Words>1822</Words>
  <Characters>11475</Characters>
  <CharactersWithSpaces>13189</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de-DE</dc:language>
  <cp:lastModifiedBy/>
  <dcterms:modified xsi:type="dcterms:W3CDTF">2021-08-05T18:05:24Z</dcterms:modified>
  <cp:revision>21</cp:revision>
  <dc:subject/>
  <dc:title/>
</cp:coreProperties>
</file>