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1993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Part 1: Accessibility Fundamentals</w:t>
      </w:r>
    </w:p>
    <w:p w14:paraId="7DD0F171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✅</w:t>
      </w:r>
      <w:r w:rsidRPr="00DD1DFB">
        <w:rPr>
          <w:b/>
          <w:bCs/>
        </w:rPr>
        <w:t xml:space="preserve"> What is Accessibility (a11y)?</w:t>
      </w:r>
    </w:p>
    <w:p w14:paraId="53CB8279" w14:textId="77777777" w:rsidR="00DD1DFB" w:rsidRPr="00DD1DFB" w:rsidRDefault="00DD1DFB" w:rsidP="00DD1DFB">
      <w:pPr>
        <w:numPr>
          <w:ilvl w:val="0"/>
          <w:numId w:val="1"/>
        </w:numPr>
      </w:pPr>
      <w:r w:rsidRPr="00DD1DFB">
        <w:t xml:space="preserve">Ensuring digital content is usable by </w:t>
      </w:r>
      <w:r w:rsidRPr="00DD1DFB">
        <w:rPr>
          <w:i/>
          <w:iCs/>
        </w:rPr>
        <w:t>everyone</w:t>
      </w:r>
      <w:r w:rsidRPr="00DD1DFB">
        <w:t>, including users with visual, auditory, motor, or cognitive disabilities.</w:t>
      </w:r>
    </w:p>
    <w:p w14:paraId="415930B4" w14:textId="77777777" w:rsidR="00DD1DFB" w:rsidRPr="00DD1DFB" w:rsidRDefault="00DD1DFB" w:rsidP="00DD1DFB">
      <w:pPr>
        <w:numPr>
          <w:ilvl w:val="0"/>
          <w:numId w:val="1"/>
        </w:numPr>
      </w:pPr>
      <w:r w:rsidRPr="00DD1DFB">
        <w:rPr>
          <w:b/>
          <w:bCs/>
        </w:rPr>
        <w:t>Laws &amp; Standards</w:t>
      </w:r>
      <w:r w:rsidRPr="00DD1DFB">
        <w:t>:</w:t>
      </w:r>
    </w:p>
    <w:p w14:paraId="15AE2D94" w14:textId="77777777" w:rsidR="00DD1DFB" w:rsidRPr="00DD1DFB" w:rsidRDefault="00DD1DFB" w:rsidP="00DD1DFB">
      <w:pPr>
        <w:numPr>
          <w:ilvl w:val="1"/>
          <w:numId w:val="1"/>
        </w:numPr>
      </w:pPr>
      <w:r w:rsidRPr="00DD1DFB">
        <w:rPr>
          <w:b/>
          <w:bCs/>
        </w:rPr>
        <w:t>WCAG</w:t>
      </w:r>
      <w:r w:rsidRPr="00DD1DFB">
        <w:t xml:space="preserve"> (Web Content Accessibility Guidelines)</w:t>
      </w:r>
    </w:p>
    <w:p w14:paraId="5617457B" w14:textId="77777777" w:rsidR="00DD1DFB" w:rsidRPr="00DD1DFB" w:rsidRDefault="00DD1DFB" w:rsidP="00DD1DFB">
      <w:pPr>
        <w:numPr>
          <w:ilvl w:val="1"/>
          <w:numId w:val="1"/>
        </w:numPr>
      </w:pPr>
      <w:r w:rsidRPr="00DD1DFB">
        <w:rPr>
          <w:b/>
          <w:bCs/>
        </w:rPr>
        <w:t>ADA</w:t>
      </w:r>
      <w:r w:rsidRPr="00DD1DFB">
        <w:t xml:space="preserve"> (Americans with Disabilities Act, US)</w:t>
      </w:r>
    </w:p>
    <w:p w14:paraId="55D15ACC" w14:textId="77777777" w:rsidR="00DD1DFB" w:rsidRPr="00DD1DFB" w:rsidRDefault="00DD1DFB" w:rsidP="00DD1DFB">
      <w:pPr>
        <w:numPr>
          <w:ilvl w:val="1"/>
          <w:numId w:val="1"/>
        </w:numPr>
      </w:pPr>
      <w:r w:rsidRPr="00DD1DFB">
        <w:rPr>
          <w:b/>
          <w:bCs/>
        </w:rPr>
        <w:t>Section 508</w:t>
      </w:r>
      <w:r w:rsidRPr="00DD1DFB">
        <w:t xml:space="preserve"> (Federal US Requirement)</w:t>
      </w:r>
    </w:p>
    <w:p w14:paraId="5B951927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✅</w:t>
      </w:r>
      <w:r w:rsidRPr="00DD1DFB">
        <w:rPr>
          <w:b/>
          <w:bCs/>
        </w:rPr>
        <w:t xml:space="preserve"> POUR Principles (Core of WCAG)</w:t>
      </w:r>
    </w:p>
    <w:p w14:paraId="01F2CD3B" w14:textId="77777777" w:rsidR="00DD1DFB" w:rsidRPr="00DD1DFB" w:rsidRDefault="00DD1DFB" w:rsidP="00DD1DFB">
      <w:pPr>
        <w:numPr>
          <w:ilvl w:val="0"/>
          <w:numId w:val="2"/>
        </w:numPr>
      </w:pPr>
      <w:r w:rsidRPr="00DD1DFB">
        <w:rPr>
          <w:b/>
          <w:bCs/>
        </w:rPr>
        <w:t>Perceivable</w:t>
      </w:r>
      <w:r w:rsidRPr="00DD1DFB">
        <w:t xml:space="preserve"> – Users can perceive content (e.g., screen reader compatibility).</w:t>
      </w:r>
    </w:p>
    <w:p w14:paraId="5AB7FEAA" w14:textId="77777777" w:rsidR="00DD1DFB" w:rsidRPr="00DD1DFB" w:rsidRDefault="00DD1DFB" w:rsidP="00DD1DFB">
      <w:pPr>
        <w:numPr>
          <w:ilvl w:val="0"/>
          <w:numId w:val="2"/>
        </w:numPr>
      </w:pPr>
      <w:r w:rsidRPr="00DD1DFB">
        <w:rPr>
          <w:b/>
          <w:bCs/>
        </w:rPr>
        <w:t>Operable</w:t>
      </w:r>
      <w:r w:rsidRPr="00DD1DFB">
        <w:t xml:space="preserve"> – UI elements are usable (e.g., keyboard navigation).</w:t>
      </w:r>
    </w:p>
    <w:p w14:paraId="5FB19C5F" w14:textId="77777777" w:rsidR="00DD1DFB" w:rsidRPr="00DD1DFB" w:rsidRDefault="00DD1DFB" w:rsidP="00DD1DFB">
      <w:pPr>
        <w:numPr>
          <w:ilvl w:val="0"/>
          <w:numId w:val="2"/>
        </w:numPr>
      </w:pPr>
      <w:r w:rsidRPr="00DD1DFB">
        <w:rPr>
          <w:b/>
          <w:bCs/>
        </w:rPr>
        <w:t>Understandable</w:t>
      </w:r>
      <w:r w:rsidRPr="00DD1DFB">
        <w:t xml:space="preserve"> – Content and operation are clear and predictable.</w:t>
      </w:r>
    </w:p>
    <w:p w14:paraId="3BC8C679" w14:textId="77777777" w:rsidR="00DD1DFB" w:rsidRPr="00DD1DFB" w:rsidRDefault="00DD1DFB" w:rsidP="00DD1DFB">
      <w:pPr>
        <w:numPr>
          <w:ilvl w:val="0"/>
          <w:numId w:val="2"/>
        </w:numPr>
      </w:pPr>
      <w:r w:rsidRPr="00DD1DFB">
        <w:rPr>
          <w:b/>
          <w:bCs/>
        </w:rPr>
        <w:t>Robust</w:t>
      </w:r>
      <w:r w:rsidRPr="00DD1DFB">
        <w:t xml:space="preserve"> – Content works across user agents (browsers, assistive tech).</w:t>
      </w:r>
    </w:p>
    <w:p w14:paraId="2072E142" w14:textId="77777777" w:rsidR="00DD1DFB" w:rsidRPr="00DD1DFB" w:rsidRDefault="00DD1DFB" w:rsidP="00DD1DFB">
      <w:r w:rsidRPr="00DD1DFB">
        <w:pict w14:anchorId="732E32D7">
          <v:rect id="_x0000_i1061" style="width:0;height:1.5pt" o:hralign="center" o:hrstd="t" o:hr="t" fillcolor="#a0a0a0" stroked="f"/>
        </w:pict>
      </w:r>
    </w:p>
    <w:p w14:paraId="72385786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Part 2: Practical Accessibility in the MERN Stack</w:t>
      </w:r>
    </w:p>
    <w:p w14:paraId="76829282" w14:textId="77777777" w:rsidR="00DD1DFB" w:rsidRPr="00DD1DFB" w:rsidRDefault="00DD1DFB" w:rsidP="00DD1DFB">
      <w:r w:rsidRPr="00DD1DFB">
        <w:pict w14:anchorId="4E615A71">
          <v:rect id="_x0000_i1062" style="width:0;height:1.5pt" o:hralign="center" o:hrstd="t" o:hr="t" fillcolor="#a0a0a0" stroked="f"/>
        </w:pict>
      </w:r>
    </w:p>
    <w:p w14:paraId="0A3B758C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🔹</w:t>
      </w:r>
      <w:r w:rsidRPr="00DD1DFB">
        <w:rPr>
          <w:b/>
          <w:bCs/>
        </w:rPr>
        <w:t xml:space="preserve"> Frontend: React (Accessibility in JSX)</w:t>
      </w:r>
    </w:p>
    <w:p w14:paraId="26193A20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1. Semantic HTML</w:t>
      </w:r>
    </w:p>
    <w:p w14:paraId="30D7B54B" w14:textId="77777777" w:rsidR="00DD1DFB" w:rsidRPr="00DD1DFB" w:rsidRDefault="00DD1DFB" w:rsidP="00DD1DFB">
      <w:pPr>
        <w:numPr>
          <w:ilvl w:val="0"/>
          <w:numId w:val="3"/>
        </w:numPr>
      </w:pPr>
      <w:r w:rsidRPr="00DD1DFB">
        <w:t>Use &lt;button&gt;, &lt;nav&gt;, &lt;main&gt;, &lt;header&gt;, &lt;form&gt;, etc. instead of &lt;div&gt; or &lt;span&gt;.</w:t>
      </w:r>
    </w:p>
    <w:p w14:paraId="5E52C5A7" w14:textId="77777777" w:rsidR="00DD1DFB" w:rsidRPr="00DD1DFB" w:rsidRDefault="00DD1DFB" w:rsidP="00DD1DFB">
      <w:pPr>
        <w:numPr>
          <w:ilvl w:val="0"/>
          <w:numId w:val="3"/>
        </w:numPr>
      </w:pPr>
      <w:r w:rsidRPr="00DD1DFB">
        <w:t>Screen readers rely heavily on semantic structure.</w:t>
      </w:r>
    </w:p>
    <w:p w14:paraId="2875757B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2. ARIA (Accessible Rich Internet Applications)</w:t>
      </w:r>
    </w:p>
    <w:p w14:paraId="3D28B30B" w14:textId="77777777" w:rsidR="00DD1DFB" w:rsidRPr="00DD1DFB" w:rsidRDefault="00DD1DFB" w:rsidP="00DD1DFB">
      <w:pPr>
        <w:numPr>
          <w:ilvl w:val="0"/>
          <w:numId w:val="4"/>
        </w:numPr>
      </w:pPr>
      <w:r w:rsidRPr="00DD1DFB">
        <w:t xml:space="preserve">Use ARIA roles </w:t>
      </w:r>
      <w:r w:rsidRPr="00DD1DFB">
        <w:rPr>
          <w:i/>
          <w:iCs/>
        </w:rPr>
        <w:t>only</w:t>
      </w:r>
      <w:r w:rsidRPr="00DD1DFB">
        <w:t xml:space="preserve"> when native HTML isn't enough.</w:t>
      </w:r>
    </w:p>
    <w:p w14:paraId="5D699226" w14:textId="77777777" w:rsidR="00DD1DFB" w:rsidRPr="00DD1DFB" w:rsidRDefault="00DD1DFB" w:rsidP="00DD1DFB">
      <w:r w:rsidRPr="00DD1DFB">
        <w:t>jsx</w:t>
      </w:r>
    </w:p>
    <w:p w14:paraId="36189DE3" w14:textId="77777777" w:rsidR="00DD1DFB" w:rsidRPr="00DD1DFB" w:rsidRDefault="00DD1DFB" w:rsidP="00DD1DFB">
      <w:r w:rsidRPr="00DD1DFB">
        <w:t>CopyEdit</w:t>
      </w:r>
    </w:p>
    <w:p w14:paraId="696DDE63" w14:textId="77777777" w:rsidR="00DD1DFB" w:rsidRPr="00DD1DFB" w:rsidRDefault="00DD1DFB" w:rsidP="00DD1DFB">
      <w:r w:rsidRPr="00DD1DFB">
        <w:t>&lt;button aria-label="Close modal"&gt;×&lt;/button&gt;</w:t>
      </w:r>
    </w:p>
    <w:p w14:paraId="36F95C66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3. Keyboard Navigation</w:t>
      </w:r>
    </w:p>
    <w:p w14:paraId="175A8621" w14:textId="77777777" w:rsidR="00DD1DFB" w:rsidRPr="00DD1DFB" w:rsidRDefault="00DD1DFB" w:rsidP="00DD1DFB">
      <w:pPr>
        <w:numPr>
          <w:ilvl w:val="0"/>
          <w:numId w:val="5"/>
        </w:numPr>
      </w:pPr>
      <w:r w:rsidRPr="00DD1DFB">
        <w:t>Ensure all interactive elements are keyboard accessible.</w:t>
      </w:r>
    </w:p>
    <w:p w14:paraId="06D86800" w14:textId="77777777" w:rsidR="00DD1DFB" w:rsidRPr="00DD1DFB" w:rsidRDefault="00DD1DFB" w:rsidP="00DD1DFB">
      <w:pPr>
        <w:numPr>
          <w:ilvl w:val="1"/>
          <w:numId w:val="5"/>
        </w:numPr>
      </w:pPr>
      <w:r w:rsidRPr="00DD1DFB">
        <w:t>Use tabIndex, onKeyDown, and focus management.</w:t>
      </w:r>
    </w:p>
    <w:p w14:paraId="371A6A78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4. Forms</w:t>
      </w:r>
    </w:p>
    <w:p w14:paraId="0B73465A" w14:textId="77777777" w:rsidR="00DD1DFB" w:rsidRPr="00DD1DFB" w:rsidRDefault="00DD1DFB" w:rsidP="00DD1DFB">
      <w:pPr>
        <w:numPr>
          <w:ilvl w:val="0"/>
          <w:numId w:val="6"/>
        </w:numPr>
      </w:pPr>
      <w:r w:rsidRPr="00DD1DFB">
        <w:t>Always associate labels with inputs:</w:t>
      </w:r>
    </w:p>
    <w:p w14:paraId="605EAC7B" w14:textId="77777777" w:rsidR="00DD1DFB" w:rsidRPr="00DD1DFB" w:rsidRDefault="00DD1DFB" w:rsidP="00DD1DFB">
      <w:r w:rsidRPr="00DD1DFB">
        <w:t>jsx</w:t>
      </w:r>
    </w:p>
    <w:p w14:paraId="2B0BD6F5" w14:textId="77777777" w:rsidR="00DD1DFB" w:rsidRPr="00DD1DFB" w:rsidRDefault="00DD1DFB" w:rsidP="00DD1DFB">
      <w:r w:rsidRPr="00DD1DFB">
        <w:lastRenderedPageBreak/>
        <w:t>CopyEdit</w:t>
      </w:r>
    </w:p>
    <w:p w14:paraId="00423A8B" w14:textId="77777777" w:rsidR="00DD1DFB" w:rsidRPr="00DD1DFB" w:rsidRDefault="00DD1DFB" w:rsidP="00DD1DFB">
      <w:r w:rsidRPr="00DD1DFB">
        <w:t>&lt;label htmlFor="email"&gt;Email&lt;/label&gt;</w:t>
      </w:r>
    </w:p>
    <w:p w14:paraId="07CC8931" w14:textId="77777777" w:rsidR="00DD1DFB" w:rsidRPr="00DD1DFB" w:rsidRDefault="00DD1DFB" w:rsidP="00DD1DFB">
      <w:r w:rsidRPr="00DD1DFB">
        <w:t>&lt;input id="email" type="email" /&gt;</w:t>
      </w:r>
    </w:p>
    <w:p w14:paraId="4CB7D419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5. Live Regions (for dynamic updates)</w:t>
      </w:r>
    </w:p>
    <w:p w14:paraId="4350AD3F" w14:textId="77777777" w:rsidR="00DD1DFB" w:rsidRPr="00DD1DFB" w:rsidRDefault="00DD1DFB" w:rsidP="00DD1DFB">
      <w:r w:rsidRPr="00DD1DFB">
        <w:t>jsx</w:t>
      </w:r>
    </w:p>
    <w:p w14:paraId="09132334" w14:textId="77777777" w:rsidR="00DD1DFB" w:rsidRPr="00DD1DFB" w:rsidRDefault="00DD1DFB" w:rsidP="00DD1DFB">
      <w:r w:rsidRPr="00DD1DFB">
        <w:t>CopyEdit</w:t>
      </w:r>
    </w:p>
    <w:p w14:paraId="3E3A4926" w14:textId="77777777" w:rsidR="00DD1DFB" w:rsidRPr="00DD1DFB" w:rsidRDefault="00DD1DFB" w:rsidP="00DD1DFB">
      <w:r w:rsidRPr="00DD1DFB">
        <w:t>&lt;div aria-live="polite"&gt;Notification sent&lt;/div&gt;</w:t>
      </w:r>
    </w:p>
    <w:p w14:paraId="5D1506AD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6. React Libraries</w:t>
      </w:r>
    </w:p>
    <w:p w14:paraId="0AAE0CD1" w14:textId="77777777" w:rsidR="00DD1DFB" w:rsidRPr="00DD1DFB" w:rsidRDefault="00DD1DFB" w:rsidP="00DD1DFB">
      <w:pPr>
        <w:numPr>
          <w:ilvl w:val="0"/>
          <w:numId w:val="7"/>
        </w:numPr>
      </w:pPr>
      <w:r w:rsidRPr="00DD1DFB">
        <w:t>Prefer libraries like:</w:t>
      </w:r>
    </w:p>
    <w:p w14:paraId="522E6BF7" w14:textId="77777777" w:rsidR="00DD1DFB" w:rsidRPr="00DD1DFB" w:rsidRDefault="00DD1DFB" w:rsidP="00DD1DFB">
      <w:pPr>
        <w:numPr>
          <w:ilvl w:val="1"/>
          <w:numId w:val="7"/>
        </w:numPr>
      </w:pPr>
      <w:r w:rsidRPr="00DD1DFB">
        <w:t>Reach UI, Radix UI, Headless UI: Built with accessibility in mind.</w:t>
      </w:r>
    </w:p>
    <w:p w14:paraId="59F0CBDB" w14:textId="77777777" w:rsidR="00DD1DFB" w:rsidRPr="00DD1DFB" w:rsidRDefault="00DD1DFB" w:rsidP="00DD1DFB">
      <w:pPr>
        <w:numPr>
          <w:ilvl w:val="1"/>
          <w:numId w:val="7"/>
        </w:numPr>
      </w:pPr>
      <w:r w:rsidRPr="00DD1DFB">
        <w:t>Avoid custom components unless you test them for a11y.</w:t>
      </w:r>
    </w:p>
    <w:p w14:paraId="05C96455" w14:textId="77777777" w:rsidR="00DD1DFB" w:rsidRPr="00DD1DFB" w:rsidRDefault="00DD1DFB" w:rsidP="00DD1DFB">
      <w:r w:rsidRPr="00DD1DFB">
        <w:pict w14:anchorId="07D7701B">
          <v:rect id="_x0000_i1063" style="width:0;height:1.5pt" o:hralign="center" o:hrstd="t" o:hr="t" fillcolor="#a0a0a0" stroked="f"/>
        </w:pict>
      </w:r>
    </w:p>
    <w:p w14:paraId="1A1AC734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🔹</w:t>
      </w:r>
      <w:r w:rsidRPr="00DD1DFB">
        <w:rPr>
          <w:b/>
          <w:bCs/>
        </w:rPr>
        <w:t xml:space="preserve"> Backend: Node.js &amp; Express</w:t>
      </w:r>
    </w:p>
    <w:p w14:paraId="1058E3D2" w14:textId="77777777" w:rsidR="00DD1DFB" w:rsidRPr="00DD1DFB" w:rsidRDefault="00DD1DFB" w:rsidP="00DD1DFB">
      <w:pPr>
        <w:numPr>
          <w:ilvl w:val="0"/>
          <w:numId w:val="8"/>
        </w:numPr>
      </w:pPr>
      <w:r w:rsidRPr="00DD1DFB">
        <w:t>Return proper HTTP status codes (e.g., 400, 404, 500) to assistive technologies.</w:t>
      </w:r>
    </w:p>
    <w:p w14:paraId="3D289F2B" w14:textId="77777777" w:rsidR="00DD1DFB" w:rsidRPr="00DD1DFB" w:rsidRDefault="00DD1DFB" w:rsidP="00DD1DFB">
      <w:pPr>
        <w:numPr>
          <w:ilvl w:val="0"/>
          <w:numId w:val="8"/>
        </w:numPr>
      </w:pPr>
      <w:r w:rsidRPr="00DD1DFB">
        <w:t>Server-side rendering (SSR) with React (Next.js) is often more accessible than SPAs alone.</w:t>
      </w:r>
    </w:p>
    <w:p w14:paraId="5A6F1115" w14:textId="77777777" w:rsidR="00DD1DFB" w:rsidRPr="00DD1DFB" w:rsidRDefault="00DD1DFB" w:rsidP="00DD1DFB">
      <w:r w:rsidRPr="00DD1DFB">
        <w:pict w14:anchorId="6EF4611F">
          <v:rect id="_x0000_i1064" style="width:0;height:1.5pt" o:hralign="center" o:hrstd="t" o:hr="t" fillcolor="#a0a0a0" stroked="f"/>
        </w:pict>
      </w:r>
    </w:p>
    <w:p w14:paraId="71EF3203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Part 3: Testing &amp; Tools</w:t>
      </w:r>
    </w:p>
    <w:p w14:paraId="005E7FB3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🔧</w:t>
      </w:r>
      <w:r w:rsidRPr="00DD1DFB">
        <w:rPr>
          <w:b/>
          <w:bCs/>
        </w:rPr>
        <w:t xml:space="preserve"> Automated Testing Tools</w:t>
      </w:r>
    </w:p>
    <w:p w14:paraId="4455AB00" w14:textId="77777777" w:rsidR="00DD1DFB" w:rsidRPr="00DD1DFB" w:rsidRDefault="00DD1DFB" w:rsidP="00DD1DFB">
      <w:pPr>
        <w:numPr>
          <w:ilvl w:val="0"/>
          <w:numId w:val="9"/>
        </w:numPr>
      </w:pPr>
      <w:r w:rsidRPr="00DD1DFB">
        <w:rPr>
          <w:b/>
          <w:bCs/>
        </w:rPr>
        <w:t>Lighthouse</w:t>
      </w:r>
      <w:r w:rsidRPr="00DD1DFB">
        <w:t xml:space="preserve"> (Chrome DevTools)</w:t>
      </w:r>
    </w:p>
    <w:p w14:paraId="258E08F4" w14:textId="77777777" w:rsidR="00DD1DFB" w:rsidRPr="00DD1DFB" w:rsidRDefault="00DD1DFB" w:rsidP="00DD1DFB">
      <w:pPr>
        <w:numPr>
          <w:ilvl w:val="0"/>
          <w:numId w:val="9"/>
        </w:numPr>
      </w:pPr>
      <w:r w:rsidRPr="00DD1DFB">
        <w:rPr>
          <w:b/>
          <w:bCs/>
        </w:rPr>
        <w:t>axe DevTools</w:t>
      </w:r>
      <w:r w:rsidRPr="00DD1DFB">
        <w:t xml:space="preserve"> (Browser extension)</w:t>
      </w:r>
    </w:p>
    <w:p w14:paraId="54FA345C" w14:textId="77777777" w:rsidR="00DD1DFB" w:rsidRPr="00DD1DFB" w:rsidRDefault="00DD1DFB" w:rsidP="00DD1DFB">
      <w:pPr>
        <w:numPr>
          <w:ilvl w:val="0"/>
          <w:numId w:val="9"/>
        </w:numPr>
      </w:pPr>
      <w:r w:rsidRPr="00DD1DFB">
        <w:rPr>
          <w:b/>
          <w:bCs/>
        </w:rPr>
        <w:t>Pa11y</w:t>
      </w:r>
      <w:r w:rsidRPr="00DD1DFB">
        <w:t xml:space="preserve">, </w:t>
      </w:r>
      <w:r w:rsidRPr="00DD1DFB">
        <w:rPr>
          <w:b/>
          <w:bCs/>
        </w:rPr>
        <w:t>eslint-plugin-jsx-a11y</w:t>
      </w:r>
      <w:r w:rsidRPr="00DD1DFB">
        <w:t xml:space="preserve"> (static code analysis)</w:t>
      </w:r>
    </w:p>
    <w:p w14:paraId="1DB77E59" w14:textId="77777777" w:rsidR="00DD1DFB" w:rsidRPr="00DD1DFB" w:rsidRDefault="00DD1DFB" w:rsidP="00DD1DFB">
      <w:r w:rsidRPr="00DD1DFB">
        <w:t>bash</w:t>
      </w:r>
    </w:p>
    <w:p w14:paraId="2376D667" w14:textId="77777777" w:rsidR="00DD1DFB" w:rsidRPr="00DD1DFB" w:rsidRDefault="00DD1DFB" w:rsidP="00DD1DFB">
      <w:r w:rsidRPr="00DD1DFB">
        <w:t>CopyEdit</w:t>
      </w:r>
    </w:p>
    <w:p w14:paraId="210BFE7E" w14:textId="77777777" w:rsidR="00DD1DFB" w:rsidRPr="00DD1DFB" w:rsidRDefault="00DD1DFB" w:rsidP="00DD1DFB">
      <w:r w:rsidRPr="00DD1DFB">
        <w:t>npm install eslint-plugin-jsx-a11y --save-dev</w:t>
      </w:r>
    </w:p>
    <w:p w14:paraId="642EEFC7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👀</w:t>
      </w:r>
      <w:r w:rsidRPr="00DD1DFB">
        <w:rPr>
          <w:b/>
          <w:bCs/>
        </w:rPr>
        <w:t xml:space="preserve"> Manual Testing</w:t>
      </w:r>
    </w:p>
    <w:p w14:paraId="77B1947C" w14:textId="77777777" w:rsidR="00DD1DFB" w:rsidRPr="00DD1DFB" w:rsidRDefault="00DD1DFB" w:rsidP="00DD1DFB">
      <w:pPr>
        <w:numPr>
          <w:ilvl w:val="0"/>
          <w:numId w:val="10"/>
        </w:numPr>
      </w:pPr>
      <w:r w:rsidRPr="00DD1DFB">
        <w:t>Keyboard only: Can you navigate your app without a mouse?</w:t>
      </w:r>
    </w:p>
    <w:p w14:paraId="729A482A" w14:textId="77777777" w:rsidR="00DD1DFB" w:rsidRPr="00DD1DFB" w:rsidRDefault="00DD1DFB" w:rsidP="00DD1DFB">
      <w:pPr>
        <w:numPr>
          <w:ilvl w:val="0"/>
          <w:numId w:val="10"/>
        </w:numPr>
      </w:pPr>
      <w:r w:rsidRPr="00DD1DFB">
        <w:t>Screen reader: Test with NVDA (Windows) or VoiceOver (macOS).</w:t>
      </w:r>
    </w:p>
    <w:p w14:paraId="23CF5B7C" w14:textId="77777777" w:rsidR="00DD1DFB" w:rsidRPr="00DD1DFB" w:rsidRDefault="00DD1DFB" w:rsidP="00DD1DFB">
      <w:pPr>
        <w:numPr>
          <w:ilvl w:val="0"/>
          <w:numId w:val="10"/>
        </w:numPr>
      </w:pPr>
      <w:r w:rsidRPr="00DD1DFB">
        <w:t>Color contrast: Use WebAIM Contrast Checker</w:t>
      </w:r>
    </w:p>
    <w:p w14:paraId="64F570FF" w14:textId="77777777" w:rsidR="00DD1DFB" w:rsidRPr="00DD1DFB" w:rsidRDefault="00DD1DFB" w:rsidP="00DD1DFB">
      <w:r w:rsidRPr="00DD1DFB">
        <w:pict w14:anchorId="303ECDA3">
          <v:rect id="_x0000_i1065" style="width:0;height:1.5pt" o:hralign="center" o:hrstd="t" o:hr="t" fillcolor="#a0a0a0" stroked="f"/>
        </w:pict>
      </w:r>
    </w:p>
    <w:p w14:paraId="36FCD562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Part 4: AI + Accessibility (Bonus)</w:t>
      </w:r>
    </w:p>
    <w:p w14:paraId="1C92D5EA" w14:textId="77777777" w:rsidR="00DD1DFB" w:rsidRPr="00DD1DFB" w:rsidRDefault="00DD1DFB" w:rsidP="00DD1DFB">
      <w:r w:rsidRPr="00DD1DFB">
        <w:lastRenderedPageBreak/>
        <w:t>Since you work with Gen AI:</w:t>
      </w:r>
    </w:p>
    <w:p w14:paraId="48252628" w14:textId="77777777" w:rsidR="00DD1DFB" w:rsidRPr="00DD1DFB" w:rsidRDefault="00DD1DFB" w:rsidP="00DD1DFB">
      <w:pPr>
        <w:numPr>
          <w:ilvl w:val="0"/>
          <w:numId w:val="11"/>
        </w:numPr>
      </w:pPr>
      <w:r w:rsidRPr="00DD1DFB">
        <w:t>Use AI for:</w:t>
      </w:r>
    </w:p>
    <w:p w14:paraId="5435B68E" w14:textId="77777777" w:rsidR="00DD1DFB" w:rsidRPr="00DD1DFB" w:rsidRDefault="00DD1DFB" w:rsidP="00DD1DFB">
      <w:pPr>
        <w:numPr>
          <w:ilvl w:val="1"/>
          <w:numId w:val="11"/>
        </w:numPr>
      </w:pPr>
      <w:r w:rsidRPr="00DD1DFB">
        <w:rPr>
          <w:b/>
          <w:bCs/>
        </w:rPr>
        <w:t>Automatic alt text generation</w:t>
      </w:r>
    </w:p>
    <w:p w14:paraId="2BA94040" w14:textId="77777777" w:rsidR="00DD1DFB" w:rsidRPr="00DD1DFB" w:rsidRDefault="00DD1DFB" w:rsidP="00DD1DFB">
      <w:pPr>
        <w:numPr>
          <w:ilvl w:val="1"/>
          <w:numId w:val="11"/>
        </w:numPr>
      </w:pPr>
      <w:r w:rsidRPr="00DD1DFB">
        <w:rPr>
          <w:b/>
          <w:bCs/>
        </w:rPr>
        <w:t>Voice-based navigation</w:t>
      </w:r>
    </w:p>
    <w:p w14:paraId="1712A8DA" w14:textId="77777777" w:rsidR="00DD1DFB" w:rsidRPr="00DD1DFB" w:rsidRDefault="00DD1DFB" w:rsidP="00DD1DFB">
      <w:pPr>
        <w:numPr>
          <w:ilvl w:val="1"/>
          <w:numId w:val="11"/>
        </w:numPr>
      </w:pPr>
      <w:r w:rsidRPr="00DD1DFB">
        <w:rPr>
          <w:b/>
          <w:bCs/>
        </w:rPr>
        <w:t>Screen reader testing automation</w:t>
      </w:r>
    </w:p>
    <w:p w14:paraId="41E45F41" w14:textId="77777777" w:rsidR="00DD1DFB" w:rsidRPr="00DD1DFB" w:rsidRDefault="00DD1DFB" w:rsidP="00DD1DFB">
      <w:pPr>
        <w:numPr>
          <w:ilvl w:val="0"/>
          <w:numId w:val="11"/>
        </w:numPr>
      </w:pPr>
      <w:r w:rsidRPr="00DD1DFB">
        <w:t>Accessibility in AI-generated UIs (ensure tools like GPT/CoPilot produce accessible code)</w:t>
      </w:r>
    </w:p>
    <w:p w14:paraId="712712F5" w14:textId="77777777" w:rsidR="00DD1DFB" w:rsidRPr="00DD1DFB" w:rsidRDefault="00DD1DFB" w:rsidP="00DD1DFB">
      <w:r w:rsidRPr="00DD1DFB">
        <w:pict w14:anchorId="7463A4ED">
          <v:rect id="_x0000_i1066" style="width:0;height:1.5pt" o:hralign="center" o:hrstd="t" o:hr="t" fillcolor="#a0a0a0" stroked="f"/>
        </w:pict>
      </w:r>
    </w:p>
    <w:p w14:paraId="030F32C0" w14:textId="77777777" w:rsidR="00DD1DFB" w:rsidRPr="00DD1DFB" w:rsidRDefault="00DD1DFB" w:rsidP="00DD1DFB">
      <w:pPr>
        <w:rPr>
          <w:b/>
          <w:bCs/>
        </w:rPr>
      </w:pPr>
      <w:r w:rsidRPr="00DD1DFB">
        <w:rPr>
          <w:b/>
          <w:bCs/>
        </w:rPr>
        <w:t>Part 5: Resources for Mastery</w:t>
      </w:r>
    </w:p>
    <w:p w14:paraId="791A9908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📚</w:t>
      </w:r>
      <w:r w:rsidRPr="00DD1DFB">
        <w:rPr>
          <w:b/>
          <w:bCs/>
        </w:rPr>
        <w:t xml:space="preserve"> Docs</w:t>
      </w:r>
    </w:p>
    <w:p w14:paraId="0C6DCB56" w14:textId="77777777" w:rsidR="00DD1DFB" w:rsidRPr="00DD1DFB" w:rsidRDefault="00DD1DFB" w:rsidP="00DD1DFB">
      <w:pPr>
        <w:numPr>
          <w:ilvl w:val="0"/>
          <w:numId w:val="12"/>
        </w:numPr>
      </w:pPr>
      <w:hyperlink r:id="rId5" w:tgtFrame="_new" w:history="1">
        <w:r w:rsidRPr="00DD1DFB">
          <w:rPr>
            <w:rStyle w:val="Hyperlink"/>
          </w:rPr>
          <w:t>WebAIM Principles</w:t>
        </w:r>
      </w:hyperlink>
    </w:p>
    <w:p w14:paraId="6B1E5D5C" w14:textId="77777777" w:rsidR="00DD1DFB" w:rsidRPr="00DD1DFB" w:rsidRDefault="00DD1DFB" w:rsidP="00DD1DFB">
      <w:pPr>
        <w:numPr>
          <w:ilvl w:val="0"/>
          <w:numId w:val="12"/>
        </w:numPr>
      </w:pPr>
      <w:hyperlink r:id="rId6" w:tgtFrame="_new" w:history="1">
        <w:r w:rsidRPr="00DD1DFB">
          <w:rPr>
            <w:rStyle w:val="Hyperlink"/>
          </w:rPr>
          <w:t>WCAG Guidelines</w:t>
        </w:r>
      </w:hyperlink>
    </w:p>
    <w:p w14:paraId="06F07854" w14:textId="77777777" w:rsidR="00DD1DFB" w:rsidRPr="00DD1DFB" w:rsidRDefault="00DD1DFB" w:rsidP="00DD1DFB">
      <w:pPr>
        <w:numPr>
          <w:ilvl w:val="0"/>
          <w:numId w:val="12"/>
        </w:numPr>
      </w:pPr>
      <w:hyperlink r:id="rId7" w:tgtFrame="_new" w:history="1">
        <w:r w:rsidRPr="00DD1DFB">
          <w:rPr>
            <w:rStyle w:val="Hyperlink"/>
          </w:rPr>
          <w:t>MDN Accessibility</w:t>
        </w:r>
      </w:hyperlink>
    </w:p>
    <w:p w14:paraId="5244E330" w14:textId="77777777" w:rsidR="00DD1DFB" w:rsidRPr="00DD1DFB" w:rsidRDefault="00DD1DFB" w:rsidP="00DD1DFB">
      <w:pPr>
        <w:rPr>
          <w:b/>
          <w:bCs/>
        </w:rPr>
      </w:pPr>
      <w:r w:rsidRPr="00DD1DFB">
        <w:rPr>
          <w:rFonts w:ascii="Segoe UI Emoji" w:hAnsi="Segoe UI Emoji" w:cs="Segoe UI Emoji"/>
          <w:b/>
          <w:bCs/>
        </w:rPr>
        <w:t>🎓</w:t>
      </w:r>
      <w:r w:rsidRPr="00DD1DFB">
        <w:rPr>
          <w:b/>
          <w:bCs/>
        </w:rPr>
        <w:t xml:space="preserve"> Courses</w:t>
      </w:r>
    </w:p>
    <w:p w14:paraId="37CC9CE0" w14:textId="77777777" w:rsidR="00DD1DFB" w:rsidRPr="00DD1DFB" w:rsidRDefault="00DD1DFB" w:rsidP="00DD1DFB">
      <w:pPr>
        <w:numPr>
          <w:ilvl w:val="0"/>
          <w:numId w:val="13"/>
        </w:numPr>
      </w:pPr>
      <w:hyperlink r:id="rId8" w:tgtFrame="_new" w:history="1">
        <w:r w:rsidRPr="00DD1DFB">
          <w:rPr>
            <w:rStyle w:val="Hyperlink"/>
          </w:rPr>
          <w:t>Deque University (Free for COVID-19 impact)</w:t>
        </w:r>
      </w:hyperlink>
    </w:p>
    <w:p w14:paraId="3FAB218E" w14:textId="77777777" w:rsidR="00DD1DFB" w:rsidRPr="00DD1DFB" w:rsidRDefault="00DD1DFB" w:rsidP="00DD1DFB">
      <w:pPr>
        <w:numPr>
          <w:ilvl w:val="0"/>
          <w:numId w:val="13"/>
        </w:numPr>
      </w:pPr>
      <w:r w:rsidRPr="00DD1DFB">
        <w:t>Google Accessibility Codelabs</w:t>
      </w:r>
    </w:p>
    <w:p w14:paraId="7405CB8F" w14:textId="77777777" w:rsidR="00DB0B4B" w:rsidRDefault="00DB0B4B"/>
    <w:sectPr w:rsidR="00DB0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990"/>
    <w:multiLevelType w:val="multilevel"/>
    <w:tmpl w:val="9B8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527D"/>
    <w:multiLevelType w:val="multilevel"/>
    <w:tmpl w:val="A526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6D7E"/>
    <w:multiLevelType w:val="multilevel"/>
    <w:tmpl w:val="B42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6668"/>
    <w:multiLevelType w:val="multilevel"/>
    <w:tmpl w:val="CDF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4294"/>
    <w:multiLevelType w:val="multilevel"/>
    <w:tmpl w:val="B91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D2B1E"/>
    <w:multiLevelType w:val="multilevel"/>
    <w:tmpl w:val="CF1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7DFD"/>
    <w:multiLevelType w:val="multilevel"/>
    <w:tmpl w:val="476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B29FC"/>
    <w:multiLevelType w:val="multilevel"/>
    <w:tmpl w:val="BE1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32CEE"/>
    <w:multiLevelType w:val="multilevel"/>
    <w:tmpl w:val="D6E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64CF6"/>
    <w:multiLevelType w:val="multilevel"/>
    <w:tmpl w:val="939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4020A"/>
    <w:multiLevelType w:val="multilevel"/>
    <w:tmpl w:val="C8D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87A2B"/>
    <w:multiLevelType w:val="multilevel"/>
    <w:tmpl w:val="405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E7012"/>
    <w:multiLevelType w:val="multilevel"/>
    <w:tmpl w:val="643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21498">
    <w:abstractNumId w:val="1"/>
  </w:num>
  <w:num w:numId="2" w16cid:durableId="900021037">
    <w:abstractNumId w:val="4"/>
  </w:num>
  <w:num w:numId="3" w16cid:durableId="610622986">
    <w:abstractNumId w:val="12"/>
  </w:num>
  <w:num w:numId="4" w16cid:durableId="2145193057">
    <w:abstractNumId w:val="10"/>
  </w:num>
  <w:num w:numId="5" w16cid:durableId="1378624865">
    <w:abstractNumId w:val="0"/>
  </w:num>
  <w:num w:numId="6" w16cid:durableId="49573021">
    <w:abstractNumId w:val="5"/>
  </w:num>
  <w:num w:numId="7" w16cid:durableId="688871618">
    <w:abstractNumId w:val="7"/>
  </w:num>
  <w:num w:numId="8" w16cid:durableId="2125922932">
    <w:abstractNumId w:val="6"/>
  </w:num>
  <w:num w:numId="9" w16cid:durableId="1176308711">
    <w:abstractNumId w:val="8"/>
  </w:num>
  <w:num w:numId="10" w16cid:durableId="582758368">
    <w:abstractNumId w:val="9"/>
  </w:num>
  <w:num w:numId="11" w16cid:durableId="1921214598">
    <w:abstractNumId w:val="11"/>
  </w:num>
  <w:num w:numId="12" w16cid:durableId="2097827538">
    <w:abstractNumId w:val="3"/>
  </w:num>
  <w:num w:numId="13" w16cid:durableId="2030374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28"/>
    <w:rsid w:val="002E455E"/>
    <w:rsid w:val="005E6728"/>
    <w:rsid w:val="006A2CBD"/>
    <w:rsid w:val="00DB0B4B"/>
    <w:rsid w:val="00DC1487"/>
    <w:rsid w:val="00DD1DFB"/>
    <w:rsid w:val="00E3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CEA95-6A3D-48A5-A39E-965720C9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6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queuniversit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ccessibil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WAI/standards-guidelines/wcag/" TargetMode="External"/><Relationship Id="rId5" Type="http://schemas.openxmlformats.org/officeDocument/2006/relationships/hyperlink" Target="https://webaim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Jeevraj Taralkar</dc:creator>
  <cp:keywords/>
  <dc:description/>
  <cp:lastModifiedBy>Jeevraj Taralkar</cp:lastModifiedBy>
  <cp:revision>2</cp:revision>
  <dcterms:created xsi:type="dcterms:W3CDTF">2025-07-18T05:51:00Z</dcterms:created>
  <dcterms:modified xsi:type="dcterms:W3CDTF">2025-07-18T05:51:00Z</dcterms:modified>
</cp:coreProperties>
</file>