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8F75" w14:textId="1774A7D5" w:rsidR="00164A02" w:rsidRPr="001C47EF" w:rsidRDefault="00164A02" w:rsidP="00CB024B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C47EF">
        <w:rPr>
          <w:rFonts w:asciiTheme="minorHAnsi" w:hAnsiTheme="minorHAnsi" w:cstheme="minorHAnsi"/>
          <w:b/>
        </w:rPr>
        <w:t>OBJETIVO</w:t>
      </w:r>
    </w:p>
    <w:p w14:paraId="7A3AE0EA" w14:textId="77777777" w:rsidR="00164A02" w:rsidRPr="001C47EF" w:rsidRDefault="00164A02" w:rsidP="00CB024B">
      <w:pPr>
        <w:pStyle w:val="Textocomentario"/>
        <w:overflowPunct/>
        <w:autoSpaceDE/>
        <w:autoSpaceDN/>
        <w:adjustRightInd/>
        <w:ind w:left="786"/>
        <w:textAlignment w:val="auto"/>
        <w:rPr>
          <w:rFonts w:asciiTheme="minorHAnsi" w:hAnsiTheme="minorHAnsi" w:cstheme="minorHAnsi"/>
          <w:b/>
          <w:kern w:val="28"/>
          <w:szCs w:val="22"/>
          <w:lang w:val="es-CO"/>
        </w:rPr>
      </w:pPr>
    </w:p>
    <w:p w14:paraId="6A95B802" w14:textId="06A3BA04" w:rsidR="00503AA9" w:rsidRDefault="00516A4D" w:rsidP="00CB024B">
      <w:pPr>
        <w:spacing w:after="0" w:line="240" w:lineRule="auto"/>
        <w:jc w:val="both"/>
      </w:pPr>
      <w:r>
        <w:t xml:space="preserve">El objetivo de este documento es formalizar el proceso de medición externa que realizamos con Claro, conocido como el </w:t>
      </w:r>
      <w:r>
        <w:rPr>
          <w:rStyle w:val="Textoennegrita"/>
        </w:rPr>
        <w:t>Modelo GANA</w:t>
      </w:r>
      <w:r>
        <w:t>. A través de este proceso, somos evaluados con 12 casas de cobranza a nivel nacional, lo que nos permite obtener un resultado más preciso sobre el manejo y la atención al cliente. Este análisis contribuye a mejorar nuestros servicios y garantiza una mayor eficiencia en la gestión.</w:t>
      </w:r>
    </w:p>
    <w:p w14:paraId="272E69F8" w14:textId="77777777" w:rsidR="00516A4D" w:rsidRDefault="00516A4D" w:rsidP="00CB024B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1CD6E23E" w14:textId="4837B6B5" w:rsidR="00A649DD" w:rsidRPr="007645D3" w:rsidRDefault="00A649DD" w:rsidP="007645D3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645D3">
        <w:rPr>
          <w:rFonts w:asciiTheme="minorHAnsi" w:hAnsiTheme="minorHAnsi" w:cstheme="minorHAnsi"/>
          <w:b/>
        </w:rPr>
        <w:t>ALCANCE</w:t>
      </w:r>
    </w:p>
    <w:p w14:paraId="1DFB12AA" w14:textId="77777777" w:rsidR="007645D3" w:rsidRPr="001C47EF" w:rsidRDefault="007645D3" w:rsidP="00CB024B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8A1BF5E" w14:textId="77777777" w:rsidR="007645D3" w:rsidRPr="007645D3" w:rsidRDefault="007645D3" w:rsidP="007645D3">
      <w:pPr>
        <w:spacing w:after="0" w:line="240" w:lineRule="auto"/>
        <w:jc w:val="both"/>
      </w:pPr>
      <w:r w:rsidRPr="007645D3">
        <w:t>Este documento está dirigido directamente al área de Calidad, que es la encargada de garantizar el cargue diario de las llamadas (100 llamadas) a Claro, así como de ingresar las calibraciones realizadas por Claro. El propósito es asegurar una estructura completa y correcta de las llamadas, lo que permite una evaluación más precisa del servicio.</w:t>
      </w:r>
    </w:p>
    <w:p w14:paraId="00374787" w14:textId="77777777" w:rsidR="007645D3" w:rsidRPr="007645D3" w:rsidRDefault="007645D3" w:rsidP="007645D3">
      <w:pPr>
        <w:spacing w:after="0" w:line="240" w:lineRule="auto"/>
        <w:jc w:val="both"/>
      </w:pPr>
      <w:r w:rsidRPr="007645D3">
        <w:t>Además, este documento abarca a el área de Coordinación, que tiene la responsabilidad de garantizar una atención adecuada al cliente, velando porque las instrucciones y directrices proporcionadas por el área de Calidad sean implementadas de manera efectiva. La colaboración entre ambas áreas es esencial para asegurar que los estándares de calidad y atención se mantengan de manera consistente.</w:t>
      </w:r>
    </w:p>
    <w:p w14:paraId="7F81FE38" w14:textId="7D9C10E4" w:rsidR="00677D42" w:rsidRDefault="00C96ADB" w:rsidP="00CB024B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A927386" w14:textId="77777777" w:rsidR="00503AA9" w:rsidRPr="001C47EF" w:rsidRDefault="00503AA9" w:rsidP="00CB024B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4811AB0D" w14:textId="66519524" w:rsidR="00A649DD" w:rsidRDefault="00A649DD" w:rsidP="00CB024B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C47EF">
        <w:rPr>
          <w:rFonts w:asciiTheme="minorHAnsi" w:hAnsiTheme="minorHAnsi" w:cstheme="minorHAnsi"/>
          <w:b/>
        </w:rPr>
        <w:t>RESPONSABILIDADES</w:t>
      </w:r>
    </w:p>
    <w:p w14:paraId="62D37040" w14:textId="77777777" w:rsidR="007645D3" w:rsidRPr="001C47EF" w:rsidRDefault="007645D3" w:rsidP="007645D3">
      <w:pPr>
        <w:pStyle w:val="Prrafodelista"/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</w:p>
    <w:p w14:paraId="0E1E2B60" w14:textId="0D75DE84" w:rsidR="007645D3" w:rsidRDefault="007645D3" w:rsidP="007645D3">
      <w:pPr>
        <w:spacing w:after="0" w:line="240" w:lineRule="auto"/>
        <w:jc w:val="both"/>
      </w:pPr>
      <w:r w:rsidRPr="007645D3">
        <w:t>La responsabilidad de elaborar, implementar y hacer seguimiento a este documento recae en las siguientes áreas y cargos:</w:t>
      </w:r>
    </w:p>
    <w:p w14:paraId="7DE62805" w14:textId="77777777" w:rsidR="007645D3" w:rsidRPr="007645D3" w:rsidRDefault="007645D3" w:rsidP="007645D3">
      <w:pPr>
        <w:spacing w:after="0" w:line="240" w:lineRule="auto"/>
        <w:jc w:val="both"/>
      </w:pPr>
    </w:p>
    <w:p w14:paraId="3672A94A" w14:textId="007E0026" w:rsidR="007645D3" w:rsidRPr="007645D3" w:rsidRDefault="007645D3" w:rsidP="007645D3">
      <w:pPr>
        <w:pStyle w:val="Prrafodelista"/>
        <w:numPr>
          <w:ilvl w:val="0"/>
          <w:numId w:val="42"/>
        </w:numPr>
        <w:spacing w:after="0" w:line="240" w:lineRule="auto"/>
        <w:jc w:val="both"/>
      </w:pPr>
      <w:r w:rsidRPr="007645D3">
        <w:rPr>
          <w:b/>
          <w:bCs/>
        </w:rPr>
        <w:t>Área de Calidad</w:t>
      </w:r>
      <w:r w:rsidRPr="007645D3">
        <w:t>: Se encarga de garantizar el cargue diario de las llamadas, brindar las indicaciones de gestión según la necesidad y realizar el seguimiento a los asesores para asegurar que se cumplan las directrices establecidas</w:t>
      </w:r>
      <w:r>
        <w:t xml:space="preserve"> del modeló </w:t>
      </w:r>
      <w:r w:rsidRPr="007645D3">
        <w:rPr>
          <w:b/>
          <w:bCs/>
        </w:rPr>
        <w:t>GANA</w:t>
      </w:r>
      <w:r w:rsidRPr="007645D3">
        <w:t>. Además, supervisa el proceso para garantizar que las pautas de calidad sean implementadas de manera correcta.</w:t>
      </w:r>
    </w:p>
    <w:p w14:paraId="67D54430" w14:textId="7928F7DD" w:rsidR="007645D3" w:rsidRDefault="007645D3" w:rsidP="007645D3">
      <w:pPr>
        <w:pStyle w:val="Prrafodelista"/>
        <w:numPr>
          <w:ilvl w:val="0"/>
          <w:numId w:val="42"/>
        </w:numPr>
        <w:spacing w:after="0" w:line="240" w:lineRule="auto"/>
        <w:jc w:val="both"/>
      </w:pPr>
      <w:r w:rsidRPr="007645D3">
        <w:rPr>
          <w:b/>
          <w:bCs/>
        </w:rPr>
        <w:t>Área de Coordinación</w:t>
      </w:r>
      <w:r w:rsidRPr="007645D3">
        <w:t>: Tiene la responsabilidad de realizar el acompañamiento y seguimiento continuo al asesor durante su gestión, asegurando que se mantenga una correcta atención al cliente y que las indicaciones del área de Calidad se apliquen adecuadamente.</w:t>
      </w:r>
    </w:p>
    <w:p w14:paraId="33B9D1EC" w14:textId="77777777" w:rsidR="007645D3" w:rsidRPr="007645D3" w:rsidRDefault="007645D3" w:rsidP="007645D3">
      <w:pPr>
        <w:pStyle w:val="Prrafodelista"/>
        <w:spacing w:after="0" w:line="240" w:lineRule="auto"/>
        <w:jc w:val="both"/>
      </w:pPr>
    </w:p>
    <w:p w14:paraId="73CC9DA5" w14:textId="5127F3A8" w:rsidR="005828D1" w:rsidRDefault="005828D1" w:rsidP="007645D3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645D3">
        <w:rPr>
          <w:rFonts w:asciiTheme="minorHAnsi" w:hAnsiTheme="minorHAnsi" w:cstheme="minorHAnsi"/>
          <w:b/>
        </w:rPr>
        <w:t>DEFINICIONES</w:t>
      </w:r>
    </w:p>
    <w:p w14:paraId="04BB615B" w14:textId="77777777" w:rsidR="00DE505D" w:rsidRPr="007645D3" w:rsidRDefault="00DE505D" w:rsidP="00DE505D">
      <w:pPr>
        <w:pStyle w:val="Prrafodelista"/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</w:p>
    <w:p w14:paraId="6CAB6853" w14:textId="364674C2" w:rsidR="00972342" w:rsidRPr="00972342" w:rsidRDefault="00972342" w:rsidP="00972342">
      <w:pPr>
        <w:pStyle w:val="Prrafodelista"/>
        <w:numPr>
          <w:ilvl w:val="0"/>
          <w:numId w:val="42"/>
        </w:numPr>
        <w:spacing w:after="0" w:line="240" w:lineRule="auto"/>
        <w:jc w:val="both"/>
      </w:pPr>
      <w:bookmarkStart w:id="0" w:name="_Hlk177209976"/>
      <w:r w:rsidRPr="00972342">
        <w:rPr>
          <w:b/>
          <w:bCs/>
        </w:rPr>
        <w:t xml:space="preserve">Cargue Diario: </w:t>
      </w:r>
      <w:r w:rsidRPr="00972342">
        <w:t>Se genera un cargue de 100 llamadas que son auditadas y cumplen con los criterios de la matriz GANA. Las llamadas tienen una duración mínima de 2 minutos y se cargan del día anterior para su revisión y evaluación.</w:t>
      </w:r>
    </w:p>
    <w:p w14:paraId="06CE26D3" w14:textId="69A7CC59" w:rsidR="00972342" w:rsidRPr="00972342" w:rsidRDefault="00972342" w:rsidP="00972342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b/>
          <w:bCs/>
        </w:rPr>
      </w:pPr>
      <w:r w:rsidRPr="00972342">
        <w:rPr>
          <w:b/>
          <w:bCs/>
        </w:rPr>
        <w:t xml:space="preserve">GANA: </w:t>
      </w:r>
      <w:r w:rsidRPr="00972342">
        <w:t>Es el modelo de medición que evalúa la calidad de la atención en función de las siguientes pautas, representadas por cada una de las letras del acrónimo:</w:t>
      </w:r>
    </w:p>
    <w:p w14:paraId="2DB42B12" w14:textId="77777777" w:rsidR="00972342" w:rsidRPr="00972342" w:rsidRDefault="00972342" w:rsidP="00972342">
      <w:pPr>
        <w:pStyle w:val="Prrafodelista"/>
        <w:numPr>
          <w:ilvl w:val="0"/>
          <w:numId w:val="42"/>
        </w:numPr>
        <w:spacing w:after="0" w:line="240" w:lineRule="auto"/>
        <w:jc w:val="both"/>
      </w:pPr>
      <w:r w:rsidRPr="00972342">
        <w:rPr>
          <w:b/>
          <w:bCs/>
        </w:rPr>
        <w:t xml:space="preserve">G: </w:t>
      </w:r>
      <w:r w:rsidRPr="00972342">
        <w:t>Genero la mejor experiencia siendo yo mismo, cercano, cálido y atento.</w:t>
      </w:r>
      <w:r w:rsidRPr="00972342">
        <w:br/>
        <w:t>Este componente valora la autenticidad y la capacidad de generar una experiencia positiva para el cliente, mostrándose cercano y atento durante la interacción.</w:t>
      </w:r>
    </w:p>
    <w:p w14:paraId="766B1FC5" w14:textId="77777777" w:rsidR="00972342" w:rsidRPr="00972342" w:rsidRDefault="00972342" w:rsidP="00273705">
      <w:pPr>
        <w:pStyle w:val="Prrafodelista"/>
        <w:spacing w:after="0" w:line="240" w:lineRule="auto"/>
        <w:jc w:val="both"/>
      </w:pPr>
    </w:p>
    <w:p w14:paraId="73E510C7" w14:textId="75036BC6" w:rsidR="00972342" w:rsidRPr="00972342" w:rsidRDefault="00972342" w:rsidP="00972342">
      <w:pPr>
        <w:pStyle w:val="Prrafodelista"/>
        <w:numPr>
          <w:ilvl w:val="0"/>
          <w:numId w:val="42"/>
        </w:numPr>
        <w:spacing w:after="0" w:line="240" w:lineRule="auto"/>
      </w:pPr>
      <w:r>
        <w:rPr>
          <w:b/>
          <w:bCs/>
        </w:rPr>
        <w:t xml:space="preserve">A: </w:t>
      </w:r>
      <w:r>
        <w:t>Atiendo, escucho e indago sobre lo que el cliente necesita.</w:t>
      </w:r>
      <w:r w:rsidRPr="00972342">
        <w:br/>
        <w:t>Se evalúa la habilidad para escuchar activamente al cliente, indagar sobre sus necesidades y prestar atención a los detalles para ofrecer la mejor solución.</w:t>
      </w:r>
    </w:p>
    <w:p w14:paraId="35C187D2" w14:textId="500BA36A" w:rsidR="00972342" w:rsidRPr="00972342" w:rsidRDefault="00972342" w:rsidP="00972342">
      <w:pPr>
        <w:pStyle w:val="Prrafodelista"/>
        <w:numPr>
          <w:ilvl w:val="0"/>
          <w:numId w:val="42"/>
        </w:numPr>
        <w:spacing w:after="0" w:line="240" w:lineRule="auto"/>
      </w:pPr>
      <w:r w:rsidRPr="00972342">
        <w:rPr>
          <w:b/>
          <w:bCs/>
        </w:rPr>
        <w:t>N</w:t>
      </w:r>
      <w:r w:rsidRPr="00972342">
        <w:t>:</w:t>
      </w:r>
      <w:r>
        <w:t xml:space="preserve"> </w:t>
      </w:r>
      <w:r w:rsidRPr="00972342">
        <w:t>Necesidad solucionada.</w:t>
      </w:r>
      <w:r w:rsidRPr="00972342">
        <w:br/>
        <w:t>Aquí se mide la capacidad para resolver de manera efectiva la necesidad del cliente, asegurando que la gestión haya sido adecuada</w:t>
      </w:r>
      <w:r>
        <w:t xml:space="preserve"> y se realice una negociación brindando alternativas y soluciones al cliente.</w:t>
      </w:r>
    </w:p>
    <w:p w14:paraId="5C8461EC" w14:textId="23929410" w:rsidR="00972342" w:rsidRDefault="00972342" w:rsidP="00972342">
      <w:pPr>
        <w:pStyle w:val="Prrafodelista"/>
        <w:numPr>
          <w:ilvl w:val="0"/>
          <w:numId w:val="42"/>
        </w:numPr>
        <w:spacing w:after="0" w:line="240" w:lineRule="auto"/>
        <w:jc w:val="both"/>
      </w:pPr>
      <w:r w:rsidRPr="00972342">
        <w:rPr>
          <w:b/>
          <w:bCs/>
        </w:rPr>
        <w:t>A</w:t>
      </w:r>
      <w:r w:rsidRPr="00972342">
        <w:t>: Aseguro los requerimientos del cliente, le indico canales de autogestión y genero un resumen de la gestión.</w:t>
      </w:r>
      <w:r w:rsidRPr="00972342">
        <w:br/>
        <w:t xml:space="preserve">En este punto, se evalúa la habilidad de asegurar que todos los requerimientos del cliente se hayan atendido correctamente, proporcionándole además información sobre opciones de </w:t>
      </w:r>
      <w:r>
        <w:t xml:space="preserve">medios de pago digitales (APP MI CLARO, CLARO PAY Y PORTAL DE PAGOS CLARO),Se debe generar un resumen de la </w:t>
      </w:r>
      <w:r w:rsidR="00273705">
        <w:t>gestión</w:t>
      </w:r>
      <w:r>
        <w:t xml:space="preserve"> en las tipificaciones de acuerdo de pago </w:t>
      </w:r>
      <w:r w:rsidR="00273705">
        <w:t>indicando al cliente referencia, servició, valor a pagar y fecha de pago</w:t>
      </w:r>
      <w:r w:rsidRPr="00972342">
        <w:t>.</w:t>
      </w:r>
    </w:p>
    <w:p w14:paraId="4946DF89" w14:textId="72408DDB" w:rsidR="00DE505D" w:rsidRDefault="00DE505D" w:rsidP="00972342">
      <w:pPr>
        <w:pStyle w:val="Prrafodelista"/>
        <w:numPr>
          <w:ilvl w:val="0"/>
          <w:numId w:val="42"/>
        </w:numPr>
        <w:spacing w:after="0" w:line="240" w:lineRule="auto"/>
        <w:jc w:val="both"/>
      </w:pPr>
      <w:r>
        <w:rPr>
          <w:rStyle w:val="Textoennegrita"/>
        </w:rPr>
        <w:t>Calibraciones:</w:t>
      </w:r>
      <w:r>
        <w:t xml:space="preserve"> son reuniones en las que todas las casas de cobranza auditan una misma llamada y le asignan un porcentaje de cumplimiento según los criterios establecidos en la </w:t>
      </w:r>
      <w:r>
        <w:rPr>
          <w:rStyle w:val="Textoennegrita"/>
        </w:rPr>
        <w:t>Matriz GANA</w:t>
      </w:r>
      <w:r>
        <w:t>. Durante estas reuniones, se busca llegar a un consenso general sobre la evaluación de la llamada, asegurando que se mantenga una uniformidad en la interpretación de los estándares de calidad.</w:t>
      </w:r>
    </w:p>
    <w:p w14:paraId="4480676E" w14:textId="77777777" w:rsidR="00273705" w:rsidRPr="00972342" w:rsidRDefault="00273705" w:rsidP="00273705">
      <w:pPr>
        <w:pStyle w:val="Prrafodelista"/>
        <w:spacing w:after="0" w:line="240" w:lineRule="auto"/>
        <w:jc w:val="both"/>
      </w:pPr>
    </w:p>
    <w:p w14:paraId="548B358C" w14:textId="4914B894" w:rsidR="00555E82" w:rsidRPr="001C47EF" w:rsidRDefault="00555E82" w:rsidP="00CB024B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C47EF">
        <w:rPr>
          <w:rFonts w:asciiTheme="minorHAnsi" w:hAnsiTheme="minorHAnsi" w:cstheme="minorHAnsi"/>
          <w:b/>
        </w:rPr>
        <w:t>CONTENIDO</w:t>
      </w:r>
      <w:bookmarkEnd w:id="0"/>
    </w:p>
    <w:p w14:paraId="19FF39A3" w14:textId="1B2C6514" w:rsidR="00555E82" w:rsidRDefault="00555E82" w:rsidP="00CB024B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lang w:eastAsia="es-CO"/>
        </w:rPr>
      </w:pPr>
      <w:r w:rsidRPr="001C47EF">
        <w:rPr>
          <w:rFonts w:asciiTheme="minorHAnsi" w:eastAsia="Times New Roman" w:hAnsiTheme="minorHAnsi" w:cstheme="minorHAnsi"/>
          <w:lang w:eastAsia="es-CO"/>
        </w:rPr>
        <w:t xml:space="preserve">A continuación, se detallan los pasos </w:t>
      </w:r>
      <w:r w:rsidR="002A4C3C">
        <w:rPr>
          <w:rFonts w:asciiTheme="minorHAnsi" w:eastAsia="Times New Roman" w:hAnsiTheme="minorHAnsi" w:cstheme="minorHAnsi"/>
          <w:lang w:eastAsia="es-CO"/>
        </w:rPr>
        <w:t xml:space="preserve">a </w:t>
      </w:r>
      <w:r w:rsidRPr="001C47EF">
        <w:rPr>
          <w:rFonts w:asciiTheme="minorHAnsi" w:eastAsia="Times New Roman" w:hAnsiTheme="minorHAnsi" w:cstheme="minorHAnsi"/>
          <w:lang w:eastAsia="es-CO"/>
        </w:rPr>
        <w:t>realiza</w:t>
      </w:r>
      <w:r w:rsidR="002A4C3C">
        <w:rPr>
          <w:rFonts w:asciiTheme="minorHAnsi" w:eastAsia="Times New Roman" w:hAnsiTheme="minorHAnsi" w:cstheme="minorHAnsi"/>
          <w:lang w:eastAsia="es-CO"/>
        </w:rPr>
        <w:t>r</w:t>
      </w:r>
      <w:r w:rsidRPr="001C47EF">
        <w:rPr>
          <w:rFonts w:asciiTheme="minorHAnsi" w:eastAsia="Times New Roman" w:hAnsiTheme="minorHAnsi" w:cstheme="minorHAnsi"/>
          <w:lang w:eastAsia="es-CO"/>
        </w:rPr>
        <w:t>:</w:t>
      </w:r>
    </w:p>
    <w:p w14:paraId="63511B4B" w14:textId="5D773CD9" w:rsidR="00472002" w:rsidRDefault="00472002" w:rsidP="00472002">
      <w:pPr>
        <w:pStyle w:val="Prrafodelista"/>
        <w:spacing w:after="0" w:line="240" w:lineRule="auto"/>
        <w:rPr>
          <w:b/>
          <w:bCs/>
        </w:rPr>
      </w:pPr>
      <w:r w:rsidRPr="00472002">
        <w:rPr>
          <w:b/>
          <w:bCs/>
        </w:rPr>
        <w:t>Proceso para Generar el Cargue Diario de Llamadas:</w:t>
      </w:r>
    </w:p>
    <w:p w14:paraId="42663396" w14:textId="77777777" w:rsidR="00472002" w:rsidRP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3990F080" w14:textId="65D5EAC4" w:rsidR="00472002" w:rsidRDefault="00472002" w:rsidP="00472002">
      <w:pPr>
        <w:pStyle w:val="Prrafodelista"/>
        <w:numPr>
          <w:ilvl w:val="0"/>
          <w:numId w:val="42"/>
        </w:numPr>
        <w:spacing w:after="0" w:line="240" w:lineRule="auto"/>
      </w:pPr>
      <w:proofErr w:type="spellStart"/>
      <w:r w:rsidRPr="00472002">
        <w:rPr>
          <w:b/>
          <w:bCs/>
        </w:rPr>
        <w:t>Controlnext</w:t>
      </w:r>
      <w:proofErr w:type="spellEnd"/>
      <w:r w:rsidRPr="00472002">
        <w:rPr>
          <w:b/>
          <w:bCs/>
        </w:rPr>
        <w:t xml:space="preserve"> realiza el cargue de las llamadas correspondientes al día anterior:</w:t>
      </w:r>
      <w:r w:rsidRPr="00472002">
        <w:br/>
        <w:t xml:space="preserve">Se debe ingresar a </w:t>
      </w:r>
      <w:proofErr w:type="spellStart"/>
      <w:r w:rsidRPr="00472002">
        <w:t>Controlnext</w:t>
      </w:r>
      <w:proofErr w:type="spellEnd"/>
      <w:r w:rsidRPr="00472002">
        <w:t xml:space="preserve"> en la opción Llamadas para encontrar el archivo correspondiente y descargar todas las llamadas del día anterior.</w:t>
      </w:r>
    </w:p>
    <w:p w14:paraId="5A9C42E9" w14:textId="1CB3F460" w:rsidR="00472002" w:rsidRDefault="00442ABB" w:rsidP="00472002">
      <w:pPr>
        <w:spacing w:after="0" w:line="240" w:lineRule="auto"/>
      </w:pPr>
      <w:r w:rsidRPr="00442ABB">
        <w:rPr>
          <w:noProof/>
        </w:rPr>
        <w:drawing>
          <wp:anchor distT="0" distB="0" distL="114300" distR="114300" simplePos="0" relativeHeight="251660288" behindDoc="1" locked="0" layoutInCell="1" allowOverlap="1" wp14:anchorId="20959281" wp14:editId="5C199E3F">
            <wp:simplePos x="0" y="0"/>
            <wp:positionH relativeFrom="column">
              <wp:posOffset>-28575</wp:posOffset>
            </wp:positionH>
            <wp:positionV relativeFrom="paragraph">
              <wp:posOffset>319405</wp:posOffset>
            </wp:positionV>
            <wp:extent cx="6400800" cy="2113280"/>
            <wp:effectExtent l="0" t="0" r="0" b="1270"/>
            <wp:wrapThrough wrapText="bothSides">
              <wp:wrapPolygon edited="0">
                <wp:start x="0" y="0"/>
                <wp:lineTo x="0" y="21418"/>
                <wp:lineTo x="21536" y="21418"/>
                <wp:lineTo x="2153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7573D" w14:textId="1A42B45C" w:rsidR="00472002" w:rsidRDefault="00472002" w:rsidP="00472002">
      <w:pPr>
        <w:spacing w:after="0" w:line="240" w:lineRule="auto"/>
      </w:pPr>
    </w:p>
    <w:p w14:paraId="086739B1" w14:textId="4A6868C7" w:rsidR="00472002" w:rsidRPr="00442ABB" w:rsidRDefault="00472002" w:rsidP="00442ABB">
      <w:pPr>
        <w:pStyle w:val="Prrafodelista"/>
        <w:numPr>
          <w:ilvl w:val="0"/>
          <w:numId w:val="42"/>
        </w:numPr>
        <w:spacing w:after="0" w:line="240" w:lineRule="auto"/>
        <w:rPr>
          <w:b/>
          <w:bCs/>
        </w:rPr>
      </w:pPr>
      <w:r w:rsidRPr="00442ABB">
        <w:rPr>
          <w:b/>
          <w:bCs/>
        </w:rPr>
        <w:t>Ubicación del archivo de etiquetado:</w:t>
      </w:r>
      <w:r w:rsidRPr="00442ABB">
        <w:rPr>
          <w:b/>
          <w:bCs/>
        </w:rPr>
        <w:br/>
      </w:r>
      <w:r w:rsidRPr="00472002">
        <w:t xml:space="preserve">En la carpeta compartida, encontrarás una carpeta llamada </w:t>
      </w:r>
      <w:r w:rsidR="00442ABB">
        <w:t>LLAMADAS, en esta carpeta debemos buscar un archivo que se llama etiquetado Claro</w:t>
      </w:r>
      <w:r w:rsidRPr="00472002">
        <w:t>. Dentro de esta carpeta, crea un nuevo archivo con la fecha de las llamadas que se van a descargar, utilizando el formato año, mes, día.</w:t>
      </w:r>
    </w:p>
    <w:p w14:paraId="37F7D21F" w14:textId="7CB7E64F" w:rsidR="00472002" w:rsidRDefault="00472002" w:rsidP="00472002">
      <w:pPr>
        <w:spacing w:after="0" w:line="240" w:lineRule="auto"/>
        <w:rPr>
          <w:b/>
          <w:bCs/>
        </w:rPr>
      </w:pPr>
    </w:p>
    <w:p w14:paraId="360B68B9" w14:textId="451B5116" w:rsidR="00472002" w:rsidRDefault="00442ABB" w:rsidP="00472002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018626F" wp14:editId="4402821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153535" cy="233281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332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AB2968" w14:textId="2F40FBFE" w:rsidR="00472002" w:rsidRDefault="00472002" w:rsidP="00472002">
      <w:pPr>
        <w:spacing w:after="0" w:line="240" w:lineRule="auto"/>
        <w:rPr>
          <w:b/>
          <w:bCs/>
        </w:rPr>
      </w:pPr>
    </w:p>
    <w:p w14:paraId="6643E854" w14:textId="4F7B37DF" w:rsidR="00472002" w:rsidRDefault="00472002" w:rsidP="00472002">
      <w:pPr>
        <w:spacing w:after="0" w:line="240" w:lineRule="auto"/>
        <w:rPr>
          <w:b/>
          <w:bCs/>
        </w:rPr>
      </w:pPr>
    </w:p>
    <w:p w14:paraId="3FBC6ACA" w14:textId="4BBF4191" w:rsidR="00472002" w:rsidRDefault="00472002" w:rsidP="00472002">
      <w:pPr>
        <w:spacing w:after="0" w:line="240" w:lineRule="auto"/>
        <w:rPr>
          <w:b/>
          <w:bCs/>
        </w:rPr>
      </w:pPr>
    </w:p>
    <w:p w14:paraId="1DB5A06C" w14:textId="5BD80C86" w:rsidR="00472002" w:rsidRDefault="00472002" w:rsidP="00472002">
      <w:pPr>
        <w:spacing w:after="0" w:line="240" w:lineRule="auto"/>
        <w:rPr>
          <w:b/>
          <w:bCs/>
        </w:rPr>
      </w:pPr>
    </w:p>
    <w:p w14:paraId="0A6560DA" w14:textId="1D56295B" w:rsidR="00472002" w:rsidRDefault="00472002" w:rsidP="00472002">
      <w:pPr>
        <w:spacing w:after="0" w:line="240" w:lineRule="auto"/>
        <w:rPr>
          <w:b/>
          <w:bCs/>
        </w:rPr>
      </w:pPr>
    </w:p>
    <w:p w14:paraId="579283B7" w14:textId="7EF62353" w:rsidR="00472002" w:rsidRDefault="00472002" w:rsidP="00472002">
      <w:pPr>
        <w:spacing w:after="0" w:line="240" w:lineRule="auto"/>
        <w:rPr>
          <w:b/>
          <w:bCs/>
        </w:rPr>
      </w:pPr>
    </w:p>
    <w:p w14:paraId="205F3C1D" w14:textId="029EA14C" w:rsidR="00472002" w:rsidRDefault="00472002" w:rsidP="00472002">
      <w:pPr>
        <w:spacing w:after="0" w:line="240" w:lineRule="auto"/>
        <w:rPr>
          <w:b/>
          <w:bCs/>
        </w:rPr>
      </w:pPr>
    </w:p>
    <w:p w14:paraId="208AC7E2" w14:textId="67498FD1" w:rsidR="00472002" w:rsidRDefault="00472002" w:rsidP="00472002">
      <w:pPr>
        <w:spacing w:after="0" w:line="240" w:lineRule="auto"/>
        <w:rPr>
          <w:b/>
          <w:bCs/>
        </w:rPr>
      </w:pPr>
    </w:p>
    <w:p w14:paraId="63B06CAC" w14:textId="0CE9E076" w:rsidR="00472002" w:rsidRDefault="00472002" w:rsidP="00472002">
      <w:pPr>
        <w:spacing w:after="0" w:line="240" w:lineRule="auto"/>
        <w:rPr>
          <w:b/>
          <w:bCs/>
        </w:rPr>
      </w:pPr>
    </w:p>
    <w:p w14:paraId="78D05D76" w14:textId="6ED31742" w:rsidR="00472002" w:rsidRDefault="00472002" w:rsidP="00472002">
      <w:pPr>
        <w:spacing w:after="0" w:line="240" w:lineRule="auto"/>
        <w:rPr>
          <w:b/>
          <w:bCs/>
        </w:rPr>
      </w:pPr>
    </w:p>
    <w:p w14:paraId="1665A858" w14:textId="19EFD4EE" w:rsidR="00472002" w:rsidRDefault="00472002" w:rsidP="00472002">
      <w:pPr>
        <w:spacing w:after="0" w:line="240" w:lineRule="auto"/>
        <w:rPr>
          <w:b/>
          <w:bCs/>
        </w:rPr>
      </w:pPr>
    </w:p>
    <w:p w14:paraId="495D6010" w14:textId="1E3B2F3D" w:rsidR="00472002" w:rsidRDefault="00472002" w:rsidP="00472002">
      <w:pPr>
        <w:spacing w:after="0" w:line="240" w:lineRule="auto"/>
        <w:rPr>
          <w:b/>
          <w:bCs/>
        </w:rPr>
      </w:pPr>
    </w:p>
    <w:p w14:paraId="5F900070" w14:textId="778FB4EB" w:rsidR="00472002" w:rsidRDefault="00472002" w:rsidP="00472002">
      <w:pPr>
        <w:spacing w:after="0" w:line="240" w:lineRule="auto"/>
        <w:rPr>
          <w:b/>
          <w:bCs/>
        </w:rPr>
      </w:pPr>
    </w:p>
    <w:p w14:paraId="36B57C0A" w14:textId="351F9B41" w:rsidR="00472002" w:rsidRDefault="00442ABB" w:rsidP="0047200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 w:rsidRPr="00442ABB">
        <w:rPr>
          <w:b/>
          <w:bCs/>
        </w:rPr>
        <w:t>\\172.128.10.200\Llamadas</w:t>
      </w:r>
    </w:p>
    <w:p w14:paraId="02EF4327" w14:textId="6FC6FF62" w:rsidR="00472002" w:rsidRPr="00472002" w:rsidRDefault="00472002" w:rsidP="00472002">
      <w:pPr>
        <w:spacing w:after="0" w:line="240" w:lineRule="auto"/>
        <w:rPr>
          <w:b/>
          <w:bCs/>
        </w:rPr>
      </w:pPr>
    </w:p>
    <w:p w14:paraId="7B1CF0F2" w14:textId="3303D5FE" w:rsidR="00472002" w:rsidRPr="00472002" w:rsidRDefault="00442ABB" w:rsidP="00472002">
      <w:pPr>
        <w:pStyle w:val="Prrafodelista"/>
        <w:numPr>
          <w:ilvl w:val="0"/>
          <w:numId w:val="42"/>
        </w:num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CFCC1CF" wp14:editId="56058DDE">
            <wp:simplePos x="0" y="0"/>
            <wp:positionH relativeFrom="margin">
              <wp:posOffset>2019300</wp:posOffset>
            </wp:positionH>
            <wp:positionV relativeFrom="paragraph">
              <wp:posOffset>637540</wp:posOffset>
            </wp:positionV>
            <wp:extent cx="2781300" cy="234388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02" cy="2345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002" w:rsidRPr="00472002">
        <w:rPr>
          <w:b/>
          <w:bCs/>
        </w:rPr>
        <w:t>Crear una nueva carpeta para las llamadas auditadas:</w:t>
      </w:r>
      <w:r w:rsidR="00472002" w:rsidRPr="00472002">
        <w:rPr>
          <w:b/>
          <w:bCs/>
        </w:rPr>
        <w:br/>
      </w:r>
      <w:r w:rsidR="00472002" w:rsidRPr="00472002">
        <w:t>Se debe crear una nueva carpeta, también con la fecha de las llamadas (formato año, mes, día) y añadir la palabra CLARO. En esta nueva carpeta, se deben dejar las llamadas auditadas que serán cargadas a Claro.</w:t>
      </w:r>
    </w:p>
    <w:p w14:paraId="22D08EDB" w14:textId="00BECE7A" w:rsidR="00472002" w:rsidRDefault="00472002" w:rsidP="00472002">
      <w:pPr>
        <w:spacing w:after="0" w:line="240" w:lineRule="auto"/>
        <w:rPr>
          <w:b/>
          <w:bCs/>
        </w:rPr>
      </w:pPr>
    </w:p>
    <w:p w14:paraId="3A79703F" w14:textId="5FD40178" w:rsidR="00472002" w:rsidRDefault="00472002" w:rsidP="00472002">
      <w:pPr>
        <w:spacing w:after="0" w:line="240" w:lineRule="auto"/>
        <w:rPr>
          <w:b/>
          <w:bCs/>
        </w:rPr>
      </w:pPr>
    </w:p>
    <w:p w14:paraId="6349379A" w14:textId="0AE6F513" w:rsidR="00472002" w:rsidRDefault="00472002" w:rsidP="00472002">
      <w:pPr>
        <w:spacing w:after="0" w:line="240" w:lineRule="auto"/>
        <w:rPr>
          <w:b/>
          <w:bCs/>
        </w:rPr>
      </w:pPr>
    </w:p>
    <w:p w14:paraId="5954A37B" w14:textId="1F108DC3" w:rsidR="00472002" w:rsidRDefault="00472002" w:rsidP="00472002">
      <w:pPr>
        <w:spacing w:after="0" w:line="240" w:lineRule="auto"/>
        <w:rPr>
          <w:b/>
          <w:bCs/>
        </w:rPr>
      </w:pPr>
    </w:p>
    <w:p w14:paraId="591B30C7" w14:textId="46442666" w:rsidR="00472002" w:rsidRDefault="00472002" w:rsidP="00472002">
      <w:pPr>
        <w:spacing w:after="0" w:line="240" w:lineRule="auto"/>
        <w:rPr>
          <w:b/>
          <w:bCs/>
        </w:rPr>
      </w:pPr>
    </w:p>
    <w:p w14:paraId="2B35EFBF" w14:textId="4F3B2D35" w:rsidR="00472002" w:rsidRDefault="00472002" w:rsidP="00472002">
      <w:pPr>
        <w:spacing w:after="0" w:line="240" w:lineRule="auto"/>
        <w:rPr>
          <w:b/>
          <w:bCs/>
        </w:rPr>
      </w:pPr>
    </w:p>
    <w:p w14:paraId="2C422B4A" w14:textId="018371FB" w:rsidR="00472002" w:rsidRDefault="00472002" w:rsidP="00472002">
      <w:pPr>
        <w:spacing w:after="0" w:line="240" w:lineRule="auto"/>
        <w:rPr>
          <w:b/>
          <w:bCs/>
        </w:rPr>
      </w:pPr>
    </w:p>
    <w:p w14:paraId="2AB85139" w14:textId="7C10C388" w:rsidR="00472002" w:rsidRDefault="00472002" w:rsidP="00472002">
      <w:pPr>
        <w:spacing w:after="0" w:line="240" w:lineRule="auto"/>
        <w:rPr>
          <w:b/>
          <w:bCs/>
        </w:rPr>
      </w:pPr>
    </w:p>
    <w:p w14:paraId="2A2A3D38" w14:textId="317B5281" w:rsidR="00472002" w:rsidRDefault="00472002" w:rsidP="00472002">
      <w:pPr>
        <w:spacing w:after="0" w:line="240" w:lineRule="auto"/>
        <w:rPr>
          <w:b/>
          <w:bCs/>
        </w:rPr>
      </w:pPr>
    </w:p>
    <w:p w14:paraId="6318EB70" w14:textId="4E0D19F4" w:rsidR="00472002" w:rsidRDefault="00472002" w:rsidP="00472002">
      <w:pPr>
        <w:spacing w:after="0" w:line="240" w:lineRule="auto"/>
        <w:rPr>
          <w:b/>
          <w:bCs/>
        </w:rPr>
      </w:pPr>
    </w:p>
    <w:p w14:paraId="67A97F8D" w14:textId="6C8F4339" w:rsidR="00472002" w:rsidRDefault="00472002" w:rsidP="00472002">
      <w:pPr>
        <w:spacing w:after="0" w:line="240" w:lineRule="auto"/>
        <w:rPr>
          <w:b/>
          <w:bCs/>
        </w:rPr>
      </w:pPr>
    </w:p>
    <w:p w14:paraId="4F12DD57" w14:textId="21C2215B" w:rsidR="00472002" w:rsidRDefault="00472002" w:rsidP="00472002">
      <w:pPr>
        <w:spacing w:after="0" w:line="240" w:lineRule="auto"/>
        <w:rPr>
          <w:b/>
          <w:bCs/>
        </w:rPr>
      </w:pPr>
    </w:p>
    <w:p w14:paraId="2F86763A" w14:textId="54726490" w:rsidR="00472002" w:rsidRDefault="00472002" w:rsidP="00472002">
      <w:pPr>
        <w:spacing w:after="0" w:line="240" w:lineRule="auto"/>
        <w:rPr>
          <w:b/>
          <w:bCs/>
        </w:rPr>
      </w:pPr>
    </w:p>
    <w:p w14:paraId="4388CBD1" w14:textId="71FFF327" w:rsidR="00472002" w:rsidRDefault="00472002" w:rsidP="00472002">
      <w:pPr>
        <w:spacing w:after="0" w:line="240" w:lineRule="auto"/>
        <w:rPr>
          <w:b/>
          <w:bCs/>
        </w:rPr>
      </w:pPr>
    </w:p>
    <w:p w14:paraId="03202465" w14:textId="10F37DBD" w:rsidR="00472002" w:rsidRPr="00472002" w:rsidRDefault="00442ABB" w:rsidP="0047200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Pr="00442ABB">
        <w:rPr>
          <w:b/>
          <w:bCs/>
        </w:rPr>
        <w:t>\\172.128.10.200\Llamadas\etiquetado_claro\</w:t>
      </w:r>
    </w:p>
    <w:p w14:paraId="20547637" w14:textId="5B28F978" w:rsidR="00472002" w:rsidRDefault="00472002" w:rsidP="00472002">
      <w:pPr>
        <w:pStyle w:val="Prrafodelista"/>
        <w:numPr>
          <w:ilvl w:val="0"/>
          <w:numId w:val="42"/>
        </w:numPr>
        <w:spacing w:after="0" w:line="240" w:lineRule="auto"/>
        <w:rPr>
          <w:b/>
          <w:bCs/>
        </w:rPr>
      </w:pPr>
      <w:r w:rsidRPr="00472002">
        <w:rPr>
          <w:b/>
          <w:bCs/>
        </w:rPr>
        <w:lastRenderedPageBreak/>
        <w:t>Ingreso al aplicativo de Claro MEC:</w:t>
      </w:r>
      <w:r w:rsidRPr="00472002">
        <w:rPr>
          <w:b/>
          <w:bCs/>
        </w:rPr>
        <w:br/>
      </w:r>
      <w:r w:rsidRPr="00472002">
        <w:t>Accede al aplicativo de Claro MEC en la opción Cargar de Audios para iniciar el proceso de cargue de las llamadas.</w:t>
      </w:r>
    </w:p>
    <w:p w14:paraId="52AB4E11" w14:textId="2C338F4F" w:rsidR="00472002" w:rsidRDefault="00472002" w:rsidP="00472002">
      <w:pPr>
        <w:spacing w:after="0" w:line="240" w:lineRule="auto"/>
        <w:rPr>
          <w:b/>
          <w:bCs/>
        </w:rPr>
      </w:pPr>
      <w:r w:rsidRPr="00472002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A8783D9" wp14:editId="62CE5430">
            <wp:simplePos x="0" y="0"/>
            <wp:positionH relativeFrom="column">
              <wp:posOffset>209550</wp:posOffset>
            </wp:positionH>
            <wp:positionV relativeFrom="paragraph">
              <wp:posOffset>192405</wp:posOffset>
            </wp:positionV>
            <wp:extent cx="6285230" cy="2800350"/>
            <wp:effectExtent l="0" t="0" r="1270" b="0"/>
            <wp:wrapTight wrapText="bothSides">
              <wp:wrapPolygon edited="0">
                <wp:start x="0" y="0"/>
                <wp:lineTo x="0" y="21453"/>
                <wp:lineTo x="21539" y="21453"/>
                <wp:lineTo x="215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D95C9" w14:textId="6CBC3223" w:rsidR="00472002" w:rsidRDefault="00472002" w:rsidP="00472002">
      <w:pPr>
        <w:spacing w:after="0" w:line="240" w:lineRule="auto"/>
        <w:rPr>
          <w:b/>
          <w:bCs/>
        </w:rPr>
      </w:pPr>
    </w:p>
    <w:p w14:paraId="536A8DE6" w14:textId="3EAF27E8" w:rsidR="00472002" w:rsidRPr="00472002" w:rsidRDefault="00472002" w:rsidP="00472002">
      <w:pPr>
        <w:spacing w:after="0" w:line="240" w:lineRule="auto"/>
        <w:rPr>
          <w:b/>
          <w:bCs/>
        </w:rPr>
      </w:pPr>
    </w:p>
    <w:p w14:paraId="6D3635F5" w14:textId="77777777" w:rsidR="00472002" w:rsidRPr="00472002" w:rsidRDefault="00472002" w:rsidP="00472002">
      <w:pPr>
        <w:pStyle w:val="Prrafodelista"/>
        <w:numPr>
          <w:ilvl w:val="0"/>
          <w:numId w:val="42"/>
        </w:numPr>
        <w:spacing w:after="0" w:line="240" w:lineRule="auto"/>
      </w:pPr>
      <w:r w:rsidRPr="00472002">
        <w:rPr>
          <w:b/>
          <w:bCs/>
        </w:rPr>
        <w:t>Cargue de las llamadas a Claro:</w:t>
      </w:r>
    </w:p>
    <w:p w14:paraId="6347F106" w14:textId="37841C1B" w:rsidR="00472002" w:rsidRPr="00472002" w:rsidRDefault="00472002" w:rsidP="00472002">
      <w:pPr>
        <w:pStyle w:val="Prrafodelista"/>
        <w:spacing w:after="0" w:line="240" w:lineRule="auto"/>
      </w:pPr>
      <w:r w:rsidRPr="00472002">
        <w:rPr>
          <w:b/>
          <w:bCs/>
        </w:rPr>
        <w:br/>
      </w:r>
      <w:r w:rsidRPr="00472002">
        <w:t>Debes seleccionar la carpeta creada en el paso anterior y realizar un cargue de 10 llamadas</w:t>
      </w:r>
      <w:r w:rsidR="00394DE4">
        <w:t xml:space="preserve"> hasta completar las 100</w:t>
      </w:r>
      <w:r w:rsidRPr="00472002">
        <w:t>. El sistema de MEC indicará si las llamadas fueron cargadas exitosamente.</w:t>
      </w:r>
    </w:p>
    <w:p w14:paraId="112E7D5F" w14:textId="510D9A19" w:rsidR="00472002" w:rsidRDefault="00472002" w:rsidP="00472002">
      <w:pPr>
        <w:pStyle w:val="Prrafodelista"/>
        <w:spacing w:after="0" w:line="240" w:lineRule="auto"/>
        <w:rPr>
          <w:b/>
          <w:bCs/>
        </w:rPr>
      </w:pPr>
      <w:r w:rsidRPr="0047200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62F1A24" wp14:editId="36388546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6177894" cy="26574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9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595F7" w14:textId="09BD298B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0A4FDA99" w14:textId="021997F4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744E2F53" w14:textId="6B972266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533C60C1" w14:textId="6FAE3077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3D306D4B" w14:textId="3A247D45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214F34FB" w14:textId="76B04D62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64959E63" w14:textId="5AEA2A7C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646CADD0" w14:textId="3854EB71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2CD91097" w14:textId="1E5E2FB9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1E598EE5" w14:textId="6CCBB3FE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5DC4F814" w14:textId="686E0B2D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60AFBD79" w14:textId="5104BC06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3DAE0FB1" w14:textId="599CC726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6E90F271" w14:textId="248419D8" w:rsidR="00472002" w:rsidRDefault="00472002" w:rsidP="00472002">
      <w:pPr>
        <w:pStyle w:val="Prrafodelista"/>
        <w:spacing w:after="0" w:line="240" w:lineRule="auto"/>
        <w:rPr>
          <w:b/>
          <w:bCs/>
        </w:rPr>
      </w:pPr>
    </w:p>
    <w:p w14:paraId="7AE02DAF" w14:textId="37885C52" w:rsidR="00002653" w:rsidRDefault="00D51CA3" w:rsidP="00002653">
      <w:pPr>
        <w:pStyle w:val="Prrafodelista"/>
        <w:numPr>
          <w:ilvl w:val="0"/>
          <w:numId w:val="42"/>
        </w:num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Seguimiento monitoreos:</w:t>
      </w:r>
    </w:p>
    <w:p w14:paraId="2692D884" w14:textId="6A8919DD" w:rsidR="00D51CA3" w:rsidRDefault="00D51CA3" w:rsidP="00D51CA3">
      <w:pPr>
        <w:pStyle w:val="Prrafodelista"/>
        <w:spacing w:after="0" w:line="240" w:lineRule="auto"/>
        <w:rPr>
          <w:b/>
          <w:bCs/>
        </w:rPr>
      </w:pPr>
    </w:p>
    <w:p w14:paraId="28B2324A" w14:textId="41F4E53C" w:rsidR="00D51CA3" w:rsidRDefault="00D51CA3" w:rsidP="00D51CA3">
      <w:pPr>
        <w:pStyle w:val="Prrafodelista"/>
        <w:spacing w:after="0" w:line="240" w:lineRule="auto"/>
      </w:pPr>
      <w:r w:rsidRPr="00D51CA3">
        <w:t>Seleccionar</w:t>
      </w:r>
      <w:r>
        <w:t xml:space="preserve"> en el</w:t>
      </w:r>
      <w:r w:rsidRPr="00D51CA3">
        <w:t xml:space="preserve"> </w:t>
      </w:r>
      <w:r>
        <w:t xml:space="preserve">panel verde </w:t>
      </w:r>
      <w:r w:rsidRPr="00394DE4">
        <w:rPr>
          <w:b/>
          <w:bCs/>
        </w:rPr>
        <w:t>“total monitoreos”</w:t>
      </w:r>
      <w:r>
        <w:t xml:space="preserve"> la opción de </w:t>
      </w:r>
      <w:r w:rsidRPr="00D51CA3">
        <w:rPr>
          <w:b/>
          <w:bCs/>
        </w:rPr>
        <w:t>monitoreos</w:t>
      </w:r>
      <w:r>
        <w:rPr>
          <w:b/>
          <w:bCs/>
        </w:rPr>
        <w:t>,</w:t>
      </w:r>
      <w:r>
        <w:t xml:space="preserve"> desde allí se podrá evidenciar el total de llamadas escuchadas hasta la fecha de la consulta con su respectiva nota. </w:t>
      </w:r>
    </w:p>
    <w:p w14:paraId="6B0B0F74" w14:textId="225CBB1F" w:rsidR="00D51CA3" w:rsidRDefault="00D51CA3" w:rsidP="00D51CA3">
      <w:pPr>
        <w:pStyle w:val="Prrafodelista"/>
        <w:spacing w:after="0" w:line="240" w:lineRule="auto"/>
      </w:pPr>
    </w:p>
    <w:p w14:paraId="5A834FFA" w14:textId="62C92E9E" w:rsidR="00D51CA3" w:rsidRDefault="00D51CA3" w:rsidP="00D51CA3">
      <w:pPr>
        <w:pStyle w:val="Prrafodelista"/>
        <w:spacing w:after="0" w:line="240" w:lineRule="auto"/>
      </w:pPr>
      <w:r>
        <w:rPr>
          <w:noProof/>
        </w:rPr>
        <w:drawing>
          <wp:inline distT="0" distB="0" distL="0" distR="0" wp14:anchorId="6B00CA1B" wp14:editId="2C42598F">
            <wp:extent cx="5467350" cy="2714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4720" w14:textId="0F6BA634" w:rsidR="00A65352" w:rsidRDefault="00A65352" w:rsidP="00D51CA3">
      <w:pPr>
        <w:pStyle w:val="Prrafodelista"/>
        <w:spacing w:after="0" w:line="240" w:lineRule="auto"/>
      </w:pPr>
    </w:p>
    <w:p w14:paraId="2FD3DD14" w14:textId="6DD506FA" w:rsidR="00A65352" w:rsidRDefault="00A65352" w:rsidP="00D51CA3">
      <w:pPr>
        <w:pStyle w:val="Prrafodelista"/>
        <w:spacing w:after="0" w:line="240" w:lineRule="auto"/>
      </w:pPr>
    </w:p>
    <w:p w14:paraId="2079A64C" w14:textId="75ED86A6" w:rsidR="00A65352" w:rsidRDefault="00A65352" w:rsidP="00D51CA3">
      <w:pPr>
        <w:pStyle w:val="Prrafodelista"/>
        <w:spacing w:after="0" w:line="240" w:lineRule="auto"/>
      </w:pPr>
    </w:p>
    <w:p w14:paraId="345394BA" w14:textId="77777777" w:rsidR="00A65352" w:rsidRDefault="00A65352" w:rsidP="00D51CA3">
      <w:pPr>
        <w:pStyle w:val="Prrafodelista"/>
        <w:spacing w:after="0" w:line="240" w:lineRule="auto"/>
      </w:pPr>
    </w:p>
    <w:p w14:paraId="7AE62905" w14:textId="4E5C131F" w:rsidR="00A65352" w:rsidRDefault="00A65352" w:rsidP="00A65352">
      <w:pPr>
        <w:pStyle w:val="Prrafodelista"/>
        <w:spacing w:after="0" w:line="240" w:lineRule="auto"/>
      </w:pPr>
      <w:r>
        <w:rPr>
          <w:noProof/>
        </w:rPr>
        <w:drawing>
          <wp:inline distT="0" distB="0" distL="0" distR="0" wp14:anchorId="17F011CA" wp14:editId="34E85A55">
            <wp:extent cx="5438775" cy="2838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75F9" w14:textId="77777777" w:rsidR="00A65352" w:rsidRDefault="00A65352" w:rsidP="00D51CA3">
      <w:pPr>
        <w:pStyle w:val="Prrafodelista"/>
        <w:spacing w:after="0" w:line="240" w:lineRule="auto"/>
      </w:pPr>
    </w:p>
    <w:p w14:paraId="1E6C6B7A" w14:textId="4BD3ABBF" w:rsidR="00A65352" w:rsidRDefault="00A65352" w:rsidP="00A65352">
      <w:pPr>
        <w:pStyle w:val="Prrafodelista"/>
        <w:numPr>
          <w:ilvl w:val="0"/>
          <w:numId w:val="42"/>
        </w:numPr>
        <w:spacing w:after="0" w:line="240" w:lineRule="auto"/>
        <w:rPr>
          <w:b/>
          <w:bCs/>
        </w:rPr>
      </w:pPr>
      <w:r w:rsidRPr="00A65352">
        <w:rPr>
          <w:b/>
          <w:bCs/>
        </w:rPr>
        <w:t>Seguimiento nota:</w:t>
      </w:r>
    </w:p>
    <w:p w14:paraId="1270A198" w14:textId="4A0E22FA" w:rsidR="00A65352" w:rsidRDefault="00A65352" w:rsidP="00A65352">
      <w:pPr>
        <w:spacing w:after="0" w:line="240" w:lineRule="auto"/>
        <w:rPr>
          <w:b/>
          <w:bCs/>
        </w:rPr>
      </w:pPr>
    </w:p>
    <w:p w14:paraId="1B60B9A6" w14:textId="057D7851" w:rsidR="00A65352" w:rsidRDefault="00A65352" w:rsidP="00A65352">
      <w:pPr>
        <w:spacing w:after="0" w:line="240" w:lineRule="auto"/>
        <w:ind w:left="720"/>
      </w:pPr>
      <w:r w:rsidRPr="00A65352">
        <w:t xml:space="preserve">Seleccionar </w:t>
      </w:r>
      <w:r>
        <w:t xml:space="preserve">en el panel verde </w:t>
      </w:r>
      <w:r w:rsidRPr="00394DE4">
        <w:rPr>
          <w:b/>
          <w:bCs/>
        </w:rPr>
        <w:t>“total monitoreos”</w:t>
      </w:r>
      <w:r>
        <w:t xml:space="preserve"> la opción de</w:t>
      </w:r>
      <w:r w:rsidRPr="00A65352">
        <w:rPr>
          <w:b/>
          <w:bCs/>
        </w:rPr>
        <w:t xml:space="preserve"> nota</w:t>
      </w:r>
      <w:r>
        <w:t xml:space="preserve">, desde allí se podrá evidenciar la nota emitida por MEC hasta la fecha de la consulta. </w:t>
      </w:r>
    </w:p>
    <w:p w14:paraId="397D7F9C" w14:textId="1E9568C1" w:rsidR="00A65352" w:rsidRDefault="00A65352" w:rsidP="00A65352">
      <w:pPr>
        <w:spacing w:after="0" w:line="240" w:lineRule="auto"/>
        <w:ind w:left="720"/>
      </w:pPr>
    </w:p>
    <w:p w14:paraId="64E068DC" w14:textId="7B502D15" w:rsidR="00A65352" w:rsidRDefault="00A65352" w:rsidP="00A65352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4C1305E0" wp14:editId="2DA057AC">
            <wp:extent cx="5534025" cy="2828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8965" w14:textId="1BBDEC5D" w:rsidR="00A65352" w:rsidRDefault="00A65352" w:rsidP="00A65352">
      <w:pPr>
        <w:spacing w:after="0" w:line="240" w:lineRule="auto"/>
        <w:ind w:left="720"/>
      </w:pPr>
    </w:p>
    <w:p w14:paraId="602179C9" w14:textId="7F49F13A" w:rsidR="00A65352" w:rsidRDefault="00A65352" w:rsidP="00A65352">
      <w:pPr>
        <w:spacing w:after="0" w:line="240" w:lineRule="auto"/>
        <w:ind w:left="720"/>
      </w:pPr>
    </w:p>
    <w:p w14:paraId="52B83CC6" w14:textId="6E6FDFE7" w:rsidR="00A65352" w:rsidRDefault="00A65352" w:rsidP="00A65352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7EF3F2D1" wp14:editId="21BC02E0">
            <wp:extent cx="5524500" cy="2981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8E2A" w14:textId="6D110E59" w:rsidR="00B662EA" w:rsidRDefault="00B662EA" w:rsidP="00B662EA">
      <w:pPr>
        <w:pStyle w:val="Prrafodelista"/>
        <w:numPr>
          <w:ilvl w:val="0"/>
          <w:numId w:val="42"/>
        </w:numPr>
        <w:spacing w:after="0" w:line="240" w:lineRule="auto"/>
        <w:rPr>
          <w:b/>
          <w:bCs/>
        </w:rPr>
      </w:pPr>
      <w:r w:rsidRPr="00B662EA">
        <w:rPr>
          <w:b/>
          <w:bCs/>
        </w:rPr>
        <w:lastRenderedPageBreak/>
        <w:t xml:space="preserve">Monitoreos para reevaluar: </w:t>
      </w:r>
    </w:p>
    <w:p w14:paraId="4260548F" w14:textId="08172AD8" w:rsidR="00B662EA" w:rsidRDefault="00B662EA" w:rsidP="00B662EA">
      <w:pPr>
        <w:spacing w:after="0" w:line="240" w:lineRule="auto"/>
        <w:ind w:left="720"/>
      </w:pPr>
      <w:r w:rsidRPr="00B662EA">
        <w:t xml:space="preserve">Seleccionar el panel rojo </w:t>
      </w:r>
      <w:r w:rsidRPr="00394DE4">
        <w:rPr>
          <w:b/>
          <w:bCs/>
        </w:rPr>
        <w:t>“monitoreos con afectación”,</w:t>
      </w:r>
      <w:r>
        <w:t xml:space="preserve"> desde allí se podrán visualizar las llamadas que ha</w:t>
      </w:r>
      <w:r w:rsidR="00824132">
        <w:t>n</w:t>
      </w:r>
      <w:r>
        <w:t xml:space="preserve"> sido afectadas por MEC. Este panel permite hacer la escucha de la llamada, evidenciar el ítem que fue afectado y si da lugar notificar una reevaluación por parte de la entidad. </w:t>
      </w:r>
    </w:p>
    <w:p w14:paraId="6535D150" w14:textId="77828A43" w:rsidR="00B662EA" w:rsidRDefault="00B662EA" w:rsidP="00B662EA">
      <w:pPr>
        <w:spacing w:after="0" w:line="240" w:lineRule="auto"/>
        <w:ind w:left="720"/>
      </w:pPr>
      <w:r>
        <w:t>En caso de solicitar una reevaluación,</w:t>
      </w:r>
      <w:r w:rsidR="00824132">
        <w:t xml:space="preserve"> se debe seleccionar el monitoreo, y sobre el ítem afectado redactar el porque se solicita la reevaluación del mismo</w:t>
      </w:r>
      <w:r w:rsidR="00B546AE">
        <w:t xml:space="preserve"> y seleccionar notificar reevaluación, para que esta sea enviada a la entidad (MEC)</w:t>
      </w:r>
    </w:p>
    <w:p w14:paraId="151A0E6B" w14:textId="77777777" w:rsidR="00B546AE" w:rsidRDefault="00B546AE" w:rsidP="00B662EA">
      <w:pPr>
        <w:spacing w:after="0" w:line="240" w:lineRule="auto"/>
        <w:ind w:left="720"/>
      </w:pPr>
    </w:p>
    <w:p w14:paraId="109A88AB" w14:textId="1379C38B" w:rsidR="00824132" w:rsidRDefault="00824132" w:rsidP="00B662EA">
      <w:pPr>
        <w:spacing w:after="0" w:line="240" w:lineRule="auto"/>
        <w:ind w:left="720"/>
      </w:pPr>
    </w:p>
    <w:p w14:paraId="414F608C" w14:textId="2AE84826" w:rsidR="00824132" w:rsidRPr="00B662EA" w:rsidRDefault="00824132" w:rsidP="00B662EA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2C249526" wp14:editId="7E3410FC">
            <wp:extent cx="5800725" cy="27622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375C" w14:textId="3CF91461" w:rsidR="00824132" w:rsidRDefault="00B546AE" w:rsidP="00B546A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</w:t>
      </w:r>
      <w:r w:rsidR="00824132">
        <w:rPr>
          <w:noProof/>
        </w:rPr>
        <w:drawing>
          <wp:inline distT="0" distB="0" distL="0" distR="0" wp14:anchorId="13F39276" wp14:editId="21BF5011">
            <wp:extent cx="5772150" cy="29241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A761" w14:textId="4A69BDE9" w:rsidR="00B546AE" w:rsidRDefault="00B546AE" w:rsidP="00B546AE">
      <w:pPr>
        <w:pStyle w:val="Prrafodelista"/>
        <w:numPr>
          <w:ilvl w:val="0"/>
          <w:numId w:val="42"/>
        </w:num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Envío plan de acción mensual (PDA):</w:t>
      </w:r>
    </w:p>
    <w:p w14:paraId="295AE6E0" w14:textId="77777777" w:rsidR="00B546AE" w:rsidRDefault="00B546AE" w:rsidP="00B546AE">
      <w:pPr>
        <w:spacing w:after="0" w:line="240" w:lineRule="auto"/>
        <w:ind w:left="720"/>
      </w:pPr>
      <w:r w:rsidRPr="00B546AE">
        <w:t>E</w:t>
      </w:r>
      <w:r>
        <w:t xml:space="preserve">n el </w:t>
      </w:r>
      <w:r w:rsidRPr="00B546AE">
        <w:t xml:space="preserve">panel </w:t>
      </w:r>
      <w:r w:rsidRPr="00394DE4">
        <w:rPr>
          <w:b/>
          <w:bCs/>
        </w:rPr>
        <w:t>“Reportes y evolución”,</w:t>
      </w:r>
      <w:r>
        <w:t xml:space="preserve"> se debe hacer el cargue de manera mensual del </w:t>
      </w:r>
      <w:r w:rsidRPr="00B546AE">
        <w:rPr>
          <w:b/>
          <w:bCs/>
        </w:rPr>
        <w:t>PDA</w:t>
      </w:r>
      <w:r>
        <w:t xml:space="preserve"> sobre los ítems mas afectados en los monitoreos generados por la entidad (MEC). Se debe ingresar al panel, seleccionar </w:t>
      </w:r>
      <w:r w:rsidRPr="00B546AE">
        <w:rPr>
          <w:b/>
          <w:bCs/>
        </w:rPr>
        <w:t>el reporte 8: planes de acción</w:t>
      </w:r>
      <w:r>
        <w:t xml:space="preserve">, y allí hacer el cargue del PDA, con evidencia del material utilizado con los asesores para subsanar los ítems afectados. </w:t>
      </w:r>
    </w:p>
    <w:p w14:paraId="0AFDFBCE" w14:textId="77777777" w:rsidR="00B546AE" w:rsidRDefault="00B546AE" w:rsidP="00B546AE">
      <w:pPr>
        <w:spacing w:after="0" w:line="240" w:lineRule="auto"/>
        <w:ind w:left="720"/>
      </w:pPr>
    </w:p>
    <w:p w14:paraId="55A77BF2" w14:textId="08BF1FFD" w:rsidR="00B546AE" w:rsidRDefault="00B546AE" w:rsidP="00B546AE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084EF0B1" wp14:editId="782BCB9B">
            <wp:extent cx="5800725" cy="26765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3AD91F" w14:textId="17A8342F" w:rsidR="002A6146" w:rsidRDefault="002A6146" w:rsidP="00B546AE">
      <w:pPr>
        <w:spacing w:after="0" w:line="240" w:lineRule="auto"/>
        <w:ind w:left="720"/>
      </w:pPr>
    </w:p>
    <w:p w14:paraId="2AE6B236" w14:textId="77777777" w:rsidR="002A6146" w:rsidRDefault="002A6146" w:rsidP="00B546AE">
      <w:pPr>
        <w:spacing w:after="0" w:line="240" w:lineRule="auto"/>
        <w:ind w:left="720"/>
      </w:pPr>
    </w:p>
    <w:p w14:paraId="795E0868" w14:textId="277576B8" w:rsidR="00B546AE" w:rsidRDefault="00B546AE" w:rsidP="00B546AE">
      <w:pPr>
        <w:spacing w:after="0" w:line="240" w:lineRule="auto"/>
        <w:ind w:left="720"/>
      </w:pPr>
    </w:p>
    <w:p w14:paraId="60582AE9" w14:textId="07BFEA56" w:rsidR="00B546AE" w:rsidRDefault="00B546AE" w:rsidP="00B546AE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77EDE1EB" wp14:editId="5FD0CBE7">
            <wp:extent cx="5781675" cy="61531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CDF" w14:textId="6F4F91DD" w:rsidR="002A6146" w:rsidRDefault="002A6146" w:rsidP="00B546AE">
      <w:pPr>
        <w:spacing w:after="0" w:line="240" w:lineRule="auto"/>
        <w:ind w:left="720"/>
      </w:pPr>
    </w:p>
    <w:p w14:paraId="5A9BB9BA" w14:textId="23310AE2" w:rsidR="002A6146" w:rsidRDefault="002A6146" w:rsidP="00B546AE">
      <w:pPr>
        <w:spacing w:after="0" w:line="240" w:lineRule="auto"/>
        <w:ind w:left="720"/>
      </w:pPr>
    </w:p>
    <w:p w14:paraId="2B7B52AD" w14:textId="77777777" w:rsidR="002A6146" w:rsidRDefault="002A6146" w:rsidP="00B546AE">
      <w:pPr>
        <w:spacing w:after="0" w:line="240" w:lineRule="auto"/>
        <w:ind w:left="720"/>
      </w:pPr>
    </w:p>
    <w:p w14:paraId="600691EE" w14:textId="10442D3C" w:rsidR="002A6146" w:rsidRDefault="002A6146" w:rsidP="00B546AE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4846B631" wp14:editId="18019880">
            <wp:extent cx="5762625" cy="1466215"/>
            <wp:effectExtent l="0" t="0" r="9525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1C42" w14:textId="4010C468" w:rsidR="002A6146" w:rsidRDefault="002A6146" w:rsidP="00B546AE">
      <w:pPr>
        <w:spacing w:after="0" w:line="240" w:lineRule="auto"/>
        <w:ind w:left="720"/>
      </w:pPr>
    </w:p>
    <w:p w14:paraId="5E4B995B" w14:textId="15470E27" w:rsidR="002A6146" w:rsidRDefault="002A6146" w:rsidP="00B546AE">
      <w:pPr>
        <w:spacing w:after="0" w:line="240" w:lineRule="auto"/>
        <w:ind w:left="720"/>
      </w:pPr>
    </w:p>
    <w:p w14:paraId="61F6BCB1" w14:textId="51B1B9ED" w:rsidR="002A6146" w:rsidRDefault="002A6146" w:rsidP="00B546AE">
      <w:pPr>
        <w:spacing w:after="0" w:line="240" w:lineRule="auto"/>
        <w:ind w:left="720"/>
      </w:pPr>
    </w:p>
    <w:p w14:paraId="2A369AF5" w14:textId="0BE36506" w:rsidR="002A6146" w:rsidRDefault="002A6146" w:rsidP="00B546AE">
      <w:pPr>
        <w:spacing w:after="0" w:line="240" w:lineRule="auto"/>
        <w:ind w:left="720"/>
      </w:pPr>
    </w:p>
    <w:p w14:paraId="2DA75D9D" w14:textId="77777777" w:rsidR="002A6146" w:rsidRPr="00B546AE" w:rsidRDefault="002A6146" w:rsidP="00B546AE">
      <w:pPr>
        <w:spacing w:after="0" w:line="240" w:lineRule="auto"/>
        <w:ind w:left="720"/>
      </w:pPr>
    </w:p>
    <w:p w14:paraId="6848D3B7" w14:textId="5172CCB8" w:rsidR="00D34CD2" w:rsidRDefault="00555E82" w:rsidP="00CB024B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</w:rPr>
      </w:pPr>
      <w:r w:rsidRPr="00DC3839">
        <w:rPr>
          <w:rFonts w:asciiTheme="minorHAnsi" w:hAnsiTheme="minorHAnsi" w:cstheme="minorHAnsi"/>
          <w:b/>
        </w:rPr>
        <w:t>DOCUMENTOS RELACIONADOS Y DE REFERENCIA:</w:t>
      </w:r>
    </w:p>
    <w:p w14:paraId="3C2484A3" w14:textId="77777777" w:rsidR="00472002" w:rsidRDefault="00472002" w:rsidP="00472002">
      <w:pPr>
        <w:pStyle w:val="Prrafodelista"/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b/>
        </w:rPr>
      </w:pPr>
    </w:p>
    <w:p w14:paraId="6305E361" w14:textId="79386DC4" w:rsidR="00CB024B" w:rsidRPr="00472002" w:rsidRDefault="00472002" w:rsidP="00472002">
      <w:pPr>
        <w:pStyle w:val="Prrafodelista"/>
        <w:spacing w:after="0" w:line="240" w:lineRule="auto"/>
        <w:ind w:left="1080"/>
        <w:jc w:val="both"/>
        <w:rPr>
          <w:rFonts w:asciiTheme="minorHAnsi" w:hAnsiTheme="minorHAnsi" w:cstheme="minorHAnsi"/>
          <w:b/>
        </w:rPr>
      </w:pPr>
      <w:r>
        <w:rPr>
          <w:rStyle w:val="Textoennegrita"/>
        </w:rPr>
        <w:t>Matriz GANA:</w:t>
      </w:r>
      <w:r>
        <w:t xml:space="preserve"> Es la directriz que nos envía Claro para garantizar una gestión unificada y cumplir con los estándares de calidad establecidos. Esta matriz establece los criterios y parámetros que deben seguirse en cada interacción, asegurando la consistencia y la excelencia en el servicio brindado al cliente.</w:t>
      </w:r>
    </w:p>
    <w:p w14:paraId="7ADC8389" w14:textId="77777777" w:rsidR="00CB024B" w:rsidRPr="002F6ABD" w:rsidRDefault="00CB024B" w:rsidP="00CB024B">
      <w:pPr>
        <w:pStyle w:val="Prrafodelista"/>
        <w:spacing w:after="0" w:line="240" w:lineRule="auto"/>
        <w:ind w:left="360"/>
        <w:jc w:val="both"/>
        <w:rPr>
          <w:rFonts w:asciiTheme="minorHAnsi" w:hAnsiTheme="minorHAnsi" w:cstheme="minorHAnsi"/>
          <w:kern w:val="28"/>
        </w:rPr>
      </w:pPr>
    </w:p>
    <w:p w14:paraId="1B0970DE" w14:textId="1DC0F74E" w:rsidR="005E34CF" w:rsidRPr="002F6ABD" w:rsidRDefault="00D34CD2" w:rsidP="00CB024B">
      <w:pPr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/>
          <w:snapToGrid w:val="0"/>
        </w:rPr>
      </w:pPr>
      <w:r w:rsidRPr="002F6ABD">
        <w:rPr>
          <w:rFonts w:asciiTheme="minorHAnsi" w:eastAsia="Times New Roman" w:hAnsiTheme="minorHAnsi" w:cstheme="minorHAnsi"/>
          <w:b/>
          <w:bCs/>
          <w:lang w:eastAsia="es-ES"/>
        </w:rPr>
        <w:t>CONTROL DE CAMBIOS:</w:t>
      </w:r>
    </w:p>
    <w:p w14:paraId="6BD4FA35" w14:textId="77777777" w:rsidR="00D34CD2" w:rsidRPr="002F6ABD" w:rsidRDefault="00D34CD2" w:rsidP="00CB024B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napToGrid w:val="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961"/>
        <w:gridCol w:w="6831"/>
        <w:gridCol w:w="2278"/>
      </w:tblGrid>
      <w:tr w:rsidR="00D34CD2" w:rsidRPr="002F6ABD" w14:paraId="6ACA9202" w14:textId="77777777" w:rsidTr="00C171B8">
        <w:trPr>
          <w:jc w:val="center"/>
        </w:trPr>
        <w:tc>
          <w:tcPr>
            <w:tcW w:w="477" w:type="pct"/>
            <w:vAlign w:val="center"/>
          </w:tcPr>
          <w:p w14:paraId="4B0D61AB" w14:textId="77777777" w:rsidR="00D34CD2" w:rsidRPr="002F6ABD" w:rsidRDefault="00D34CD2" w:rsidP="00CB024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6ABD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3392" w:type="pct"/>
            <w:vAlign w:val="center"/>
          </w:tcPr>
          <w:p w14:paraId="5B68BB14" w14:textId="77777777" w:rsidR="00D34CD2" w:rsidRPr="002F6ABD" w:rsidRDefault="00D34CD2" w:rsidP="00CB024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6ABD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1131" w:type="pct"/>
            <w:vAlign w:val="center"/>
          </w:tcPr>
          <w:p w14:paraId="5BDDE5ED" w14:textId="77777777" w:rsidR="00D34CD2" w:rsidRPr="002F6ABD" w:rsidRDefault="00D34CD2" w:rsidP="00CB024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6ABD">
              <w:rPr>
                <w:rFonts w:asciiTheme="minorHAnsi" w:hAnsiTheme="minorHAnsi" w:cstheme="minorHAnsi"/>
                <w:b/>
              </w:rPr>
              <w:t>Fecha</w:t>
            </w:r>
          </w:p>
        </w:tc>
      </w:tr>
      <w:tr w:rsidR="00D34CD2" w:rsidRPr="002F6ABD" w14:paraId="23415887" w14:textId="77777777" w:rsidTr="00C171B8">
        <w:trPr>
          <w:trHeight w:val="76"/>
          <w:jc w:val="center"/>
        </w:trPr>
        <w:tc>
          <w:tcPr>
            <w:tcW w:w="477" w:type="pct"/>
            <w:vAlign w:val="center"/>
          </w:tcPr>
          <w:p w14:paraId="7850398E" w14:textId="77777777" w:rsidR="00D34CD2" w:rsidRPr="002F6ABD" w:rsidRDefault="00D34CD2" w:rsidP="00CB024B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2F6ABD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3392" w:type="pct"/>
            <w:vAlign w:val="center"/>
          </w:tcPr>
          <w:p w14:paraId="38BCECE7" w14:textId="77777777" w:rsidR="00D34CD2" w:rsidRPr="002F6ABD" w:rsidRDefault="00D34CD2" w:rsidP="00CB024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2F6ABD">
              <w:rPr>
                <w:rFonts w:asciiTheme="minorHAnsi" w:hAnsiTheme="minorHAnsi" w:cstheme="minorHAnsi"/>
                <w:bCs/>
              </w:rPr>
              <w:t>Creación del procedimiento.</w:t>
            </w:r>
          </w:p>
        </w:tc>
        <w:tc>
          <w:tcPr>
            <w:tcW w:w="1131" w:type="pct"/>
            <w:vAlign w:val="center"/>
          </w:tcPr>
          <w:p w14:paraId="42D93E8C" w14:textId="77777777" w:rsidR="00D34CD2" w:rsidRPr="002F6ABD" w:rsidRDefault="00D34CD2" w:rsidP="00CB024B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2F6ABD">
              <w:rPr>
                <w:rFonts w:asciiTheme="minorHAnsi" w:hAnsiTheme="minorHAnsi" w:cstheme="minorHAnsi"/>
                <w:bCs/>
              </w:rPr>
              <w:t>NR</w:t>
            </w:r>
          </w:p>
        </w:tc>
      </w:tr>
    </w:tbl>
    <w:p w14:paraId="20E13F70" w14:textId="58DBD3E9" w:rsidR="00907AE2" w:rsidRPr="002F6ABD" w:rsidRDefault="00907AE2" w:rsidP="00CB024B">
      <w:pPr>
        <w:spacing w:after="0" w:line="240" w:lineRule="auto"/>
        <w:jc w:val="both"/>
        <w:rPr>
          <w:rFonts w:asciiTheme="minorHAnsi" w:hAnsiTheme="minorHAnsi" w:cstheme="minorHAnsi"/>
          <w:kern w:val="28"/>
        </w:rPr>
      </w:pPr>
    </w:p>
    <w:sectPr w:rsidR="00907AE2" w:rsidRPr="002F6ABD" w:rsidSect="0099705B">
      <w:headerReference w:type="default" r:id="rId22"/>
      <w:type w:val="continuous"/>
      <w:pgSz w:w="12240" w:h="15840" w:code="1"/>
      <w:pgMar w:top="1440" w:right="1080" w:bottom="1440" w:left="1080" w:header="851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7FC0" w14:textId="77777777" w:rsidR="009526BD" w:rsidRDefault="009526BD" w:rsidP="00EA1287">
      <w:pPr>
        <w:spacing w:after="0" w:line="240" w:lineRule="auto"/>
      </w:pPr>
      <w:r>
        <w:separator/>
      </w:r>
    </w:p>
  </w:endnote>
  <w:endnote w:type="continuationSeparator" w:id="0">
    <w:p w14:paraId="64E29ED1" w14:textId="77777777" w:rsidR="009526BD" w:rsidRDefault="009526BD" w:rsidP="00EA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4097" w14:textId="77777777" w:rsidR="009526BD" w:rsidRDefault="009526BD" w:rsidP="00EA1287">
      <w:pPr>
        <w:spacing w:after="0" w:line="240" w:lineRule="auto"/>
      </w:pPr>
      <w:r>
        <w:separator/>
      </w:r>
    </w:p>
  </w:footnote>
  <w:footnote w:type="continuationSeparator" w:id="0">
    <w:p w14:paraId="6CDD0706" w14:textId="77777777" w:rsidR="009526BD" w:rsidRDefault="009526BD" w:rsidP="00EA1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8"/>
      <w:gridCol w:w="1985"/>
      <w:gridCol w:w="6378"/>
    </w:tblGrid>
    <w:tr w:rsidR="00937FAE" w:rsidRPr="00937FAE" w14:paraId="7B75AE5B" w14:textId="77777777" w:rsidTr="003D608F">
      <w:trPr>
        <w:trHeight w:val="531"/>
        <w:jc w:val="center"/>
      </w:trPr>
      <w:tc>
        <w:tcPr>
          <w:tcW w:w="3823" w:type="dxa"/>
          <w:gridSpan w:val="2"/>
          <w:vMerge w:val="restart"/>
          <w:vAlign w:val="center"/>
        </w:tcPr>
        <w:p w14:paraId="209E6400" w14:textId="55E4B642" w:rsidR="00937FAE" w:rsidRPr="00937FAE" w:rsidRDefault="006A42EA" w:rsidP="00937FAE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rFonts w:asciiTheme="minorHAnsi" w:hAnsiTheme="minorHAnsi" w:cstheme="minorHAnsi"/>
              <w:b/>
              <w:bCs/>
            </w:rPr>
          </w:pPr>
          <w:bookmarkStart w:id="1" w:name="OLE_LINK1"/>
          <w:r>
            <w:rPr>
              <w:noProof/>
            </w:rPr>
            <w:drawing>
              <wp:inline distT="0" distB="0" distL="0" distR="0" wp14:anchorId="4230D8AB" wp14:editId="66F4F807">
                <wp:extent cx="809625" cy="716618"/>
                <wp:effectExtent l="0" t="0" r="0" b="7620"/>
                <wp:docPr id="1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EE9F5-0611-449C-9915-6D7491CF6BE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7BCEE9F5-0611-449C-9915-6D7491CF6BE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079" cy="725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shd w:val="clear" w:color="auto" w:fill="auto"/>
          <w:vAlign w:val="center"/>
        </w:tcPr>
        <w:p w14:paraId="776F1496" w14:textId="102DFC38" w:rsidR="00937FAE" w:rsidRPr="00937FAE" w:rsidRDefault="00CC4E20" w:rsidP="005B5CE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  <w:b/>
              <w:bCs/>
            </w:rPr>
            <w:t>COORDINA</w:t>
          </w:r>
          <w:r w:rsidR="005B5CE0">
            <w:rPr>
              <w:rFonts w:asciiTheme="minorHAnsi" w:hAnsiTheme="minorHAnsi" w:cstheme="minorHAnsi"/>
              <w:b/>
              <w:bCs/>
            </w:rPr>
            <w:t>CI</w:t>
          </w:r>
          <w:r>
            <w:rPr>
              <w:rFonts w:asciiTheme="minorHAnsi" w:hAnsiTheme="minorHAnsi" w:cstheme="minorHAnsi"/>
              <w:b/>
              <w:bCs/>
            </w:rPr>
            <w:t>ÓN DE</w:t>
          </w:r>
          <w:r w:rsidR="00516A4D">
            <w:rPr>
              <w:rFonts w:asciiTheme="minorHAnsi" w:hAnsiTheme="minorHAnsi" w:cstheme="minorHAnsi"/>
              <w:b/>
              <w:bCs/>
            </w:rPr>
            <w:t>L AREA DE CALIDAD</w:t>
          </w:r>
        </w:p>
      </w:tc>
    </w:tr>
    <w:tr w:rsidR="00937FAE" w:rsidRPr="00937FAE" w14:paraId="607802B5" w14:textId="77777777" w:rsidTr="006A42EA">
      <w:trPr>
        <w:trHeight w:val="733"/>
        <w:jc w:val="center"/>
      </w:trPr>
      <w:tc>
        <w:tcPr>
          <w:tcW w:w="3823" w:type="dxa"/>
          <w:gridSpan w:val="2"/>
          <w:vMerge/>
          <w:vAlign w:val="center"/>
        </w:tcPr>
        <w:p w14:paraId="6CAEE09A" w14:textId="77777777" w:rsidR="00937FAE" w:rsidRPr="00937FAE" w:rsidRDefault="00937FAE" w:rsidP="00937FAE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</w:p>
      </w:tc>
      <w:tc>
        <w:tcPr>
          <w:tcW w:w="6378" w:type="dxa"/>
          <w:vMerge w:val="restart"/>
          <w:shd w:val="clear" w:color="auto" w:fill="auto"/>
          <w:vAlign w:val="center"/>
        </w:tcPr>
        <w:p w14:paraId="0BEB646B" w14:textId="74614D88" w:rsidR="00937FAE" w:rsidRPr="00937FAE" w:rsidRDefault="00516A4D" w:rsidP="00937FAE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  <w:b/>
              <w:bCs/>
            </w:rPr>
            <w:t xml:space="preserve"> MEDICION EXTERNA MODELO GANA</w:t>
          </w:r>
        </w:p>
      </w:tc>
    </w:tr>
    <w:tr w:rsidR="00EC51EB" w:rsidRPr="00937FAE" w14:paraId="119DA508" w14:textId="77777777" w:rsidTr="00EC51EB">
      <w:trPr>
        <w:trHeight w:val="64"/>
        <w:jc w:val="center"/>
      </w:trPr>
      <w:tc>
        <w:tcPr>
          <w:tcW w:w="1838" w:type="dxa"/>
          <w:vAlign w:val="center"/>
        </w:tcPr>
        <w:p w14:paraId="52651082" w14:textId="3D90BE74" w:rsidR="00EC51EB" w:rsidRPr="00937FAE" w:rsidRDefault="00EC51EB" w:rsidP="00937FAE">
          <w:pPr>
            <w:pStyle w:val="Encabezad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  <w:bCs/>
            </w:rPr>
            <w:t xml:space="preserve">FECHA </w:t>
          </w:r>
          <w:r w:rsidR="00CC4E20">
            <w:rPr>
              <w:rFonts w:asciiTheme="minorHAnsi" w:hAnsiTheme="minorHAnsi" w:cstheme="minorHAnsi"/>
            </w:rPr>
            <w:t>03</w:t>
          </w:r>
          <w:r>
            <w:rPr>
              <w:rFonts w:asciiTheme="minorHAnsi" w:hAnsiTheme="minorHAnsi" w:cstheme="minorHAnsi"/>
            </w:rPr>
            <w:t>/0</w:t>
          </w:r>
          <w:r w:rsidR="00CC4E20">
            <w:rPr>
              <w:rFonts w:asciiTheme="minorHAnsi" w:hAnsiTheme="minorHAnsi" w:cstheme="minorHAnsi"/>
            </w:rPr>
            <w:t>3</w:t>
          </w:r>
          <w:r>
            <w:rPr>
              <w:rFonts w:asciiTheme="minorHAnsi" w:hAnsiTheme="minorHAnsi" w:cstheme="minorHAnsi"/>
            </w:rPr>
            <w:t>/2024</w:t>
          </w:r>
        </w:p>
      </w:tc>
      <w:tc>
        <w:tcPr>
          <w:tcW w:w="1985" w:type="dxa"/>
          <w:shd w:val="clear" w:color="auto" w:fill="auto"/>
          <w:vAlign w:val="center"/>
        </w:tcPr>
        <w:p w14:paraId="131472AB" w14:textId="4C86DCE1" w:rsidR="00EC51EB" w:rsidRDefault="00EC51EB" w:rsidP="00937FAE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  <w:r w:rsidRPr="00937FAE">
            <w:rPr>
              <w:rFonts w:asciiTheme="minorHAnsi" w:hAnsiTheme="minorHAnsi" w:cstheme="minorHAnsi"/>
              <w:b/>
              <w:bCs/>
            </w:rPr>
            <w:t>VERSIÓ</w:t>
          </w:r>
          <w:r>
            <w:rPr>
              <w:rFonts w:asciiTheme="minorHAnsi" w:hAnsiTheme="minorHAnsi" w:cstheme="minorHAnsi"/>
              <w:b/>
              <w:bCs/>
            </w:rPr>
            <w:t>N</w:t>
          </w:r>
        </w:p>
        <w:p w14:paraId="0A373913" w14:textId="5652F0A3" w:rsidR="00EC51EB" w:rsidRPr="00937FAE" w:rsidRDefault="00C53EA2" w:rsidP="00937FAE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</w:rPr>
            <w:t>1</w:t>
          </w:r>
        </w:p>
      </w:tc>
      <w:tc>
        <w:tcPr>
          <w:tcW w:w="6378" w:type="dxa"/>
          <w:vMerge/>
          <w:shd w:val="clear" w:color="auto" w:fill="auto"/>
          <w:vAlign w:val="center"/>
        </w:tcPr>
        <w:p w14:paraId="03954C52" w14:textId="77777777" w:rsidR="00EC51EB" w:rsidRPr="00937FAE" w:rsidRDefault="00EC51EB" w:rsidP="00937FAE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</w:p>
      </w:tc>
    </w:tr>
    <w:bookmarkEnd w:id="1"/>
  </w:tbl>
  <w:p w14:paraId="394EA0D1" w14:textId="77777777" w:rsidR="00AC3AE7" w:rsidRDefault="00AC3A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1559"/>
        </w:tabs>
        <w:ind w:left="1559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1559"/>
        </w:tabs>
        <w:ind w:left="1559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1559"/>
        </w:tabs>
        <w:ind w:left="1559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559"/>
        </w:tabs>
        <w:ind w:left="155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559"/>
        </w:tabs>
        <w:ind w:left="1559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559"/>
        </w:tabs>
        <w:ind w:left="1559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559"/>
        </w:tabs>
        <w:ind w:left="1559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559"/>
        </w:tabs>
        <w:ind w:left="1559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1559"/>
        </w:tabs>
        <w:ind w:left="1559" w:firstLine="0"/>
      </w:pPr>
    </w:lvl>
  </w:abstractNum>
  <w:abstractNum w:abstractNumId="1" w15:restartNumberingAfterBreak="0">
    <w:nsid w:val="019A1579"/>
    <w:multiLevelType w:val="hybridMultilevel"/>
    <w:tmpl w:val="68284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B0E"/>
    <w:multiLevelType w:val="hybridMultilevel"/>
    <w:tmpl w:val="B17674F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48C0"/>
    <w:multiLevelType w:val="multilevel"/>
    <w:tmpl w:val="04B4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81326"/>
    <w:multiLevelType w:val="multilevel"/>
    <w:tmpl w:val="943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F3D18"/>
    <w:multiLevelType w:val="hybridMultilevel"/>
    <w:tmpl w:val="DF1CEE5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03739BF"/>
    <w:multiLevelType w:val="hybridMultilevel"/>
    <w:tmpl w:val="0368ED02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4942F46"/>
    <w:multiLevelType w:val="hybridMultilevel"/>
    <w:tmpl w:val="83AA9C56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DB5796"/>
    <w:multiLevelType w:val="multilevel"/>
    <w:tmpl w:val="15244E78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9" w15:restartNumberingAfterBreak="0">
    <w:nsid w:val="1CBD2822"/>
    <w:multiLevelType w:val="hybridMultilevel"/>
    <w:tmpl w:val="A1443CA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B201F6"/>
    <w:multiLevelType w:val="hybridMultilevel"/>
    <w:tmpl w:val="AE4ABCB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17E0FEC"/>
    <w:multiLevelType w:val="hybridMultilevel"/>
    <w:tmpl w:val="05B8B9D6"/>
    <w:lvl w:ilvl="0" w:tplc="F436849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8213130"/>
    <w:multiLevelType w:val="hybridMultilevel"/>
    <w:tmpl w:val="53741466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83F2F97"/>
    <w:multiLevelType w:val="multilevel"/>
    <w:tmpl w:val="CCC2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8344E"/>
    <w:multiLevelType w:val="hybridMultilevel"/>
    <w:tmpl w:val="7F42A4D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3E66620A">
      <w:start w:val="1"/>
      <w:numFmt w:val="lowerRoman"/>
      <w:lvlText w:val="%3."/>
      <w:lvlJc w:val="right"/>
      <w:pPr>
        <w:ind w:left="606" w:hanging="180"/>
      </w:pPr>
      <w:rPr>
        <w:b/>
        <w:bCs w:val="0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930FDD"/>
    <w:multiLevelType w:val="hybridMultilevel"/>
    <w:tmpl w:val="970068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B2837"/>
    <w:multiLevelType w:val="multilevel"/>
    <w:tmpl w:val="179E6D16"/>
    <w:lvl w:ilvl="0">
      <w:start w:val="1"/>
      <w:numFmt w:val="decimal"/>
      <w:lvlText w:val="%1."/>
      <w:lvlJc w:val="right"/>
      <w:pPr>
        <w:ind w:left="786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8" w:hanging="2160"/>
      </w:pPr>
      <w:rPr>
        <w:rFonts w:hint="default"/>
      </w:rPr>
    </w:lvl>
  </w:abstractNum>
  <w:abstractNum w:abstractNumId="17" w15:restartNumberingAfterBreak="0">
    <w:nsid w:val="33F44DAE"/>
    <w:multiLevelType w:val="multilevel"/>
    <w:tmpl w:val="179E6D16"/>
    <w:lvl w:ilvl="0">
      <w:start w:val="1"/>
      <w:numFmt w:val="decimal"/>
      <w:lvlText w:val="%1."/>
      <w:lvlJc w:val="right"/>
      <w:pPr>
        <w:ind w:left="786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8" w:hanging="2160"/>
      </w:pPr>
      <w:rPr>
        <w:rFonts w:hint="default"/>
      </w:rPr>
    </w:lvl>
  </w:abstractNum>
  <w:abstractNum w:abstractNumId="18" w15:restartNumberingAfterBreak="0">
    <w:nsid w:val="36435BD0"/>
    <w:multiLevelType w:val="hybridMultilevel"/>
    <w:tmpl w:val="1EDC41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E2754"/>
    <w:multiLevelType w:val="hybridMultilevel"/>
    <w:tmpl w:val="0EAC4F44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7CB0A16"/>
    <w:multiLevelType w:val="hybridMultilevel"/>
    <w:tmpl w:val="59BCE0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236CE3"/>
    <w:multiLevelType w:val="hybridMultilevel"/>
    <w:tmpl w:val="2C38D3BA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4ADF1D2D"/>
    <w:multiLevelType w:val="hybridMultilevel"/>
    <w:tmpl w:val="EF507CEC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D324CDC"/>
    <w:multiLevelType w:val="hybridMultilevel"/>
    <w:tmpl w:val="B2B43694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E612CE3"/>
    <w:multiLevelType w:val="hybridMultilevel"/>
    <w:tmpl w:val="06FA28C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706B7E"/>
    <w:multiLevelType w:val="hybridMultilevel"/>
    <w:tmpl w:val="0450B4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3680348"/>
    <w:multiLevelType w:val="hybridMultilevel"/>
    <w:tmpl w:val="EDF2DF4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56AA0809"/>
    <w:multiLevelType w:val="hybridMultilevel"/>
    <w:tmpl w:val="CB063F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415C0"/>
    <w:multiLevelType w:val="multilevel"/>
    <w:tmpl w:val="2DC8B8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9240819"/>
    <w:multiLevelType w:val="multilevel"/>
    <w:tmpl w:val="BBF0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D3362F"/>
    <w:multiLevelType w:val="multilevel"/>
    <w:tmpl w:val="19006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E984974"/>
    <w:multiLevelType w:val="hybridMultilevel"/>
    <w:tmpl w:val="6E94B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607CC"/>
    <w:multiLevelType w:val="hybridMultilevel"/>
    <w:tmpl w:val="53762A5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607665EA"/>
    <w:multiLevelType w:val="hybridMultilevel"/>
    <w:tmpl w:val="2C4E1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17420"/>
    <w:multiLevelType w:val="multilevel"/>
    <w:tmpl w:val="6B4A6D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6358B9"/>
    <w:multiLevelType w:val="hybridMultilevel"/>
    <w:tmpl w:val="E76A6EE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64108CA"/>
    <w:multiLevelType w:val="hybridMultilevel"/>
    <w:tmpl w:val="AB50AF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270915"/>
    <w:multiLevelType w:val="hybridMultilevel"/>
    <w:tmpl w:val="82F2F42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8" w15:restartNumberingAfterBreak="0">
    <w:nsid w:val="682522BE"/>
    <w:multiLevelType w:val="hybridMultilevel"/>
    <w:tmpl w:val="1F6A73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8D52F4"/>
    <w:multiLevelType w:val="multilevel"/>
    <w:tmpl w:val="309E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5424F6"/>
    <w:multiLevelType w:val="hybridMultilevel"/>
    <w:tmpl w:val="3A9CC57C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" w15:restartNumberingAfterBreak="0">
    <w:nsid w:val="737F272B"/>
    <w:multiLevelType w:val="hybridMultilevel"/>
    <w:tmpl w:val="ECAE550A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76D10E42"/>
    <w:multiLevelType w:val="hybridMultilevel"/>
    <w:tmpl w:val="7E00306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9631A3"/>
    <w:multiLevelType w:val="hybridMultilevel"/>
    <w:tmpl w:val="EBB2BBF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</w:num>
  <w:num w:numId="3">
    <w:abstractNumId w:val="10"/>
  </w:num>
  <w:num w:numId="4">
    <w:abstractNumId w:val="37"/>
  </w:num>
  <w:num w:numId="5">
    <w:abstractNumId w:val="8"/>
  </w:num>
  <w:num w:numId="6">
    <w:abstractNumId w:val="40"/>
  </w:num>
  <w:num w:numId="7">
    <w:abstractNumId w:val="26"/>
  </w:num>
  <w:num w:numId="8">
    <w:abstractNumId w:val="41"/>
  </w:num>
  <w:num w:numId="9">
    <w:abstractNumId w:val="28"/>
  </w:num>
  <w:num w:numId="10">
    <w:abstractNumId w:val="11"/>
  </w:num>
  <w:num w:numId="11">
    <w:abstractNumId w:val="24"/>
  </w:num>
  <w:num w:numId="12">
    <w:abstractNumId w:val="32"/>
  </w:num>
  <w:num w:numId="13">
    <w:abstractNumId w:val="18"/>
  </w:num>
  <w:num w:numId="14">
    <w:abstractNumId w:val="21"/>
  </w:num>
  <w:num w:numId="15">
    <w:abstractNumId w:val="35"/>
  </w:num>
  <w:num w:numId="16">
    <w:abstractNumId w:val="33"/>
  </w:num>
  <w:num w:numId="17">
    <w:abstractNumId w:val="20"/>
  </w:num>
  <w:num w:numId="18">
    <w:abstractNumId w:val="14"/>
  </w:num>
  <w:num w:numId="19">
    <w:abstractNumId w:val="38"/>
  </w:num>
  <w:num w:numId="20">
    <w:abstractNumId w:val="12"/>
  </w:num>
  <w:num w:numId="21">
    <w:abstractNumId w:val="6"/>
  </w:num>
  <w:num w:numId="22">
    <w:abstractNumId w:val="19"/>
  </w:num>
  <w:num w:numId="23">
    <w:abstractNumId w:val="25"/>
  </w:num>
  <w:num w:numId="24">
    <w:abstractNumId w:val="36"/>
  </w:num>
  <w:num w:numId="25">
    <w:abstractNumId w:val="16"/>
  </w:num>
  <w:num w:numId="26">
    <w:abstractNumId w:val="23"/>
  </w:num>
  <w:num w:numId="27">
    <w:abstractNumId w:val="22"/>
  </w:num>
  <w:num w:numId="28">
    <w:abstractNumId w:val="5"/>
  </w:num>
  <w:num w:numId="29">
    <w:abstractNumId w:val="17"/>
  </w:num>
  <w:num w:numId="30">
    <w:abstractNumId w:val="31"/>
  </w:num>
  <w:num w:numId="31">
    <w:abstractNumId w:val="3"/>
  </w:num>
  <w:num w:numId="32">
    <w:abstractNumId w:val="42"/>
  </w:num>
  <w:num w:numId="33">
    <w:abstractNumId w:val="15"/>
  </w:num>
  <w:num w:numId="34">
    <w:abstractNumId w:val="29"/>
  </w:num>
  <w:num w:numId="35">
    <w:abstractNumId w:val="34"/>
  </w:num>
  <w:num w:numId="36">
    <w:abstractNumId w:val="2"/>
  </w:num>
  <w:num w:numId="37">
    <w:abstractNumId w:val="27"/>
  </w:num>
  <w:num w:numId="38">
    <w:abstractNumId w:val="7"/>
  </w:num>
  <w:num w:numId="39">
    <w:abstractNumId w:val="43"/>
  </w:num>
  <w:num w:numId="40">
    <w:abstractNumId w:val="9"/>
  </w:num>
  <w:num w:numId="41">
    <w:abstractNumId w:val="4"/>
  </w:num>
  <w:num w:numId="42">
    <w:abstractNumId w:val="1"/>
  </w:num>
  <w:num w:numId="43">
    <w:abstractNumId w:val="13"/>
  </w:num>
  <w:num w:numId="44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0" w:nlCheck="1" w:checkStyle="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GB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3B"/>
    <w:rsid w:val="0000217C"/>
    <w:rsid w:val="00002653"/>
    <w:rsid w:val="000129BD"/>
    <w:rsid w:val="00020759"/>
    <w:rsid w:val="00021FAC"/>
    <w:rsid w:val="0003045F"/>
    <w:rsid w:val="00031FF5"/>
    <w:rsid w:val="00034BD9"/>
    <w:rsid w:val="00035F6A"/>
    <w:rsid w:val="00041410"/>
    <w:rsid w:val="000426A2"/>
    <w:rsid w:val="00044174"/>
    <w:rsid w:val="000444E1"/>
    <w:rsid w:val="00044F57"/>
    <w:rsid w:val="00055F3E"/>
    <w:rsid w:val="0005780E"/>
    <w:rsid w:val="0006054E"/>
    <w:rsid w:val="0006261D"/>
    <w:rsid w:val="00064753"/>
    <w:rsid w:val="00071EBC"/>
    <w:rsid w:val="00073D4C"/>
    <w:rsid w:val="000A64D2"/>
    <w:rsid w:val="000A7068"/>
    <w:rsid w:val="000B002E"/>
    <w:rsid w:val="000B3F3C"/>
    <w:rsid w:val="000B467A"/>
    <w:rsid w:val="000D40B7"/>
    <w:rsid w:val="000D5DBF"/>
    <w:rsid w:val="000D6755"/>
    <w:rsid w:val="000E0B49"/>
    <w:rsid w:val="000E33A6"/>
    <w:rsid w:val="000E7F11"/>
    <w:rsid w:val="000F7294"/>
    <w:rsid w:val="00100458"/>
    <w:rsid w:val="001035FA"/>
    <w:rsid w:val="001045CD"/>
    <w:rsid w:val="00106F78"/>
    <w:rsid w:val="00113645"/>
    <w:rsid w:val="0011496C"/>
    <w:rsid w:val="00115AF2"/>
    <w:rsid w:val="00116738"/>
    <w:rsid w:val="001168BB"/>
    <w:rsid w:val="0011737F"/>
    <w:rsid w:val="00117A19"/>
    <w:rsid w:val="00121D70"/>
    <w:rsid w:val="00122C94"/>
    <w:rsid w:val="00123D21"/>
    <w:rsid w:val="001268F3"/>
    <w:rsid w:val="001279DE"/>
    <w:rsid w:val="00130006"/>
    <w:rsid w:val="00132BD6"/>
    <w:rsid w:val="001334E3"/>
    <w:rsid w:val="001335C3"/>
    <w:rsid w:val="001338BA"/>
    <w:rsid w:val="0014508B"/>
    <w:rsid w:val="00151C70"/>
    <w:rsid w:val="001525AE"/>
    <w:rsid w:val="001531A6"/>
    <w:rsid w:val="001563A8"/>
    <w:rsid w:val="001567BC"/>
    <w:rsid w:val="00156D61"/>
    <w:rsid w:val="001571E5"/>
    <w:rsid w:val="00161552"/>
    <w:rsid w:val="0016262A"/>
    <w:rsid w:val="00164A02"/>
    <w:rsid w:val="00164EBC"/>
    <w:rsid w:val="00182AC7"/>
    <w:rsid w:val="00183151"/>
    <w:rsid w:val="001932A9"/>
    <w:rsid w:val="00195B3D"/>
    <w:rsid w:val="00195B8E"/>
    <w:rsid w:val="001A063E"/>
    <w:rsid w:val="001A195E"/>
    <w:rsid w:val="001A3FA0"/>
    <w:rsid w:val="001B0370"/>
    <w:rsid w:val="001C28FE"/>
    <w:rsid w:val="001C47EF"/>
    <w:rsid w:val="001C7646"/>
    <w:rsid w:val="001C7F17"/>
    <w:rsid w:val="001D79F5"/>
    <w:rsid w:val="001E0EA3"/>
    <w:rsid w:val="001E1EAC"/>
    <w:rsid w:val="001E3572"/>
    <w:rsid w:val="001E484C"/>
    <w:rsid w:val="001E573B"/>
    <w:rsid w:val="001F1223"/>
    <w:rsid w:val="001F207E"/>
    <w:rsid w:val="001F2215"/>
    <w:rsid w:val="001F2334"/>
    <w:rsid w:val="001F3CDE"/>
    <w:rsid w:val="001F5EFC"/>
    <w:rsid w:val="001F611F"/>
    <w:rsid w:val="002005BC"/>
    <w:rsid w:val="0020096E"/>
    <w:rsid w:val="00202414"/>
    <w:rsid w:val="00206728"/>
    <w:rsid w:val="002103C5"/>
    <w:rsid w:val="00210CF8"/>
    <w:rsid w:val="00214B49"/>
    <w:rsid w:val="0021655E"/>
    <w:rsid w:val="00216C5D"/>
    <w:rsid w:val="002211E7"/>
    <w:rsid w:val="002219F2"/>
    <w:rsid w:val="00221ADA"/>
    <w:rsid w:val="00223A2E"/>
    <w:rsid w:val="0022523E"/>
    <w:rsid w:val="00226009"/>
    <w:rsid w:val="00226E71"/>
    <w:rsid w:val="002277CF"/>
    <w:rsid w:val="00235726"/>
    <w:rsid w:val="00235FA8"/>
    <w:rsid w:val="0023644A"/>
    <w:rsid w:val="00240D96"/>
    <w:rsid w:val="00240FD5"/>
    <w:rsid w:val="00243921"/>
    <w:rsid w:val="00244B53"/>
    <w:rsid w:val="00244D4D"/>
    <w:rsid w:val="00244F0E"/>
    <w:rsid w:val="002564F7"/>
    <w:rsid w:val="0026130B"/>
    <w:rsid w:val="0026601D"/>
    <w:rsid w:val="00271135"/>
    <w:rsid w:val="0027342B"/>
    <w:rsid w:val="00273705"/>
    <w:rsid w:val="00274DBD"/>
    <w:rsid w:val="00282761"/>
    <w:rsid w:val="00287C4B"/>
    <w:rsid w:val="0029260E"/>
    <w:rsid w:val="002A0FB9"/>
    <w:rsid w:val="002A2AF8"/>
    <w:rsid w:val="002A2FE2"/>
    <w:rsid w:val="002A373F"/>
    <w:rsid w:val="002A4C3C"/>
    <w:rsid w:val="002A550D"/>
    <w:rsid w:val="002A6146"/>
    <w:rsid w:val="002A7A55"/>
    <w:rsid w:val="002B13B4"/>
    <w:rsid w:val="002B29B5"/>
    <w:rsid w:val="002B6110"/>
    <w:rsid w:val="002C027B"/>
    <w:rsid w:val="002C32FF"/>
    <w:rsid w:val="002C6466"/>
    <w:rsid w:val="002D02BE"/>
    <w:rsid w:val="002D340E"/>
    <w:rsid w:val="002D401B"/>
    <w:rsid w:val="002D43D6"/>
    <w:rsid w:val="002D4733"/>
    <w:rsid w:val="002D4F12"/>
    <w:rsid w:val="002D5679"/>
    <w:rsid w:val="002D7DD3"/>
    <w:rsid w:val="002E033A"/>
    <w:rsid w:val="002E432B"/>
    <w:rsid w:val="002E43E2"/>
    <w:rsid w:val="002E5839"/>
    <w:rsid w:val="002E6404"/>
    <w:rsid w:val="002E6B90"/>
    <w:rsid w:val="002F6ABD"/>
    <w:rsid w:val="00301913"/>
    <w:rsid w:val="00301C61"/>
    <w:rsid w:val="0030548E"/>
    <w:rsid w:val="00305B17"/>
    <w:rsid w:val="003140A2"/>
    <w:rsid w:val="00315A58"/>
    <w:rsid w:val="003160C4"/>
    <w:rsid w:val="00317EE5"/>
    <w:rsid w:val="00321959"/>
    <w:rsid w:val="00322AB6"/>
    <w:rsid w:val="0033199D"/>
    <w:rsid w:val="00332467"/>
    <w:rsid w:val="00333B8B"/>
    <w:rsid w:val="00337937"/>
    <w:rsid w:val="00340529"/>
    <w:rsid w:val="00341390"/>
    <w:rsid w:val="003424B1"/>
    <w:rsid w:val="0034456F"/>
    <w:rsid w:val="0034489B"/>
    <w:rsid w:val="00344C57"/>
    <w:rsid w:val="0034648C"/>
    <w:rsid w:val="00352D97"/>
    <w:rsid w:val="00355C51"/>
    <w:rsid w:val="00361135"/>
    <w:rsid w:val="0036241C"/>
    <w:rsid w:val="00367CC8"/>
    <w:rsid w:val="00370668"/>
    <w:rsid w:val="0037079F"/>
    <w:rsid w:val="00372114"/>
    <w:rsid w:val="003757D5"/>
    <w:rsid w:val="00375C23"/>
    <w:rsid w:val="00377F66"/>
    <w:rsid w:val="003807E4"/>
    <w:rsid w:val="003841E0"/>
    <w:rsid w:val="0038629E"/>
    <w:rsid w:val="00391A2E"/>
    <w:rsid w:val="00394DE4"/>
    <w:rsid w:val="00395F3B"/>
    <w:rsid w:val="00397073"/>
    <w:rsid w:val="003A02EF"/>
    <w:rsid w:val="003A1C3B"/>
    <w:rsid w:val="003A220D"/>
    <w:rsid w:val="003A451D"/>
    <w:rsid w:val="003A5B7B"/>
    <w:rsid w:val="003A78EC"/>
    <w:rsid w:val="003B1151"/>
    <w:rsid w:val="003B6157"/>
    <w:rsid w:val="003B6B29"/>
    <w:rsid w:val="003B73F2"/>
    <w:rsid w:val="003C1968"/>
    <w:rsid w:val="003C68C1"/>
    <w:rsid w:val="003C7A80"/>
    <w:rsid w:val="003D3E65"/>
    <w:rsid w:val="003E454D"/>
    <w:rsid w:val="003E5B16"/>
    <w:rsid w:val="003E6D53"/>
    <w:rsid w:val="003E708E"/>
    <w:rsid w:val="003F1F03"/>
    <w:rsid w:val="004036BF"/>
    <w:rsid w:val="00403D46"/>
    <w:rsid w:val="00404184"/>
    <w:rsid w:val="00410B9C"/>
    <w:rsid w:val="00413744"/>
    <w:rsid w:val="004157EC"/>
    <w:rsid w:val="00420B2F"/>
    <w:rsid w:val="004217B3"/>
    <w:rsid w:val="0042194D"/>
    <w:rsid w:val="004222D5"/>
    <w:rsid w:val="00426A98"/>
    <w:rsid w:val="004335A6"/>
    <w:rsid w:val="004348A7"/>
    <w:rsid w:val="00437B98"/>
    <w:rsid w:val="00440D38"/>
    <w:rsid w:val="00441BCD"/>
    <w:rsid w:val="00442ABB"/>
    <w:rsid w:val="00442F42"/>
    <w:rsid w:val="0044663D"/>
    <w:rsid w:val="00450ACB"/>
    <w:rsid w:val="00452F9F"/>
    <w:rsid w:val="0045350F"/>
    <w:rsid w:val="0045760B"/>
    <w:rsid w:val="004663AB"/>
    <w:rsid w:val="004674B0"/>
    <w:rsid w:val="00472002"/>
    <w:rsid w:val="00472973"/>
    <w:rsid w:val="004775EA"/>
    <w:rsid w:val="004865D6"/>
    <w:rsid w:val="00497884"/>
    <w:rsid w:val="004A2BF5"/>
    <w:rsid w:val="004A3DBF"/>
    <w:rsid w:val="004A5909"/>
    <w:rsid w:val="004A67D5"/>
    <w:rsid w:val="004A74E3"/>
    <w:rsid w:val="004B0899"/>
    <w:rsid w:val="004B1F6B"/>
    <w:rsid w:val="004B315F"/>
    <w:rsid w:val="004B52C3"/>
    <w:rsid w:val="004C1A2A"/>
    <w:rsid w:val="004C2145"/>
    <w:rsid w:val="004C361E"/>
    <w:rsid w:val="004C5DB7"/>
    <w:rsid w:val="004D1F61"/>
    <w:rsid w:val="004D2000"/>
    <w:rsid w:val="004D3802"/>
    <w:rsid w:val="004D74A1"/>
    <w:rsid w:val="004E5D7E"/>
    <w:rsid w:val="004E6AB0"/>
    <w:rsid w:val="004F1DE1"/>
    <w:rsid w:val="004F684C"/>
    <w:rsid w:val="00500E34"/>
    <w:rsid w:val="00503AA9"/>
    <w:rsid w:val="00505909"/>
    <w:rsid w:val="005118D6"/>
    <w:rsid w:val="00511DA3"/>
    <w:rsid w:val="0051285C"/>
    <w:rsid w:val="005159B4"/>
    <w:rsid w:val="00516A4D"/>
    <w:rsid w:val="005230DE"/>
    <w:rsid w:val="0053117F"/>
    <w:rsid w:val="00531488"/>
    <w:rsid w:val="00533A29"/>
    <w:rsid w:val="00535BF3"/>
    <w:rsid w:val="00540295"/>
    <w:rsid w:val="00544578"/>
    <w:rsid w:val="00544B9A"/>
    <w:rsid w:val="005460B6"/>
    <w:rsid w:val="005505DC"/>
    <w:rsid w:val="00552923"/>
    <w:rsid w:val="0055357E"/>
    <w:rsid w:val="00555E82"/>
    <w:rsid w:val="00562161"/>
    <w:rsid w:val="0056282A"/>
    <w:rsid w:val="00563B00"/>
    <w:rsid w:val="00565024"/>
    <w:rsid w:val="00567C59"/>
    <w:rsid w:val="005728A8"/>
    <w:rsid w:val="005776A7"/>
    <w:rsid w:val="00580477"/>
    <w:rsid w:val="005828D1"/>
    <w:rsid w:val="00584402"/>
    <w:rsid w:val="00585623"/>
    <w:rsid w:val="00585F95"/>
    <w:rsid w:val="005865E5"/>
    <w:rsid w:val="00590618"/>
    <w:rsid w:val="005919DE"/>
    <w:rsid w:val="005A44E8"/>
    <w:rsid w:val="005A4FB6"/>
    <w:rsid w:val="005A58D6"/>
    <w:rsid w:val="005B01FF"/>
    <w:rsid w:val="005B110A"/>
    <w:rsid w:val="005B4474"/>
    <w:rsid w:val="005B5499"/>
    <w:rsid w:val="005B5CE0"/>
    <w:rsid w:val="005B6E93"/>
    <w:rsid w:val="005C37A0"/>
    <w:rsid w:val="005C4764"/>
    <w:rsid w:val="005C6752"/>
    <w:rsid w:val="005C6F02"/>
    <w:rsid w:val="005D059B"/>
    <w:rsid w:val="005D2732"/>
    <w:rsid w:val="005D2765"/>
    <w:rsid w:val="005E060F"/>
    <w:rsid w:val="005E0F8A"/>
    <w:rsid w:val="005E34CF"/>
    <w:rsid w:val="005E5E34"/>
    <w:rsid w:val="005F093E"/>
    <w:rsid w:val="005F26CF"/>
    <w:rsid w:val="005F57EE"/>
    <w:rsid w:val="005F581C"/>
    <w:rsid w:val="005F5B91"/>
    <w:rsid w:val="005F630A"/>
    <w:rsid w:val="00600864"/>
    <w:rsid w:val="00604777"/>
    <w:rsid w:val="0060595B"/>
    <w:rsid w:val="006070E0"/>
    <w:rsid w:val="00620430"/>
    <w:rsid w:val="00622EDD"/>
    <w:rsid w:val="00623390"/>
    <w:rsid w:val="00640BF8"/>
    <w:rsid w:val="00640F0E"/>
    <w:rsid w:val="00642F0E"/>
    <w:rsid w:val="006451DF"/>
    <w:rsid w:val="006500D5"/>
    <w:rsid w:val="0065225A"/>
    <w:rsid w:val="00660C87"/>
    <w:rsid w:val="0066268F"/>
    <w:rsid w:val="006644CE"/>
    <w:rsid w:val="00666381"/>
    <w:rsid w:val="006663CD"/>
    <w:rsid w:val="00671220"/>
    <w:rsid w:val="0067205D"/>
    <w:rsid w:val="006737D2"/>
    <w:rsid w:val="00673900"/>
    <w:rsid w:val="006756E6"/>
    <w:rsid w:val="0067676F"/>
    <w:rsid w:val="00677D42"/>
    <w:rsid w:val="00684894"/>
    <w:rsid w:val="006855AF"/>
    <w:rsid w:val="006864F2"/>
    <w:rsid w:val="00687168"/>
    <w:rsid w:val="0069138C"/>
    <w:rsid w:val="00693321"/>
    <w:rsid w:val="00693DEF"/>
    <w:rsid w:val="0069570E"/>
    <w:rsid w:val="0069665C"/>
    <w:rsid w:val="006A119E"/>
    <w:rsid w:val="006A42EA"/>
    <w:rsid w:val="006A6D3C"/>
    <w:rsid w:val="006A7E74"/>
    <w:rsid w:val="006B172D"/>
    <w:rsid w:val="006C099A"/>
    <w:rsid w:val="006C1526"/>
    <w:rsid w:val="006C19A8"/>
    <w:rsid w:val="006D2E92"/>
    <w:rsid w:val="006D3083"/>
    <w:rsid w:val="006D3F20"/>
    <w:rsid w:val="006D62C6"/>
    <w:rsid w:val="006E3A19"/>
    <w:rsid w:val="006E4E84"/>
    <w:rsid w:val="006E7757"/>
    <w:rsid w:val="006F0E04"/>
    <w:rsid w:val="00700E18"/>
    <w:rsid w:val="00704D38"/>
    <w:rsid w:val="00705FA8"/>
    <w:rsid w:val="007112CF"/>
    <w:rsid w:val="00712980"/>
    <w:rsid w:val="00713443"/>
    <w:rsid w:val="0071410E"/>
    <w:rsid w:val="00714CF9"/>
    <w:rsid w:val="00716F7B"/>
    <w:rsid w:val="00723414"/>
    <w:rsid w:val="00723FAA"/>
    <w:rsid w:val="007359AA"/>
    <w:rsid w:val="00744AA7"/>
    <w:rsid w:val="00751509"/>
    <w:rsid w:val="007624EF"/>
    <w:rsid w:val="007638A1"/>
    <w:rsid w:val="007645D3"/>
    <w:rsid w:val="0076487A"/>
    <w:rsid w:val="00765D9E"/>
    <w:rsid w:val="007666A4"/>
    <w:rsid w:val="00766D33"/>
    <w:rsid w:val="00783B21"/>
    <w:rsid w:val="007864EA"/>
    <w:rsid w:val="00786B19"/>
    <w:rsid w:val="00793001"/>
    <w:rsid w:val="00796906"/>
    <w:rsid w:val="00797813"/>
    <w:rsid w:val="007A26FD"/>
    <w:rsid w:val="007A2BD8"/>
    <w:rsid w:val="007A4524"/>
    <w:rsid w:val="007A51C9"/>
    <w:rsid w:val="007A5CA2"/>
    <w:rsid w:val="007B0FE7"/>
    <w:rsid w:val="007B1303"/>
    <w:rsid w:val="007B1813"/>
    <w:rsid w:val="007B2A94"/>
    <w:rsid w:val="007C2551"/>
    <w:rsid w:val="007C3DD5"/>
    <w:rsid w:val="007C6E52"/>
    <w:rsid w:val="007D25DE"/>
    <w:rsid w:val="007D6542"/>
    <w:rsid w:val="007D719C"/>
    <w:rsid w:val="007E2496"/>
    <w:rsid w:val="007E2573"/>
    <w:rsid w:val="007E2777"/>
    <w:rsid w:val="007E3006"/>
    <w:rsid w:val="007E7D53"/>
    <w:rsid w:val="007F1197"/>
    <w:rsid w:val="007F19E2"/>
    <w:rsid w:val="007F26FF"/>
    <w:rsid w:val="007F3E78"/>
    <w:rsid w:val="007F4647"/>
    <w:rsid w:val="007F7220"/>
    <w:rsid w:val="007F7D3E"/>
    <w:rsid w:val="00803D94"/>
    <w:rsid w:val="00804084"/>
    <w:rsid w:val="00805777"/>
    <w:rsid w:val="00805806"/>
    <w:rsid w:val="00806EC5"/>
    <w:rsid w:val="008125BD"/>
    <w:rsid w:val="00814464"/>
    <w:rsid w:val="0081545A"/>
    <w:rsid w:val="00816645"/>
    <w:rsid w:val="00823731"/>
    <w:rsid w:val="00824132"/>
    <w:rsid w:val="00824F34"/>
    <w:rsid w:val="00826E52"/>
    <w:rsid w:val="00837353"/>
    <w:rsid w:val="00840D20"/>
    <w:rsid w:val="00844224"/>
    <w:rsid w:val="0086612B"/>
    <w:rsid w:val="0086624C"/>
    <w:rsid w:val="0087052E"/>
    <w:rsid w:val="00871D85"/>
    <w:rsid w:val="00872387"/>
    <w:rsid w:val="00874183"/>
    <w:rsid w:val="008744A7"/>
    <w:rsid w:val="00874918"/>
    <w:rsid w:val="0088453D"/>
    <w:rsid w:val="0088474A"/>
    <w:rsid w:val="008916FE"/>
    <w:rsid w:val="00895539"/>
    <w:rsid w:val="008A069B"/>
    <w:rsid w:val="008A29B2"/>
    <w:rsid w:val="008A5026"/>
    <w:rsid w:val="008A61C3"/>
    <w:rsid w:val="008A7CF6"/>
    <w:rsid w:val="008B3754"/>
    <w:rsid w:val="008B3EBE"/>
    <w:rsid w:val="008B4B65"/>
    <w:rsid w:val="008B6505"/>
    <w:rsid w:val="008C0377"/>
    <w:rsid w:val="008D21D1"/>
    <w:rsid w:val="008D380F"/>
    <w:rsid w:val="008D47DE"/>
    <w:rsid w:val="008E0370"/>
    <w:rsid w:val="008E302B"/>
    <w:rsid w:val="008F3878"/>
    <w:rsid w:val="008F48F7"/>
    <w:rsid w:val="00901584"/>
    <w:rsid w:val="00902D9D"/>
    <w:rsid w:val="00907705"/>
    <w:rsid w:val="00907AE2"/>
    <w:rsid w:val="009107F5"/>
    <w:rsid w:val="009155EA"/>
    <w:rsid w:val="009162A6"/>
    <w:rsid w:val="009203B2"/>
    <w:rsid w:val="00920407"/>
    <w:rsid w:val="00922306"/>
    <w:rsid w:val="00923F10"/>
    <w:rsid w:val="00930064"/>
    <w:rsid w:val="00934AF8"/>
    <w:rsid w:val="00937FAE"/>
    <w:rsid w:val="0094017D"/>
    <w:rsid w:val="00942538"/>
    <w:rsid w:val="00946C9B"/>
    <w:rsid w:val="0094720E"/>
    <w:rsid w:val="0094773C"/>
    <w:rsid w:val="009526BD"/>
    <w:rsid w:val="00953A9B"/>
    <w:rsid w:val="00956568"/>
    <w:rsid w:val="00957E50"/>
    <w:rsid w:val="00962B65"/>
    <w:rsid w:val="00963822"/>
    <w:rsid w:val="00965005"/>
    <w:rsid w:val="00971202"/>
    <w:rsid w:val="00971C95"/>
    <w:rsid w:val="00972342"/>
    <w:rsid w:val="009724AE"/>
    <w:rsid w:val="00974B3D"/>
    <w:rsid w:val="00983C7A"/>
    <w:rsid w:val="0099705B"/>
    <w:rsid w:val="009A0594"/>
    <w:rsid w:val="009B1636"/>
    <w:rsid w:val="009B1C30"/>
    <w:rsid w:val="009B3348"/>
    <w:rsid w:val="009B5A10"/>
    <w:rsid w:val="009B5F8E"/>
    <w:rsid w:val="009B707F"/>
    <w:rsid w:val="009B730C"/>
    <w:rsid w:val="009B747E"/>
    <w:rsid w:val="009C03B0"/>
    <w:rsid w:val="009C1BC2"/>
    <w:rsid w:val="009C408E"/>
    <w:rsid w:val="009C7A0D"/>
    <w:rsid w:val="009D2803"/>
    <w:rsid w:val="009E28DC"/>
    <w:rsid w:val="009E3C32"/>
    <w:rsid w:val="009E7C5E"/>
    <w:rsid w:val="009F24FA"/>
    <w:rsid w:val="009F2DBC"/>
    <w:rsid w:val="009F3AD3"/>
    <w:rsid w:val="009F44B1"/>
    <w:rsid w:val="009F7EB4"/>
    <w:rsid w:val="00A01B9B"/>
    <w:rsid w:val="00A02937"/>
    <w:rsid w:val="00A05634"/>
    <w:rsid w:val="00A14A1F"/>
    <w:rsid w:val="00A14A9D"/>
    <w:rsid w:val="00A214C9"/>
    <w:rsid w:val="00A21D0B"/>
    <w:rsid w:val="00A22401"/>
    <w:rsid w:val="00A25EF6"/>
    <w:rsid w:val="00A27D1F"/>
    <w:rsid w:val="00A30073"/>
    <w:rsid w:val="00A30B88"/>
    <w:rsid w:val="00A42734"/>
    <w:rsid w:val="00A43C4A"/>
    <w:rsid w:val="00A44C2A"/>
    <w:rsid w:val="00A47D6E"/>
    <w:rsid w:val="00A5381B"/>
    <w:rsid w:val="00A53BBE"/>
    <w:rsid w:val="00A54D5E"/>
    <w:rsid w:val="00A61957"/>
    <w:rsid w:val="00A633DF"/>
    <w:rsid w:val="00A63C08"/>
    <w:rsid w:val="00A63E83"/>
    <w:rsid w:val="00A649DD"/>
    <w:rsid w:val="00A6506D"/>
    <w:rsid w:val="00A65352"/>
    <w:rsid w:val="00A74C57"/>
    <w:rsid w:val="00A77254"/>
    <w:rsid w:val="00A80B92"/>
    <w:rsid w:val="00A80CDD"/>
    <w:rsid w:val="00A85B7D"/>
    <w:rsid w:val="00A867A5"/>
    <w:rsid w:val="00A917DA"/>
    <w:rsid w:val="00A9284C"/>
    <w:rsid w:val="00A94C4E"/>
    <w:rsid w:val="00A95830"/>
    <w:rsid w:val="00A97E0B"/>
    <w:rsid w:val="00AA105E"/>
    <w:rsid w:val="00AA1515"/>
    <w:rsid w:val="00AA1A39"/>
    <w:rsid w:val="00AA32FF"/>
    <w:rsid w:val="00AA6594"/>
    <w:rsid w:val="00AA6B7F"/>
    <w:rsid w:val="00AB1518"/>
    <w:rsid w:val="00AB565A"/>
    <w:rsid w:val="00AB5AF9"/>
    <w:rsid w:val="00AB5EC7"/>
    <w:rsid w:val="00AB607D"/>
    <w:rsid w:val="00AB697D"/>
    <w:rsid w:val="00AC0771"/>
    <w:rsid w:val="00AC2C92"/>
    <w:rsid w:val="00AC35CD"/>
    <w:rsid w:val="00AC3AE7"/>
    <w:rsid w:val="00AC4A3E"/>
    <w:rsid w:val="00AC6C05"/>
    <w:rsid w:val="00AE3FEB"/>
    <w:rsid w:val="00AE5018"/>
    <w:rsid w:val="00AF09ED"/>
    <w:rsid w:val="00AF1F43"/>
    <w:rsid w:val="00AF470F"/>
    <w:rsid w:val="00AF4FCF"/>
    <w:rsid w:val="00AF506B"/>
    <w:rsid w:val="00B007E8"/>
    <w:rsid w:val="00B03572"/>
    <w:rsid w:val="00B05AE4"/>
    <w:rsid w:val="00B05F88"/>
    <w:rsid w:val="00B07142"/>
    <w:rsid w:val="00B07520"/>
    <w:rsid w:val="00B10928"/>
    <w:rsid w:val="00B14466"/>
    <w:rsid w:val="00B1501D"/>
    <w:rsid w:val="00B15E18"/>
    <w:rsid w:val="00B217D5"/>
    <w:rsid w:val="00B234AA"/>
    <w:rsid w:val="00B23892"/>
    <w:rsid w:val="00B27968"/>
    <w:rsid w:val="00B31786"/>
    <w:rsid w:val="00B335BE"/>
    <w:rsid w:val="00B33E79"/>
    <w:rsid w:val="00B35817"/>
    <w:rsid w:val="00B3663C"/>
    <w:rsid w:val="00B4284E"/>
    <w:rsid w:val="00B43105"/>
    <w:rsid w:val="00B43DDE"/>
    <w:rsid w:val="00B508F3"/>
    <w:rsid w:val="00B50F1D"/>
    <w:rsid w:val="00B514C4"/>
    <w:rsid w:val="00B546AE"/>
    <w:rsid w:val="00B55250"/>
    <w:rsid w:val="00B55D00"/>
    <w:rsid w:val="00B574D6"/>
    <w:rsid w:val="00B62AFA"/>
    <w:rsid w:val="00B662EA"/>
    <w:rsid w:val="00B66FFA"/>
    <w:rsid w:val="00B7537E"/>
    <w:rsid w:val="00B7545A"/>
    <w:rsid w:val="00B80337"/>
    <w:rsid w:val="00B8136E"/>
    <w:rsid w:val="00B81500"/>
    <w:rsid w:val="00B82552"/>
    <w:rsid w:val="00B90C13"/>
    <w:rsid w:val="00B92F40"/>
    <w:rsid w:val="00B95726"/>
    <w:rsid w:val="00B96376"/>
    <w:rsid w:val="00BA2FD3"/>
    <w:rsid w:val="00BB20C1"/>
    <w:rsid w:val="00BB34CA"/>
    <w:rsid w:val="00BB4315"/>
    <w:rsid w:val="00BB547F"/>
    <w:rsid w:val="00BB76A9"/>
    <w:rsid w:val="00BC0127"/>
    <w:rsid w:val="00BC074A"/>
    <w:rsid w:val="00BC1870"/>
    <w:rsid w:val="00BC223D"/>
    <w:rsid w:val="00BC5ED4"/>
    <w:rsid w:val="00BD117D"/>
    <w:rsid w:val="00BD265A"/>
    <w:rsid w:val="00BD4E69"/>
    <w:rsid w:val="00BE4AE4"/>
    <w:rsid w:val="00BF07D6"/>
    <w:rsid w:val="00C02215"/>
    <w:rsid w:val="00C04056"/>
    <w:rsid w:val="00C05F02"/>
    <w:rsid w:val="00C07339"/>
    <w:rsid w:val="00C07DAE"/>
    <w:rsid w:val="00C07EE3"/>
    <w:rsid w:val="00C11CF3"/>
    <w:rsid w:val="00C14E2B"/>
    <w:rsid w:val="00C207B5"/>
    <w:rsid w:val="00C20EDB"/>
    <w:rsid w:val="00C220AF"/>
    <w:rsid w:val="00C34B23"/>
    <w:rsid w:val="00C430FF"/>
    <w:rsid w:val="00C45711"/>
    <w:rsid w:val="00C45CBE"/>
    <w:rsid w:val="00C50960"/>
    <w:rsid w:val="00C52A03"/>
    <w:rsid w:val="00C5319C"/>
    <w:rsid w:val="00C53EA2"/>
    <w:rsid w:val="00C54D3F"/>
    <w:rsid w:val="00C568EA"/>
    <w:rsid w:val="00C60ED5"/>
    <w:rsid w:val="00C619C4"/>
    <w:rsid w:val="00C63096"/>
    <w:rsid w:val="00C65DF0"/>
    <w:rsid w:val="00C664A6"/>
    <w:rsid w:val="00C72A9E"/>
    <w:rsid w:val="00C73596"/>
    <w:rsid w:val="00C7399A"/>
    <w:rsid w:val="00C74349"/>
    <w:rsid w:val="00C8187E"/>
    <w:rsid w:val="00C83B85"/>
    <w:rsid w:val="00C857E0"/>
    <w:rsid w:val="00C86BEF"/>
    <w:rsid w:val="00C92014"/>
    <w:rsid w:val="00C92DB0"/>
    <w:rsid w:val="00C96ADB"/>
    <w:rsid w:val="00CA26F2"/>
    <w:rsid w:val="00CA3331"/>
    <w:rsid w:val="00CA3928"/>
    <w:rsid w:val="00CA4A67"/>
    <w:rsid w:val="00CA7D1F"/>
    <w:rsid w:val="00CB024B"/>
    <w:rsid w:val="00CB1738"/>
    <w:rsid w:val="00CB34CC"/>
    <w:rsid w:val="00CB770F"/>
    <w:rsid w:val="00CC2EEC"/>
    <w:rsid w:val="00CC4E20"/>
    <w:rsid w:val="00CD05F1"/>
    <w:rsid w:val="00CD07A5"/>
    <w:rsid w:val="00CD07E1"/>
    <w:rsid w:val="00CD1B1E"/>
    <w:rsid w:val="00CD3D11"/>
    <w:rsid w:val="00CE0052"/>
    <w:rsid w:val="00CF1B70"/>
    <w:rsid w:val="00CF5D76"/>
    <w:rsid w:val="00D025D5"/>
    <w:rsid w:val="00D025E1"/>
    <w:rsid w:val="00D043ED"/>
    <w:rsid w:val="00D07832"/>
    <w:rsid w:val="00D103B5"/>
    <w:rsid w:val="00D11CE5"/>
    <w:rsid w:val="00D1403C"/>
    <w:rsid w:val="00D15266"/>
    <w:rsid w:val="00D156FB"/>
    <w:rsid w:val="00D15EEF"/>
    <w:rsid w:val="00D2092A"/>
    <w:rsid w:val="00D20D43"/>
    <w:rsid w:val="00D23CE6"/>
    <w:rsid w:val="00D23E69"/>
    <w:rsid w:val="00D27D56"/>
    <w:rsid w:val="00D318D3"/>
    <w:rsid w:val="00D31B5E"/>
    <w:rsid w:val="00D32F04"/>
    <w:rsid w:val="00D34CD2"/>
    <w:rsid w:val="00D43C16"/>
    <w:rsid w:val="00D4757D"/>
    <w:rsid w:val="00D51CA3"/>
    <w:rsid w:val="00D55696"/>
    <w:rsid w:val="00D57D18"/>
    <w:rsid w:val="00D62489"/>
    <w:rsid w:val="00D63C4D"/>
    <w:rsid w:val="00D653D0"/>
    <w:rsid w:val="00D66321"/>
    <w:rsid w:val="00D70C91"/>
    <w:rsid w:val="00D8135D"/>
    <w:rsid w:val="00D82619"/>
    <w:rsid w:val="00D82D91"/>
    <w:rsid w:val="00D84FA2"/>
    <w:rsid w:val="00D855C5"/>
    <w:rsid w:val="00D85FE5"/>
    <w:rsid w:val="00D90957"/>
    <w:rsid w:val="00D91936"/>
    <w:rsid w:val="00D936E8"/>
    <w:rsid w:val="00D93B68"/>
    <w:rsid w:val="00D95397"/>
    <w:rsid w:val="00D95C9F"/>
    <w:rsid w:val="00D975EA"/>
    <w:rsid w:val="00DA13F2"/>
    <w:rsid w:val="00DA582A"/>
    <w:rsid w:val="00DB1E02"/>
    <w:rsid w:val="00DB3823"/>
    <w:rsid w:val="00DB7D14"/>
    <w:rsid w:val="00DC3839"/>
    <w:rsid w:val="00DD33F5"/>
    <w:rsid w:val="00DD6260"/>
    <w:rsid w:val="00DE03F7"/>
    <w:rsid w:val="00DE0DAF"/>
    <w:rsid w:val="00DE2B85"/>
    <w:rsid w:val="00DE505D"/>
    <w:rsid w:val="00DE6849"/>
    <w:rsid w:val="00DF103D"/>
    <w:rsid w:val="00DF246B"/>
    <w:rsid w:val="00DF2B9E"/>
    <w:rsid w:val="00DF5F1F"/>
    <w:rsid w:val="00DF64F8"/>
    <w:rsid w:val="00DF6C0C"/>
    <w:rsid w:val="00E003C0"/>
    <w:rsid w:val="00E028B9"/>
    <w:rsid w:val="00E03011"/>
    <w:rsid w:val="00E031FB"/>
    <w:rsid w:val="00E07EAB"/>
    <w:rsid w:val="00E10457"/>
    <w:rsid w:val="00E12666"/>
    <w:rsid w:val="00E156CC"/>
    <w:rsid w:val="00E22AAE"/>
    <w:rsid w:val="00E24EBB"/>
    <w:rsid w:val="00E2669C"/>
    <w:rsid w:val="00E27C14"/>
    <w:rsid w:val="00E304EE"/>
    <w:rsid w:val="00E374CC"/>
    <w:rsid w:val="00E375CD"/>
    <w:rsid w:val="00E409B4"/>
    <w:rsid w:val="00E474ED"/>
    <w:rsid w:val="00E53686"/>
    <w:rsid w:val="00E53E66"/>
    <w:rsid w:val="00E56C96"/>
    <w:rsid w:val="00E57EE7"/>
    <w:rsid w:val="00E61CB2"/>
    <w:rsid w:val="00E627D8"/>
    <w:rsid w:val="00E633BD"/>
    <w:rsid w:val="00E664B6"/>
    <w:rsid w:val="00E71A54"/>
    <w:rsid w:val="00E7208D"/>
    <w:rsid w:val="00E72480"/>
    <w:rsid w:val="00E72DD7"/>
    <w:rsid w:val="00E744AC"/>
    <w:rsid w:val="00E75774"/>
    <w:rsid w:val="00E77C25"/>
    <w:rsid w:val="00E84080"/>
    <w:rsid w:val="00E841E8"/>
    <w:rsid w:val="00E90889"/>
    <w:rsid w:val="00E91FD3"/>
    <w:rsid w:val="00E948ED"/>
    <w:rsid w:val="00E97D5B"/>
    <w:rsid w:val="00EA1287"/>
    <w:rsid w:val="00EA2C1A"/>
    <w:rsid w:val="00EB0A4B"/>
    <w:rsid w:val="00EB0C14"/>
    <w:rsid w:val="00EB0E0F"/>
    <w:rsid w:val="00EB2BA4"/>
    <w:rsid w:val="00EB3E2F"/>
    <w:rsid w:val="00EC4637"/>
    <w:rsid w:val="00EC51EB"/>
    <w:rsid w:val="00ED063C"/>
    <w:rsid w:val="00ED391D"/>
    <w:rsid w:val="00ED5273"/>
    <w:rsid w:val="00EE061E"/>
    <w:rsid w:val="00EF078C"/>
    <w:rsid w:val="00EF09F7"/>
    <w:rsid w:val="00EF26B6"/>
    <w:rsid w:val="00EF3C05"/>
    <w:rsid w:val="00EF4C9C"/>
    <w:rsid w:val="00EF6C60"/>
    <w:rsid w:val="00EF75A1"/>
    <w:rsid w:val="00F000E9"/>
    <w:rsid w:val="00F01303"/>
    <w:rsid w:val="00F01567"/>
    <w:rsid w:val="00F03F50"/>
    <w:rsid w:val="00F04C3D"/>
    <w:rsid w:val="00F05DA9"/>
    <w:rsid w:val="00F06D43"/>
    <w:rsid w:val="00F22629"/>
    <w:rsid w:val="00F2505D"/>
    <w:rsid w:val="00F32675"/>
    <w:rsid w:val="00F33024"/>
    <w:rsid w:val="00F335C0"/>
    <w:rsid w:val="00F337AA"/>
    <w:rsid w:val="00F33F40"/>
    <w:rsid w:val="00F362DD"/>
    <w:rsid w:val="00F37A2F"/>
    <w:rsid w:val="00F42429"/>
    <w:rsid w:val="00F43E0C"/>
    <w:rsid w:val="00F4528C"/>
    <w:rsid w:val="00F4552A"/>
    <w:rsid w:val="00F513A4"/>
    <w:rsid w:val="00F5262E"/>
    <w:rsid w:val="00F52AF5"/>
    <w:rsid w:val="00F5376D"/>
    <w:rsid w:val="00F57DF6"/>
    <w:rsid w:val="00F61385"/>
    <w:rsid w:val="00F62F01"/>
    <w:rsid w:val="00F725A4"/>
    <w:rsid w:val="00F72944"/>
    <w:rsid w:val="00F77307"/>
    <w:rsid w:val="00F80758"/>
    <w:rsid w:val="00F80FA3"/>
    <w:rsid w:val="00F85594"/>
    <w:rsid w:val="00F91F4D"/>
    <w:rsid w:val="00F922A9"/>
    <w:rsid w:val="00F92CAF"/>
    <w:rsid w:val="00F94C83"/>
    <w:rsid w:val="00F979CB"/>
    <w:rsid w:val="00F97DFC"/>
    <w:rsid w:val="00FA0234"/>
    <w:rsid w:val="00FA10E0"/>
    <w:rsid w:val="00FA3E12"/>
    <w:rsid w:val="00FB0D43"/>
    <w:rsid w:val="00FB3407"/>
    <w:rsid w:val="00FB629A"/>
    <w:rsid w:val="00FB6694"/>
    <w:rsid w:val="00FC029A"/>
    <w:rsid w:val="00FC038C"/>
    <w:rsid w:val="00FC0775"/>
    <w:rsid w:val="00FC0FD8"/>
    <w:rsid w:val="00FC5CF8"/>
    <w:rsid w:val="00FC6BC5"/>
    <w:rsid w:val="00FD02C1"/>
    <w:rsid w:val="00FD1338"/>
    <w:rsid w:val="00FD15D2"/>
    <w:rsid w:val="00FD1C13"/>
    <w:rsid w:val="00FD2AE3"/>
    <w:rsid w:val="00FD3800"/>
    <w:rsid w:val="00FD520E"/>
    <w:rsid w:val="00FE5B88"/>
    <w:rsid w:val="00FF1319"/>
    <w:rsid w:val="00FF47FB"/>
    <w:rsid w:val="00FF4978"/>
    <w:rsid w:val="03BCEEBB"/>
    <w:rsid w:val="22EB5BC2"/>
    <w:rsid w:val="2A871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DDB1D"/>
  <w15:docId w15:val="{BDC808F9-6C3F-4368-A42B-9C87F9E1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8B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410B9C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Arial Unicode MS" w:hAnsi="Times New Roman"/>
      <w:sz w:val="24"/>
      <w:szCs w:val="20"/>
      <w:lang w:val="es-ES_tradnl" w:eastAsia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E6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B9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2C6466"/>
    <w:rPr>
      <w:b/>
      <w:bCs/>
      <w:i/>
      <w:iCs/>
      <w:color w:val="auto"/>
    </w:rPr>
  </w:style>
  <w:style w:type="paragraph" w:styleId="Encabezado">
    <w:name w:val="header"/>
    <w:aliases w:val="encabezado,Tablas,Encabezado Car Car,Encabezado Car Car Car Car Car,Encabezado Car Car Car,Encabezado Car Car Car Car"/>
    <w:basedOn w:val="Normal"/>
    <w:link w:val="EncabezadoCar"/>
    <w:unhideWhenUsed/>
    <w:rsid w:val="00EA1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Tablas Car,Encabezado Car Car Car1,Encabezado Car Car Car Car Car Car,Encabezado Car Car Car Car1,Encabezado Car Car Car Car Car1"/>
    <w:basedOn w:val="Fuentedeprrafopredeter"/>
    <w:link w:val="Encabezado"/>
    <w:rsid w:val="00EA1287"/>
  </w:style>
  <w:style w:type="paragraph" w:styleId="Piedepgina">
    <w:name w:val="footer"/>
    <w:basedOn w:val="Normal"/>
    <w:link w:val="PiedepginaCar"/>
    <w:uiPriority w:val="99"/>
    <w:unhideWhenUsed/>
    <w:rsid w:val="00EA1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287"/>
  </w:style>
  <w:style w:type="table" w:styleId="Tablaconcuadrcula">
    <w:name w:val="Table Grid"/>
    <w:basedOn w:val="Tablanormal"/>
    <w:uiPriority w:val="59"/>
    <w:rsid w:val="00EA1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410B9C"/>
    <w:rPr>
      <w:rFonts w:ascii="Times New Roman" w:eastAsia="Arial Unicode MS" w:hAnsi="Times New Roman"/>
      <w:sz w:val="24"/>
      <w:lang w:val="es-ES_tradnl"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B9C"/>
    <w:rPr>
      <w:rFonts w:ascii="Cambria" w:eastAsia="Times New Roman" w:hAnsi="Cambria" w:cs="Times New Roman"/>
      <w:color w:val="243F60"/>
    </w:rPr>
  </w:style>
  <w:style w:type="paragraph" w:styleId="Prrafodelista">
    <w:name w:val="List Paragraph"/>
    <w:basedOn w:val="Normal"/>
    <w:uiPriority w:val="34"/>
    <w:qFormat/>
    <w:rsid w:val="00A74C5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D4E6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extocomentario">
    <w:name w:val="annotation text"/>
    <w:basedOn w:val="Normal"/>
    <w:link w:val="TextocomentarioCar"/>
    <w:rsid w:val="00BD4E6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Verdana" w:eastAsia="Times New Roman" w:hAnsi="Verdana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rsid w:val="00BD4E69"/>
    <w:rPr>
      <w:rFonts w:ascii="Verdana" w:eastAsia="Times New Roman" w:hAnsi="Verdana"/>
      <w:sz w:val="22"/>
      <w:lang w:val="en-GB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F506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F506B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AF506B"/>
    <w:rPr>
      <w:vertAlign w:val="superscript"/>
    </w:rPr>
  </w:style>
  <w:style w:type="character" w:styleId="Nmerodepgina">
    <w:name w:val="page number"/>
    <w:basedOn w:val="Fuentedeprrafopredeter"/>
    <w:rsid w:val="0036241C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590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5909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4A590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FB340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3407"/>
    <w:pPr>
      <w:overflowPunct/>
      <w:autoSpaceDE/>
      <w:autoSpaceDN/>
      <w:adjustRightInd/>
      <w:spacing w:after="200"/>
      <w:jc w:val="left"/>
      <w:textAlignment w:val="auto"/>
    </w:pPr>
    <w:rPr>
      <w:rFonts w:ascii="Calibri" w:eastAsia="Calibri" w:hAnsi="Calibri"/>
      <w:b/>
      <w:bCs/>
      <w:sz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3407"/>
    <w:rPr>
      <w:rFonts w:ascii="Verdana" w:eastAsia="Times New Roman" w:hAnsi="Verdana"/>
      <w:b/>
      <w:bCs/>
      <w:sz w:val="22"/>
      <w:lang w:val="en-GB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C029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B7D14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649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649D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A0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DC0E6-B28C-4DFD-B5B4-7CDCCBBE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1122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González!</dc:creator>
  <cp:lastModifiedBy>analista.calidad2</cp:lastModifiedBy>
  <cp:revision>2</cp:revision>
  <cp:lastPrinted>2024-04-24T15:33:00Z</cp:lastPrinted>
  <dcterms:created xsi:type="dcterms:W3CDTF">2025-03-31T20:15:00Z</dcterms:created>
  <dcterms:modified xsi:type="dcterms:W3CDTF">2025-03-31T20:15:00Z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c646662cd3cadeca8ab992e481eded0003da006342cd79c5ce3da8ad19cb5eb1</vt:lpwstr>
  </property>
</Properties>
</file>