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E75B6"/>
          <w:sz w:val="24"/>
        </w:rPr>
        <w:t>ANEXO METODOLÓGICO</w:t>
        <w:br/>
      </w:r>
      <w:r>
        <w:rPr>
          <w:rFonts w:ascii="Calibri" w:hAnsi="Calibri"/>
          <w:b/>
          <w:color w:val="1F4E79"/>
          <w:sz w:val="36"/>
        </w:rPr>
        <w:t>METODOLOGÍA DE DESARROLLO DEL SISTEMA CARBOT MEDIANTE LA INTEGRACIÓN HÍBRIDA SCRUM Y CRISP-DM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A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FICHA TÉCNICA DE LA INVESTIGACIÓN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Título de la Tesis: "Chatbot utilizando machine learning para el diagnóstico vehicular en talleres mecánicos en Carabayllo 2026"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Sede de Aplicación Experimental: Taller Automotriz CARTER MOTOR'S E.I.R.L. (Carabayllo, Lima - Perú)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Diseño de la Investigación: Preexperimental con Pre-test (O₁) y Post-test (O₂) sobre 60 casos reales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Clasificación del Documento: Anexo Metodológico y Técnico de Ingeniería de Software e Inteligencia Artificial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/>
          <w:b/>
          <w:color w:val="1F4E79"/>
          <w:sz w:val="27"/>
        </w:rPr>
        <w:t>1. Qué resuelve</w:t>
      </w:r>
    </w:p>
    <w:p>
      <w:pPr>
        <w:spacing w:line="276" w:lineRule="auto" w:after="160"/>
        <w:jc w:val="both"/>
      </w:pPr>
      <w:r>
        <w:rPr>
          <w:rFonts w:ascii="Calibri" w:hAnsi="Calibri"/>
          <w:sz w:val="21"/>
        </w:rPr>
        <w:t>En el taller mecánico CARTER MOTOR'S E.I.R.L. de Carabayllo, el diagnóstico vehicular se realizaba tradicionalmente de forma empírica y manual, lo que generaba demoras promedio superiores a 40 minutos en inspección preliminar, dispersión de criterios entre técnicos y ausencia de registros estandarizados de fallas. Para solucionar esta problemática, el proyecto desarrolló CarBot, una plataforma integral que asiste al mecánico en tiempo real vía WhatsApp y centraliza el registro experimental de la tesis. El sistema implementa procesamiento de lenguaje natural con traducción de jerga automotriz, clasificación multiclase mediante Linear SVM con vectorización TF-IDF jerárquica en 48 averías, enriquecimiento procedimental con RAG (FAISS) y un panel web en React/FastAPI con PostgreSQL para la medición preexperimental comparativa (Pre-test y Post-test) sobre una muestra de 60 casos reales.</w:t>
      </w:r>
    </w:p>
    <w:p>
      <w:pPr>
        <w:keepNext/>
        <w:spacing w:before="280" w:after="100"/>
      </w:pPr>
      <w:r>
        <w:rPr>
          <w:rFonts w:ascii="Calibri" w:hAnsi="Calibri"/>
          <w:b/>
          <w:color w:val="1F4E79"/>
          <w:sz w:val="27"/>
        </w:rPr>
        <w:t>2. Alcance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3"/>
        </w:rPr>
        <w:t>2.1 Módulos incluidos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6192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Asistencia vía WhatsApp</w:t>
            </w:r>
          </w:p>
        </w:tc>
        <w:tc>
          <w:tcPr>
            <w:tcW w:type="dxa" w:w="61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Recepción de consultas por texto vía WhatsApp Cloud API, emisión de acuse preliminar inmediato y envío del reporte con Top 3 fallas y pruebas físicas.</w:t>
            </w:r>
          </w:p>
        </w:tc>
      </w:tr>
      <w:tr>
        <w:tc>
          <w:tcPr>
            <w:tcW w:type="dxa" w:w="316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Procesamiento de Lenguaje Natural (NLP)</w:t>
            </w:r>
          </w:p>
        </w:tc>
        <w:tc>
          <w:tcPr>
            <w:tcW w:type="dxa" w:w="619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Traducción de jerga automotriz peruana (traductor_jerga.py), extracción de códigos DTC OBD-II (semantic_purifier.py) y lematización léxica (text_processor.py).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Clasificación con Machine Learning</w:t>
            </w:r>
          </w:p>
        </w:tc>
        <w:tc>
          <w:tcPr>
            <w:tcW w:type="dxa" w:w="61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Vectorización TF-IDF y clasificación multiclase con Linear SVM jerárquico calibrado (Nivel 1: 7 Macro-Sistemas; Nivel 2: 48 averías específicas).</w:t>
            </w:r>
          </w:p>
        </w:tc>
      </w:tr>
      <w:tr>
        <w:tc>
          <w:tcPr>
            <w:tcW w:type="dxa" w:w="316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Base de Conocimiento RAG (FAISS)</w:t>
            </w:r>
          </w:p>
        </w:tc>
        <w:tc>
          <w:tcPr>
            <w:tcW w:type="dxa" w:w="619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Recuperación de tolerancias eléctricas (13.8V - 14.4V), torques y procedimientos de descarte metrológico desde manuales técnicos de servicio OEM.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Gestión de Fichas de Validación (Anexo 2)</w:t>
            </w:r>
          </w:p>
        </w:tc>
        <w:tc>
          <w:tcPr>
            <w:tcW w:type="dxa" w:w="61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Registro de evaluaciones de taller clasificadas en Pre-test (método tradicional) y Post-test (asistido por CarBot) con triple barrera de aislamiento.</w:t>
            </w:r>
          </w:p>
        </w:tc>
      </w:tr>
      <w:tr>
        <w:tc>
          <w:tcPr>
            <w:tcW w:type="dxa" w:w="316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Telemetría y Control de Tiempos</w:t>
            </w:r>
          </w:p>
        </w:tc>
        <w:tc>
          <w:tcPr>
            <w:tcW w:type="dxa" w:w="619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Medición independiente de latencia ML (ms), tiempo total del pipeline de software (segundos) y tiempo metodológico en taller (minutos).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Exportación Oficial de Tesis</w:t>
            </w:r>
          </w:p>
        </w:tc>
        <w:tc>
          <w:tcPr>
            <w:tcW w:type="dxa" w:w="61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Generación de reportes en formato LONG (CSV) filtrando estrictamente los casos oficiales verificados (0/60) y excluyendo datos piloto.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3"/>
        </w:rPr>
        <w:t>2.2 Fuera de alcance</w:t>
      </w:r>
    </w:p>
    <w:p>
      <w:pPr>
        <w:spacing w:line="276" w:lineRule="auto" w:after="120"/>
      </w:pPr>
    </w:p>
    <w:p>
      <w:pPr>
        <w:spacing w:line="276" w:lineRule="auto" w:after="40"/>
      </w:pPr>
      <w:r>
        <w:rPr>
          <w:rFonts w:ascii="Calibri" w:hAnsi="Calibri"/>
          <w:sz w:val="20"/>
        </w:rPr>
        <w:t>• Interacción directa con clientes o conductores particulares: Diseñado para uso exclusivo del personal técnico en bahía de trabajo.</w:t>
      </w:r>
    </w:p>
    <w:p>
      <w:pPr>
        <w:spacing w:line="276" w:lineRule="auto" w:after="40"/>
      </w:pPr>
      <w:r>
        <w:rPr>
          <w:rFonts w:ascii="Calibri" w:hAnsi="Calibri"/>
          <w:sz w:val="20"/>
        </w:rPr>
        <w:t>• Sustitución de pruebas físicas o metrológicas: CarBot sugiere hipótesis y pruebas metrológicas, pero la confirmación física real siempre la realiza el mecánico en taller.</w:t>
      </w:r>
    </w:p>
    <w:p>
      <w:pPr>
        <w:spacing w:line="276" w:lineRule="auto" w:after="40"/>
      </w:pPr>
      <w:r>
        <w:rPr>
          <w:rFonts w:ascii="Calibri" w:hAnsi="Calibri"/>
          <w:sz w:val="20"/>
        </w:rPr>
        <w:t>• Reentrenamiento automático desatendido: El modelo Linear SVM y el índice FAISS están congelados criptográficamente (CARBOT_PRECAMPO_FINAL_HASH_MANIFEST.json) para garantizar reproducibilidad en la tesis.</w:t>
      </w:r>
    </w:p>
    <w:p>
      <w:pPr>
        <w:spacing w:line="276" w:lineRule="auto" w:after="40"/>
      </w:pPr>
      <w:r>
        <w:rPr>
          <w:rFonts w:ascii="Calibri" w:hAnsi="Calibri"/>
          <w:sz w:val="20"/>
        </w:rPr>
        <w:t>• Alteración de registros históricos: La base de datos no realiza borrados físicos de fichas auditadas, preservando la trazabilidad.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3"/>
        </w:rPr>
        <w:t>2.3 Usuarios y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6480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Qué hace en la plataforma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Mecánico de Taller</w:t>
            </w:r>
          </w:p>
        </w:tc>
        <w:tc>
          <w:tcPr>
            <w:tcW w:type="dxa" w:w="64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Consulta diagnósticos en tiempo real por WhatsApp, reporta síntomas coloquiales o códigos DTC y ejecuta las pruebas de confirmación física en el vehículo.</w:t>
            </w:r>
          </w:p>
        </w:tc>
      </w:tr>
      <w:tr>
        <w:tc>
          <w:tcPr>
            <w:tcW w:type="dxa" w:w="2880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Investigador / Tesista</w:t>
            </w:r>
          </w:p>
        </w:tc>
        <w:tc>
          <w:tcPr>
            <w:tcW w:type="dxa" w:w="6480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Administra el panel web de validación, registra las fichas de Pre-test y Post-test, audita la completitud de campos, controla tiempos y exporta datos oficiales.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Asesor de Tesis / Administrador</w:t>
            </w:r>
          </w:p>
        </w:tc>
        <w:tc>
          <w:tcPr>
            <w:tcW w:type="dxa" w:w="64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Supervisa el avance del trabajo de campo (0/60 casos), audita la integridad de datos, verifica el aislamiento del entorno piloto y valida las métricas.</w:t>
            </w:r>
          </w:p>
        </w:tc>
      </w:tr>
    </w:tbl>
    <w:p>
      <w:pPr>
        <w:spacing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F4E79"/>
          <w:sz w:val="27"/>
        </w:rPr>
        <w:t>3. Diagramas Principales del Sistema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3"/>
        </w:rPr>
        <w:t>3.1 Flujo del Diagnóstico Vehicular en la Plataforma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FIGURA 1. FLUJO DEL PROCESAMIENTO DIAGNÓSTICO EN CARBOT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1. Solicitud de Entrada: El mecánico envía un mensaje de texto con síntomas coloquiales o código DTC vía WhatsApp.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2. Acuse Inmediato: FastAPI Webhook recibe el evento HTTPS y responde HTTP 200 a Meta en &lt; 2 segundos ('⏳ Analizando consulta...').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3. Pipeline NLP: Traductor de jerga normaliza modismos peruanos y purificador semántico aísla códigos DTC OBD-II.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4. Inferencia Jerárquica: Linear SVM clasifica el Macro-Sistema (Nivel 1) y calcula probabilidades calibradas de 48 averías (Nivel 2).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5. Evaluación de Confianza: Si margen Δ ≥ 10% o existe DTC, pasa directo a reporte. Si es ambiguo (Δ &lt; 10%), genera repregunta técnica.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6. Enriquecimiento RAG: Motor FAISS recupera tolerancias OEM, torques y pruebas de descarte metrológico.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7. Entrega y Registro: Envío del reporte por WhatsApp y persistencia en tabla diagnosticos para vincularlo a la Ficha Post-test.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3"/>
        </w:rPr>
        <w:t>3.2 Arquitectura del Sistema Desplegado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FIGURA 2. ARQUITECTURA DESPLEGADA DE CARBOT (FASTAPI + REACT + POSTGRESQL)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Presentación: WhatsApp en teléfonos móviles de mecánicos + Panel Web en React/Vite/TypeScript para el investigador.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Comunicaciones: Meta WhatsApp Cloud API mediante webhooks cifrados HTTPS.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Lógica y Servicios (FastAPI / Python 3.11): API REST modular, worker asíncrono de colas, motor NLP y controlador diagnóstico.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Machine Learning &amp; RAG: Clasificador Linear SVM (.joblib), vectorizador TF-IDF (.joblib) e índice vectorial FAISS (.faiss).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Persistencia: Base de datos relacional PostgreSQL 15 (carbot_db) con migraciones versionadas en Alembic (20260919_04).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rFonts w:ascii="Calibri" w:hAnsi="Calibri"/>
          <w:b/>
          <w:color w:val="1F4E79"/>
          <w:sz w:val="27"/>
        </w:rPr>
        <w:t>4. Matriz Metodológica de Integración: CRISP-DM ⟷ SCRUM</w:t>
      </w:r>
    </w:p>
    <w:p>
      <w:pPr>
        <w:spacing w:line="276" w:lineRule="auto" w:after="120"/>
      </w:pPr>
      <w:r>
        <w:t>La gestión del proyecto articuló el estándar de minería de datos CRISP-DM dentro del marco ágil de ingeniería de software SCRUM, estructurando el desarrollo en 8 Sprints de dos semanas: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864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Duración</w:t>
            </w:r>
          </w:p>
        </w:tc>
        <w:tc>
          <w:tcPr>
            <w:tcW w:type="dxa" w:w="1872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Fases CRISP-DM</w:t>
            </w:r>
          </w:p>
        </w:tc>
        <w:tc>
          <w:tcPr>
            <w:tcW w:type="dxa" w:w="2736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Objetivo del Sprint (Sprint Goal)</w:t>
            </w:r>
          </w:p>
        </w:tc>
        <w:tc>
          <w:tcPr>
            <w:tcW w:type="dxa" w:w="2736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Entregables e Incrementos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0</w:t>
            </w:r>
          </w:p>
        </w:tc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I: Comprensión Negocio</w:t>
            </w:r>
          </w:p>
        </w:tc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Levantamiento de requisitos de taller, arquitectura base y variables de tesis.</w:t>
            </w:r>
          </w:p>
        </w:tc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Documento de Arquitectura.</w:t>
              <w:br/>
              <w:t>• Matriz de variables e hipótesis.</w:t>
              <w:br/>
              <w:t>• Entorno base FastAPI + Postgres + React.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1</w:t>
            </w:r>
          </w:p>
        </w:tc>
        <w:tc>
          <w:tcPr>
            <w:tcW w:type="dxa" w:w="864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II: Comprensión Datos</w:t>
            </w:r>
          </w:p>
        </w:tc>
        <w:tc>
          <w:tcPr>
            <w:tcW w:type="dxa" w:w="273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Recolección del corpus automotriz y diseño de la taxonomía jerárquica de 48 averías.</w:t>
            </w:r>
          </w:p>
        </w:tc>
        <w:tc>
          <w:tcPr>
            <w:tcW w:type="dxa" w:w="273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Dataset canónico preliminar (5,374 casos).</w:t>
              <w:br/>
              <w:t>• Taxonomía 7 Macro-Sistemas y 48 averías.</w:t>
              <w:br/>
              <w:t>• Diccionario de jerga automotriz.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2</w:t>
            </w:r>
          </w:p>
        </w:tc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III: Preparación Datos</w:t>
            </w:r>
          </w:p>
        </w:tc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Construcción del pipeline de NLP (traductor, purificador, procesador) y TF-IDF.</w:t>
            </w:r>
          </w:p>
        </w:tc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text_processor.py y traductor_jerga.py.</w:t>
              <w:br/>
              <w:t>• Extractor de códigos DTC.</w:t>
              <w:br/>
              <w:t>• tfidf_diagnostico.joblib (1, 2 n-gramas).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3</w:t>
            </w:r>
          </w:p>
        </w:tc>
        <w:tc>
          <w:tcPr>
            <w:tcW w:type="dxa" w:w="864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IV: Modelado Predictivo</w:t>
            </w:r>
          </w:p>
        </w:tc>
        <w:tc>
          <w:tcPr>
            <w:tcW w:type="dxa" w:w="273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Entrenamiento del clasificador Linear SVM multiclase, calibración Platt y Macro-Sistema.</w:t>
            </w:r>
          </w:p>
        </w:tc>
        <w:tc>
          <w:tcPr>
            <w:tcW w:type="dxa" w:w="273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linear_svm_diagnostico.joblib.</w:t>
              <w:br/>
              <w:t>• Modelo de Macro-Sistemas.</w:t>
              <w:br/>
              <w:t>• Fusión jerárquica con γ = 0.65.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4</w:t>
            </w:r>
          </w:p>
        </w:tc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IV (RAG) y V (Evaluación)</w:t>
            </w:r>
          </w:p>
        </w:tc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Construcción de vectorstore FAISS con manuales OEM, fusión DTC y holdout.</w:t>
            </w:r>
          </w:p>
        </w:tc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Índice index.faiss y metadata.json.</w:t>
              <w:br/>
              <w:t>• politica_fusion.py (DTC 2.5×).</w:t>
              <w:br/>
              <w:t>• Holdout verificado: 93.07% Accuracy.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5</w:t>
            </w:r>
          </w:p>
        </w:tc>
        <w:tc>
          <w:tcPr>
            <w:tcW w:type="dxa" w:w="864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VI: Despliegue Backend</w:t>
            </w:r>
          </w:p>
        </w:tc>
        <w:tc>
          <w:tcPr>
            <w:tcW w:type="dxa" w:w="273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API REST en FastAPI, PostgreSQL relacional, migraciones Alembic y Webhook WhatsApp.</w:t>
            </w:r>
          </w:p>
        </w:tc>
        <w:tc>
          <w:tcPr>
            <w:tcW w:type="dxa" w:w="273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Endpoints /diagnostico y /webhook.</w:t>
              <w:br/>
              <w:t>• Worker de colas y rate limiter.</w:t>
              <w:br/>
              <w:t>• Conexión interactiva validada con Meta API.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6</w:t>
            </w:r>
          </w:p>
        </w:tc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VI: Despliegue Frontend</w:t>
            </w:r>
          </w:p>
        </w:tc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Panel web React/Vite para visualización de consultas y fichas técnicas de taller (Anexo 2).</w:t>
            </w:r>
          </w:p>
        </w:tc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Interfaz responsive en React/TypeScript.</w:t>
              <w:br/>
              <w:t>• Módulo de fichas 1, 2 y 3 (Anexo 2).</w:t>
              <w:br/>
              <w:t>• Medición de completitud y tiempos.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7</w:t>
            </w:r>
          </w:p>
        </w:tc>
        <w:tc>
          <w:tcPr>
            <w:tcW w:type="dxa" w:w="864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V y VI: Hardening Final</w:t>
            </w:r>
          </w:p>
        </w:tc>
        <w:tc>
          <w:tcPr>
            <w:tcW w:type="dxa" w:w="273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Congelamiento criptográfico, aislamiento de muestra oficial (0/60) y check pre-campo.</w:t>
            </w:r>
          </w:p>
        </w:tc>
        <w:tc>
          <w:tcPr>
            <w:tcW w:type="dxa" w:w="273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Manifiesto SHA-256 inmutable.</w:t>
              <w:br/>
              <w:t>• Aislamiento de casos PILOTO vs OFICIAL.</w:t>
              <w:br/>
              <w:t>• Exportador LONG CSV.</w:t>
              <w:br/>
              <w:t>• Dictamen APTO PARA PILOTO.</w:t>
            </w:r>
          </w:p>
        </w:tc>
      </w:tr>
    </w:tbl>
    <w:p>
      <w:pPr>
        <w:spacing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F4E79"/>
          <w:sz w:val="27"/>
        </w:rPr>
        <w:t>5. Historias de Usuario (User Stories)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456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Historia de Usuario</w:t>
            </w:r>
          </w:p>
        </w:tc>
        <w:tc>
          <w:tcPr>
            <w:tcW w:type="dxa" w:w="1872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Módulo Vinculado</w:t>
            </w:r>
          </w:p>
        </w:tc>
        <w:tc>
          <w:tcPr>
            <w:tcW w:type="dxa" w:w="3168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Criterios de Aceptación Principales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HU-01</w:t>
            </w:r>
          </w:p>
        </w:tc>
        <w:tc>
          <w:tcPr>
            <w:tcW w:type="dxa" w:w="345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mecánico de taller, quiero redactar síntomas con jerga peruana ('cascabelea', 'se chupa'), para que el sistema reconozca la falla sin tecnicismos.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NLP y Jerga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Mapeo a términos estandarizados.</w:t>
              <w:br/>
              <w:t>2. Eliminación de tildes y signos.</w:t>
              <w:br/>
              <w:t>3. Latencia léxica &lt; 5 ms.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HU-02</w:t>
            </w:r>
          </w:p>
        </w:tc>
        <w:tc>
          <w:tcPr>
            <w:tcW w:type="dxa" w:w="345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mecánico, quiero ingresar un código OBD-II (ej. P0301) junto al síntoma, para que el sistema priorice la evidencia digital del escáner.</w:t>
            </w:r>
          </w:p>
        </w:tc>
        <w:tc>
          <w:tcPr>
            <w:tcW w:type="dxa" w:w="187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Purificador Semántico</w:t>
            </w:r>
          </w:p>
        </w:tc>
        <w:tc>
          <w:tcPr>
            <w:tcW w:type="dxa" w:w="316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Aislamiento exacto del patrón DTC.</w:t>
              <w:br/>
              <w:t>2. Multiplicador de autoridad 2.5×.</w:t>
              <w:br/>
              <w:t>3. Fijación del Macro-Sistema.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HU-03</w:t>
            </w:r>
          </w:p>
        </w:tc>
        <w:tc>
          <w:tcPr>
            <w:tcW w:type="dxa" w:w="345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técnico en bahía, quiero consultar diagnósticos por WhatsApp desde mi celular, para obtener orientación rápida sin desplazarme a una PC.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Asistencia WhatsApp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Acuse preliminar en &lt; 2 segundos.</w:t>
              <w:br/>
              <w:t>2. Reporte con Top 3 fallas y pruebas.</w:t>
              <w:br/>
              <w:t>3. Fallback degradado local si la API demora.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HU-04</w:t>
            </w:r>
          </w:p>
        </w:tc>
        <w:tc>
          <w:tcPr>
            <w:tcW w:type="dxa" w:w="345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mecánico, quiero recibir procedimientos de prueba física y tolerancias OEM, para comprobar la falla con instrumental de taller.</w:t>
            </w:r>
          </w:p>
        </w:tc>
        <w:tc>
          <w:tcPr>
            <w:tcW w:type="dxa" w:w="187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Base RAG (FAISS)</w:t>
            </w:r>
          </w:p>
        </w:tc>
        <w:tc>
          <w:tcPr>
            <w:tcW w:type="dxa" w:w="316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Recuperación de manuales OEM con FAISS.</w:t>
              <w:br/>
              <w:t>2. Inclusión de rangos de carga (13.8V-14.4V).</w:t>
              <w:br/>
              <w:t>3. Pruebas metrológicas recomendadas.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HU-05</w:t>
            </w:r>
          </w:p>
        </w:tc>
        <w:tc>
          <w:tcPr>
            <w:tcW w:type="dxa" w:w="345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investigador, quiero registrar fichas Pre-test tradicionales sin CarBot, para capturar la línea base del taller sin sesgo.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Validación Pre-test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Formulario autónomo sin diagnostico_id.</w:t>
              <w:br/>
              <w:t>2. Registro de hipótesis y falla real confirmada.</w:t>
              <w:br/>
              <w:t>3. Medición manual en minutos.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HU-06</w:t>
            </w:r>
          </w:p>
        </w:tc>
        <w:tc>
          <w:tcPr>
            <w:tcW w:type="dxa" w:w="345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investigador, quiero vincular una consulta de WhatsApp a la ficha Post-test, para auditar la exactitud de CarBot garantizando inmutabilidad.</w:t>
            </w:r>
          </w:p>
        </w:tc>
        <w:tc>
          <w:tcPr>
            <w:tcW w:type="dxa" w:w="187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Validación Post-test</w:t>
            </w:r>
          </w:p>
        </w:tc>
        <w:tc>
          <w:tcPr>
            <w:tcW w:type="dxa" w:w="316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Precarga de síntoma, predicción y confianza.</w:t>
              <w:br/>
              <w:t>2. Falla predicha bloqueada en backend.</w:t>
              <w:br/>
              <w:t>3. Asociación atómica de diagnostico_id.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HU-07</w:t>
            </w:r>
          </w:p>
        </w:tc>
        <w:tc>
          <w:tcPr>
            <w:tcW w:type="dxa" w:w="3456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tesista, quiero disponer de un entorno PILOTO independiente del OFICIAL, para que los ensayos de práctica no contaminen la muestra de 60 casos.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Aislamiento de Datos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Selector de entorno (PILOTO vs OFICIAL).</w:t>
              <w:br/>
              <w:t>2. Modal de confirmación obligatorio.</w:t>
              <w:br/>
              <w:t>3. Muestra oficial en 0/60 previa al campo.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HU-08</w:t>
            </w:r>
          </w:p>
        </w:tc>
        <w:tc>
          <w:tcPr>
            <w:tcW w:type="dxa" w:w="3456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asesor o tesista, quiero exportar la data en formato LONG cumpliendo el Anexo 2, para ejecutar las pruebas estadísticas inferenciales.</w:t>
            </w:r>
          </w:p>
        </w:tc>
        <w:tc>
          <w:tcPr>
            <w:tcW w:type="dxa" w:w="187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Exportador Oficial</w:t>
            </w:r>
          </w:p>
        </w:tc>
        <w:tc>
          <w:tcPr>
            <w:tcW w:type="dxa" w:w="316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CSV con columnas metodológicas Anexo 2.</w:t>
              <w:br/>
              <w:t>2. Filtro estricto de casos verificados oficiales.</w:t>
              <w:br/>
              <w:t>3. Exclusión total de desarrollo y piloto.</w:t>
            </w:r>
          </w:p>
        </w:tc>
      </w:tr>
    </w:tbl>
    <w:p>
      <w:pPr>
        <w:spacing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F4E79"/>
          <w:sz w:val="27"/>
        </w:rPr>
        <w:t>6. Gestión de Riesgos e Impedimentos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Riesgo / Impedimento Detectado</w:t>
            </w:r>
          </w:p>
        </w:tc>
        <w:tc>
          <w:tcPr>
            <w:tcW w:type="dxa" w:w="2880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Impacto en la Investigación</w:t>
            </w:r>
          </w:p>
        </w:tc>
        <w:tc>
          <w:tcPr>
            <w:tcW w:type="dxa" w:w="3888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Estrategia de Mitigación en SCRUM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Fuga de Información (Data Leakage) en ML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Sobreestimación artificial del rendimiento del modelo en producción.</w:t>
            </w:r>
          </w:p>
        </w:tc>
        <w:tc>
          <w:tcPr>
            <w:tcW w:type="dxa" w:w="388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Ajuste (fit) de TF-IDF exclusivo en 80% train. Validación ciega sobre el 20% holdout sin contacto previo.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Caídas o cuotas en APIs externas de lenguaje</w:t>
            </w:r>
          </w:p>
        </w:tc>
        <w:tc>
          <w:tcPr>
            <w:tcW w:type="dxa" w:w="2880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Bloqueo del mecánico en WhatsApp y consultas huérfanas sin diagnóstico.</w:t>
            </w:r>
          </w:p>
        </w:tc>
        <w:tc>
          <w:tcPr>
            <w:tcW w:type="dxa" w:w="388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Invariante de entrega con fallback degradado local: fusión directa de Linear SVM y FAISS en milisegundos.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Contaminación de Muestra Oficial (60 casos)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Invalidez académica de los resultados preexperimentales de la tesis.</w:t>
            </w:r>
          </w:p>
        </w:tc>
        <w:tc>
          <w:tcPr>
            <w:tcW w:type="dxa" w:w="388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Triple barrera: Modal en Frontend, validación de tipo_registro en Backend y CheckConstraint en PostgreSQL.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Manipulación accidental de modelos congelados</w:t>
            </w:r>
          </w:p>
        </w:tc>
        <w:tc>
          <w:tcPr>
            <w:tcW w:type="dxa" w:w="2880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Pérdida de trazabilidad y reproducibilidad ante el jurado de tesis.</w:t>
            </w:r>
          </w:p>
        </w:tc>
        <w:tc>
          <w:tcPr>
            <w:tcW w:type="dxa" w:w="388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Manifiesto criptográfico de 13 artefactos sellados con firmas SHA-256 (CARBOT_PRECAMPO_FINAL_HASH_MANIFEST.json).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Confusión entre latencia computacional y tiempo de taller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Distorsión metodológica en la Ficha 3 (eficiencia del diagnóstico).</w:t>
            </w:r>
          </w:p>
        </w:tc>
        <w:tc>
          <w:tcPr>
            <w:tcW w:type="dxa" w:w="388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Separación estricta de columnas: tiempo_inferencia_ml_ms, duracion_sistema_segundos y tiempo_diagnostico_minutos.</w:t>
            </w:r>
          </w:p>
        </w:tc>
      </w:tr>
    </w:tbl>
    <w:p>
      <w:pPr>
        <w:spacing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F4E79"/>
          <w:sz w:val="27"/>
        </w:rPr>
        <w:t>7. Resumen Técnico por Componente de Software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3"/>
        </w:rPr>
        <w:t>7.1 Panel Administrativo y Fichas de Validación (Frontend)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6768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Detalle de Implementación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Tecnología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React 18.3, TypeScript 5.9, Vite 8.2 y CSS modular.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Estructura</w:t>
            </w:r>
          </w:p>
        </w:tc>
        <w:tc>
          <w:tcPr>
            <w:tcW w:type="dxa" w:w="676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Arquitectura por vistas (views/), componentes modulares (components/) y custom hooks (hooks/) desacoplados de llamadas HTTP directas.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Vistas Principales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Historial de Diagnósticos, Formulario de Validación de Taller (Pre/Post), Cards de Métricas Oficiales (0/60) y Modal de Confirmación Oficial.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3"/>
        </w:rPr>
        <w:t>7.2 Microservicios y Lógica de Negocio (Backend)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6768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Detalle de Implementación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Tecnología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Python 3.11, FastAPI, SQLAlchemy 2.0 (asíncrono), Pydantic v2 y Alembic.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Estructura</w:t>
            </w:r>
          </w:p>
        </w:tc>
        <w:tc>
          <w:tcPr>
            <w:tcW w:type="dxa" w:w="676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Clean Architecture: interfaces/ (REST y Webhooks), application/ (servicios), infrastructure/ (PostgreSQL y WhatsApp) y core/ (NLP y ML).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Worker Asíncrono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Procesamiento en segundo plano de webhooks de WhatsApp con control de tasa preventivo (rate limiter).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3"/>
        </w:rPr>
        <w:t>7.3 Servicio de Machine Learning y NLP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6768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Detalle de Implementación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Tecnología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Scikit-Learn, Joblib, FAISS (Facebook AI Similarity Search) y NumPy.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Modelos Principales</w:t>
            </w:r>
          </w:p>
        </w:tc>
        <w:tc>
          <w:tcPr>
            <w:tcW w:type="dxa" w:w="676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Linear SVM (linear_svm_diagnostico.joblib) con Platt Scaling, Macro-Sistema (macro_sistema_dataset.joblib) y TF-IDF (tfidf_diagnostico.joblib).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Resultados en Validación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93.07% de exactitud en 48 averías, 98.71% en 7 Macro-Sistemas y 98.71% Top-3 Accuracy. Latencia matemática de 15 ms a 45 ms.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3"/>
        </w:rPr>
        <w:t>7.4 Persistencia y Despliegue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6768"/>
            <w:vAlign w:val="center"/>
            <w:shd w:fill="1F4E7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Entorno de Ejecución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Base de Datos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PostgreSQL relacional (carbot_db) con integridad referencial y migraciones lineales Alembic (versión 20260919_04).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Canal Móvil</w:t>
            </w:r>
          </w:p>
        </w:tc>
        <w:tc>
          <w:tcPr>
            <w:tcW w:type="dxa" w:w="6768"/>
            <w:vAlign w:val="center"/>
            <w:shd w:fill="F7F9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Meta WhatsApp Cloud API conectado mediante túnel seguro HTTPS con verificación de tokens de webhook.</w:t>
            </w:r>
          </w:p>
        </w:tc>
      </w:tr>
    </w:tbl>
    <w:p>
      <w:pPr>
        <w:spacing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F4E79"/>
          <w:sz w:val="27"/>
        </w:rPr>
        <w:t>8. Conclusión y Aporte Metodológico</w:t>
      </w:r>
    </w:p>
    <w:p>
      <w:pPr>
        <w:spacing w:line="276" w:lineRule="auto" w:after="160"/>
        <w:jc w:val="both"/>
      </w:pPr>
      <w:r>
        <w:rPr>
          <w:rFonts w:ascii="Calibri" w:hAnsi="Calibri"/>
          <w:sz w:val="21"/>
        </w:rPr>
        <w:t>La articulación sinérgica entre SCRUM y CRISP-DM demostró ser la estrategia metodológica óptima para la consecución de los objetivos de la tesis. CRISP-DM garantizó el rigor científico, el preprocesamiento lingüístico adecuado para el contexto automotriz peruano y la exactitud matemática del clasificador Linear SVM (93.07% de exactitud sobre 48 clases de fallas). Simultáneamente, SCRUM aportó la disciplina de ingeniería de software requerida para estructurar una solución modular, estable y con las barreras de aislamiento necesarias para asegurar la validez metodológica en la recolección de los 60 casos reales del estudio preexperimental en el taller mecánico CARTER MOTOR'S E.I.R.L.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A9BA8"/>
        <w:sz w:val="17"/>
      </w:rPr>
      <w:t>Facultad de Ingeniería de Sistemas e Informática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A9BA8"/>
        <w:sz w:val="17"/>
      </w:rPr>
      <w:t>ANEXO METODOLÓGICO: SCRUM + CRISP-DM — TESIS CARBOT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