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E75B6"/>
          <w:sz w:val="24"/>
        </w:rPr>
        <w:t>ANEXO METODOLÓGICO</w:t>
        <w:br/>
      </w:r>
      <w:r>
        <w:rPr>
          <w:rFonts w:ascii="Calibri" w:hAnsi="Calibri"/>
          <w:b/>
          <w:color w:val="1F4E79"/>
          <w:sz w:val="34"/>
        </w:rPr>
        <w:t>METODOLOGÍA DE DESARROLLO DEL SISTEMA CARBOT MEDIANTE LA INTEGRACIÓN HÍBRIDA SCRUM Y CRISP-DM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FA"/>
            <w:tcMar>
              <w:top w:w="130" w:type="dxa"/>
              <w:bottom w:w="130" w:type="dxa"/>
              <w:left w:w="170" w:type="dxa"/>
              <w:right w:w="13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FICHA TÉCNICA DE LA INVESTIGACIÓN</w:t>
              <w:br/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Título de la Tesis: "Chatbot utilizando machine learning para el diagnóstico vehicular en talleres mecánicos en Carabayllo 2026"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Sede de Aplicación Experimental: Taller Automotriz CARTER MOTOR'S E.I.R.L. (Carabayllo, Lima - Perú)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Diseño de la Investigación: Preexperimental con Pre-test (O₁) y Post-test (O₂) sobre muestra de 60 casos reales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Clasificación del Documento: Anexo Metodológico y Técnico de Ingeniería de Software e Inteligencia Artificial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1. Qué resuelve</w:t>
      </w:r>
    </w:p>
    <w:p>
      <w:pPr>
        <w:spacing w:line="276" w:lineRule="auto" w:after="160"/>
        <w:jc w:val="both"/>
      </w:pPr>
      <w:r>
        <w:rPr>
          <w:rFonts w:ascii="Calibri" w:hAnsi="Calibri"/>
          <w:sz w:val="20"/>
        </w:rPr>
        <w:t>En el taller mecánico CARTER MOTOR'S E.I.R.L. de Carabayllo, el diagnóstico vehicular se realizaba tradicionalmente de forma empírica y manual, lo que generaba demoras promedio superiores a 40 minutos en inspección preliminar, dispersión de criterios entre técnicos y ausencia de registros estandarizados de fallas. Para solucionar esta problemática, el proyecto desarrolló CarBot, una plataforma integral que asiste al mecánico en tiempo real vía WhatsApp y centraliza el registro experimental de la tesis. El sistema implementa procesamiento de lenguaje natural con traducción de jerga automotriz, clasificación multiclase mediante Linear SVM con vectorización TF-IDF jerárquica en 48 averías, enriquecimiento procedimental con RAG (FAISS) y un panel web en React/FastAPI con PostgreSQL para la medición preexperimental comparativa (Pre-test y Post-test) sobre una muestra de 60 casos reales.</w:t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2. Alcance y Arquitectura del Sistema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2.1 Módulos y Tecnologías del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4320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2448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Tecnología / Componente Clave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Asistencia vía WhatsApp</w:t>
            </w:r>
          </w:p>
        </w:tc>
        <w:tc>
          <w:tcPr>
            <w:tcW w:type="dxa" w:w="432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Recepción de consultas por WhatsApp Cloud API, acuse preliminar inmediato y entrega de reporte con Top 3 fallas y pruebas físicas.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FastAPI Webhooks, Meta Cloud API, Worker asíncrono.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Procesamiento NLP</w:t>
            </w:r>
          </w:p>
        </w:tc>
        <w:tc>
          <w:tcPr>
            <w:tcW w:type="dxa" w:w="4320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Traducción de jerga peruana ('cascabelea', 'se chupa'), extracción de códigos DTC OBD-II (P0301, P0420) y normalización léxica.</w:t>
            </w:r>
          </w:p>
        </w:tc>
        <w:tc>
          <w:tcPr>
            <w:tcW w:type="dxa" w:w="244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traductor_jerga.py, semantic_purifier.py, text_processor.py.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Clasificación ML</w:t>
            </w:r>
          </w:p>
        </w:tc>
        <w:tc>
          <w:tcPr>
            <w:tcW w:type="dxa" w:w="432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Vectorización TF-IDF y clasificación multiclase con Linear SVM jerárquico calibrado (7 Macro-Sistemas y 48 averías específicas).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linear_svm_diagnostico.joblib, tfidf_diagnostico.joblib, Scikit-Learn.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Base RAG (FAISS)</w:t>
            </w:r>
          </w:p>
        </w:tc>
        <w:tc>
          <w:tcPr>
            <w:tcW w:type="dxa" w:w="4320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Recuperación contextual de tolerancias eléctricas (13.8V - 14.4V), torques y pruebas metrológicas desde manuales de servicio OEM.</w:t>
            </w:r>
          </w:p>
        </w:tc>
        <w:tc>
          <w:tcPr>
            <w:tcW w:type="dxa" w:w="244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index.faiss, metadata.json, FAISS Vectorstore.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Instrumentos de Validación (Anexo 2)</w:t>
            </w:r>
          </w:p>
        </w:tc>
        <w:tc>
          <w:tcPr>
            <w:tcW w:type="dxa" w:w="432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Registro y control de fichas Pre-test (manual) y Post-test (asistido por CarBot) evaluando PPCF (Ficha 1), PRDC (Ficha 2) y TPRD (Ficha 3).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React 18, TypeScript, SQLAlchemy async, validaciones_taller.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Aislamiento y Exportación</w:t>
            </w:r>
          </w:p>
        </w:tc>
        <w:tc>
          <w:tcPr>
            <w:tcW w:type="dxa" w:w="4320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Blindaje contra contaminación entre datos PILOTO y OFICIAL (0/60) y exportación oficial en formato LONG (CSV) para contraste estadístico.</w:t>
            </w:r>
          </w:p>
        </w:tc>
        <w:tc>
          <w:tcPr>
            <w:tcW w:type="dxa" w:w="244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PostgreSQL 15 (carbot_db), Alembic 20260919_04, Pandas/CSV.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2.2 Fuera de alcance</w:t>
      </w:r>
    </w:p>
    <w:p>
      <w:pPr>
        <w:spacing w:line="276" w:lineRule="auto" w:after="40"/>
      </w:pPr>
      <w:r>
        <w:rPr>
          <w:rFonts w:ascii="Calibri" w:hAnsi="Calibri"/>
          <w:sz w:val="19"/>
        </w:rPr>
        <w:t>• Interacción directa con clientes o conductores particulares: Diseñado para uso exclusivo del personal técnico en bahía de trabajo.</w:t>
      </w:r>
    </w:p>
    <w:p>
      <w:pPr>
        <w:spacing w:line="276" w:lineRule="auto" w:after="40"/>
      </w:pPr>
      <w:r>
        <w:rPr>
          <w:rFonts w:ascii="Calibri" w:hAnsi="Calibri"/>
          <w:sz w:val="19"/>
        </w:rPr>
        <w:t>• Sustitución de pruebas físicas o metrológicas: CarBot sugiere hipótesis y pruebas metrológicas, pero la confirmación física real siempre la realiza el mecánico en taller.</w:t>
      </w:r>
    </w:p>
    <w:p>
      <w:pPr>
        <w:spacing w:line="276" w:lineRule="auto" w:after="40"/>
      </w:pPr>
      <w:r>
        <w:rPr>
          <w:rFonts w:ascii="Calibri" w:hAnsi="Calibri"/>
          <w:sz w:val="19"/>
        </w:rPr>
        <w:t>• Reentrenamiento automático desatendido: El modelo Linear SVM y el índice FAISS están congelados criptográficamente (CARBOT_PRECAMPO_FINAL_HASH_MANIFEST.json) para garantizar reproducibilidad en la tesis.</w:t>
      </w:r>
    </w:p>
    <w:p>
      <w:pPr>
        <w:spacing w:line="276" w:lineRule="auto" w:after="40"/>
      </w:pPr>
      <w:r>
        <w:rPr>
          <w:rFonts w:ascii="Calibri" w:hAnsi="Calibri"/>
          <w:sz w:val="19"/>
        </w:rPr>
        <w:t>• Alteración de registros históricos: La base de datos no realiza borrados físicos de fichas auditadas, preservando la trazabilidad.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2.3 Roles del Sistema y del Equipo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Rol en Plataforma / Equipo</w:t>
            </w:r>
          </w:p>
        </w:tc>
        <w:tc>
          <w:tcPr>
            <w:tcW w:type="dxa" w:w="619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 Principal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Mecánico de Taller</w:t>
            </w:r>
          </w:p>
        </w:tc>
        <w:tc>
          <w:tcPr>
            <w:tcW w:type="dxa" w:w="61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Consulta diagnósticos en tiempo real por WhatsApp, reporta síntomas coloquiales o códigos DTC y ejecuta las pruebas de confirmación física en el vehículo.</w:t>
            </w:r>
          </w:p>
        </w:tc>
      </w:tr>
      <w:tr>
        <w:tc>
          <w:tcPr>
            <w:tcW w:type="dxa" w:w="316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Investigador / Tesista (Product Owner)</w:t>
            </w:r>
          </w:p>
        </w:tc>
        <w:tc>
          <w:tcPr>
            <w:tcW w:type="dxa" w:w="619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Administra el panel web de validación, registra las fichas de Pre-test y Post-test, audita la completitud de campos, controla tiempos y exporta datos oficiales.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Asesor de Tesis / Administrador (Scrum Master)</w:t>
            </w:r>
          </w:p>
        </w:tc>
        <w:tc>
          <w:tcPr>
            <w:tcW w:type="dxa" w:w="61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Supervisa el avance del trabajo de campo (0/60 casos), audita la integridad de datos, verifica el aislamiento del entorno piloto y valida las métricas de investigación.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2.4 Diagramas Principales del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30" w:type="dxa"/>
              <w:bottom w:w="130" w:type="dxa"/>
              <w:left w:w="170" w:type="dxa"/>
              <w:right w:w="13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FIGURA 1. FLUJO DEL PROCESAMIENTO DIAGNÓSTICO EN CARBOT</w:t>
              <w:br/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1. Solicitud de Entrada: El mecánico envía un mensaje de texto con síntomas coloquiales o código DTC vía WhatsApp.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2. Acuse Inmediato: FastAPI Webhook recibe el evento HTTPS y responde HTTP 200 a Meta en &lt; 2 segundos ('⏳ Analizando consulta...').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3. Pipeline NLP: Traductor de jerga normaliza modismos peruanos y purificador semántico aísla códigos DTC OBD-II.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4. Inferencia Jerárquica: Linear SVM clasifica el Macro-Sistema (Nivel 1) y calcula probabilidades calibradas de 48 averías (Nivel 2).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5. Evaluación de Confianza: Si margen Δ ≥ 10% o existe DTC, pasa directo a reporte. Si es ambiguo (Δ &lt; 10%), genera repregunta técnica.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6. Enriquecimiento RAG: Motor FAISS recupera tolerancias OEM, torques y pruebas de descarte metrológico.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7. Entrega y Registro: Envío del reporte por WhatsApp y persistencia en tabla diagnosticos para vincularlo a la Ficha Post-test.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30" w:type="dxa"/>
              <w:bottom w:w="130" w:type="dxa"/>
              <w:left w:w="170" w:type="dxa"/>
              <w:right w:w="13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FIGURA 2. ARQUITECTURA DESPLEGADA DE CARBOT (FASTAPI + REACT + POSTGRESQL)</w:t>
              <w:br/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Clientes: WhatsApp en teléfonos móviles de mecánicos + Panel Web en React/Vite/TypeScript para el investigador.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Comunicaciones Seguras: Meta WhatsApp Cloud API mediante webhooks cifrados HTTPS.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Lógica y Servicios (FastAPI / Python 3.11): API REST modular, worker asíncrono de colas, motor NLP y controlador diagnóstico.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Machine Learning &amp; RAG: Clasificador Linear SVM (.joblib), vectorizador TF-IDF (.joblib) e índice vectorial FAISS (.faiss).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Persistencia: Base de datos relacional PostgreSQL 15 (carbot_db) con migraciones versionadas en Alembic (20260919_04).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3. Modelado Predictivo y Reglas Canónicas de Decisión (CRISP-DM)</w:t>
      </w:r>
    </w:p>
    <w:p>
      <w:pPr>
        <w:spacing w:line="276" w:lineRule="auto" w:after="80"/>
      </w:pPr>
      <w:r>
        <w:t>El modelado predictivo se ejecutó sobre un dataset canónico de 5,374 casos estructurados con 7 Macro-Sistemas y 48 averías específicas. El clasificador seleccionado es Linear SVM con probabilidades calibradas mediante Platt Scaling (CalibratedClassifierCV). Las decisiones diagnósticas se rigen por tres reglas matemáticas canónicas: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30" w:type="dxa"/>
              <w:bottom w:w="130" w:type="dxa"/>
              <w:left w:w="170" w:type="dxa"/>
              <w:right w:w="13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ECUACIÓN 1: PONDERACIÓN JERÁRQUICA SUAVE DE CARBOT</w:t>
              <w:br/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P_comb(Fᵢ) = P(Fᵢ) × [P(S_k)]^γ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Donde γ = 0.65 es el exponente calibrado empíricamente que penaliza hipótesis fuera de sistema sin castigar averías que comparten sintomatología entre subsistemas conexos.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30" w:type="dxa"/>
              <w:bottom w:w="130" w:type="dxa"/>
              <w:left w:w="170" w:type="dxa"/>
              <w:right w:w="13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ECUACIÓN 2: MULTIPLICADOR DE AUTORIDAD DTC Y MARGEN CANÓNICO</w:t>
              <w:br/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P_dtc(Fᵢ) = min(1.0, P_comb(Fᵢ) × 2.5)   para toda falla Fᵢ candidata del DTC.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Garantiza que la evidencia electrónica digital del escáner OBD-II prevalezca sobre la subjetividad coloquial.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br/>
              <w:t>Regla de Margen Canónico: Δ = P(Top 1) - P(Top 2). Si Δ ≥ 10% o P(Top 1) ≥ 70%, responde directamente; si no, activa repregunta.</w:t>
            </w:r>
          </w:p>
        </w:tc>
      </w:tr>
    </w:tbl>
    <w:p>
      <w:pPr>
        <w:spacing w:after="80"/>
      </w:pPr>
    </w:p>
    <w:p>
      <w:pPr>
        <w:spacing w:line="276" w:lineRule="auto" w:after="80"/>
      </w:pPr>
      <w:r>
        <w:t>Resultados en Holdout Ciego (20%): Exactitud en 48 Averías: 93.07% | Exactitud en Macro-Sistema: 98.71% | Top-3 Accuracy: 98.71% | F1-Score Macro: &gt; 0.91 | Congelamiento Criptográfico: 13 firmas SHA-256 inmutables (CARBOT_PRECAMPO_FINAL_HASH_MANIFEST.json).</w:t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4. Matriz Metodológica (CRISP-DM ⟷ SCRUM) y Definition of Done (DoD)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4.1 Cronograma de Integración por Sprints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864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87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Fases CRISP-DM</w:t>
            </w:r>
          </w:p>
        </w:tc>
        <w:tc>
          <w:tcPr>
            <w:tcW w:type="dxa" w:w="2736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Objetivo del Sprint (Sprint Goal)</w:t>
            </w:r>
          </w:p>
        </w:tc>
        <w:tc>
          <w:tcPr>
            <w:tcW w:type="dxa" w:w="2736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Entregables e Incrementos de Software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0</w:t>
            </w:r>
          </w:p>
        </w:tc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I. Comprensión Negocio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Levantamiento de requisitos de taller, arquitectura base y variables de tesis.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Documento de Arquitectura.</w:t>
              <w:br/>
              <w:t>• Matriz de variables e hipótesis.</w:t>
              <w:br/>
              <w:t>• Entorno base FastAPI + Postgres + React.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1</w:t>
            </w:r>
          </w:p>
        </w:tc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II. Comprensión Datos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Recolección del corpus automotriz y diseño de la taxonomía jerárquica de 48 averías.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Dataset canónico preliminar (5,374 casos).</w:t>
              <w:br/>
              <w:t>• Taxonomía 7 Macro-Sistemas y 48 averías.</w:t>
              <w:br/>
              <w:t>• Diccionario de jerga automotriz.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2</w:t>
            </w:r>
          </w:p>
        </w:tc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III. Preparación Datos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Construcción del pipeline de NLP (traductor, purificador, procesador) y TF-IDF.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text_processor.py y traductor_jerga.py.</w:t>
              <w:br/>
              <w:t>• Extractor de códigos DTC.</w:t>
              <w:br/>
              <w:t>• tfidf_diagnostico.joblib (1, 2 n-gramas).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3</w:t>
            </w:r>
          </w:p>
        </w:tc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IV. Modelado Predictivo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Entrenamiento del clasificador Linear SVM multiclase, calibración Platt y Macro-Sistema.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linear_svm_diagnostico.joblib.</w:t>
              <w:br/>
              <w:t>• Modelo de Macro-Sistemas.</w:t>
              <w:br/>
              <w:t>• Fusión jerárquica con γ = 0.65.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4</w:t>
            </w:r>
          </w:p>
        </w:tc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IV (RAG) y V (Evaluación)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Construcción de vectorstore FAISS con manuales OEM, fusión DTC y holdout.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Índice index.faiss y metadata.json.</w:t>
              <w:br/>
              <w:t>• politica_fusion.py (DTC 2.5×).</w:t>
              <w:br/>
              <w:t>• Holdout verificado: 93.07% Accuracy.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5</w:t>
            </w:r>
          </w:p>
        </w:tc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VI. Despliegue Backend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API REST en FastAPI, PostgreSQL relacional, migraciones Alembic y WhatsApp.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Endpoints /diagnostico y /webhook.</w:t>
              <w:br/>
              <w:t>• Worker de colas y rate limiter.</w:t>
              <w:br/>
              <w:t>• Conexión interactiva validada con Meta API.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6</w:t>
            </w:r>
          </w:p>
        </w:tc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VI. Despliegue Frontend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Panel web React/Vite para visualización y fichas técnicas de taller (Anexo 2).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Interfaz responsive en React/TypeScript.</w:t>
              <w:br/>
              <w:t>• Módulo de Fichas 1 (PPCF), 2 (PRDC) y 3 (TPRD).</w:t>
              <w:br/>
              <w:t>• Medición de completitud y tiempos.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7</w:t>
            </w:r>
          </w:p>
        </w:tc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 y VI: Hardening Final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Congelamiento criptográfico, aislamiento de muestra (0/60) y check pre-campo.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Manifiesto SHA-256 inmutable.</w:t>
              <w:br/>
              <w:t>• Aislamiento de casos PILOTO vs OFICIAL.</w:t>
              <w:br/>
              <w:t>• Exportador LONG CSV de Anexo 2.</w:t>
              <w:br/>
              <w:t>• Dictamen APTO PARA PILOTO.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4.2 Criterios Técnicos de Definition of Done (DoD)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30" w:type="dxa"/>
              <w:bottom w:w="130" w:type="dxa"/>
              <w:left w:w="170" w:type="dxa"/>
              <w:right w:w="13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CRITERIOS TÉCNICOS DE DEFINITION OF DONE (DoD)</w:t>
              <w:br/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1. Modularidad Estricta: Ningún archivo supera las 400 líneas de código (Clean Architecture).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2. Pruebas Unitarias Backend: Aprobadas al 100% en Pytest (pytest -q).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3. Cobertura de Código: Cobertura superior al 55% en backend/src.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4. Frontend Verificado: Tipado TypeScript sin errores (npm run build) y arnés React aprobado (npm run test:harness).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5. Cero Regresiones: Ausencia total de regresiones en funcionalidades existentes.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6. Esquema de Base de Datos: Migraciones Alembic al día en head (versión 20260919_04).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7. Congelamiento ML: Inmutabilidad estricta de los modelos contra el manifiesto SHA-256.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5. Historias de Usuario (Alineadas a los Instrumentos de Tesis)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56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2016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Módulo / Ficha Vinculada</w:t>
            </w:r>
          </w:p>
        </w:tc>
        <w:tc>
          <w:tcPr>
            <w:tcW w:type="dxa" w:w="3024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Criterios de Aceptación Técnicos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HU-01</w:t>
            </w:r>
          </w:p>
        </w:tc>
        <w:tc>
          <w:tcPr>
            <w:tcW w:type="dxa" w:w="345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mecánico, quiero redactar síntomas con jerga peruana ('cascabelea', 'se chupa'), para que el sistema reconozca la falla sin tecnicismos.</w:t>
            </w:r>
          </w:p>
        </w:tc>
        <w:tc>
          <w:tcPr>
            <w:tcW w:type="dxa" w:w="201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NLP y Jerga</w:t>
            </w:r>
          </w:p>
        </w:tc>
        <w:tc>
          <w:tcPr>
            <w:tcW w:type="dxa" w:w="302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Mapeo a términos estandarizados.</w:t>
              <w:br/>
              <w:t>2. Eliminación de tildes y signos.</w:t>
              <w:br/>
              <w:t>3. Latencia léxica &lt; 5 ms.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HU-02</w:t>
            </w:r>
          </w:p>
        </w:tc>
        <w:tc>
          <w:tcPr>
            <w:tcW w:type="dxa" w:w="345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mecánico, quiero ingresar un código OBD-II (ej. P0301) junto al síntoma, para que el sistema priorice la evidencia digital del escáner.</w:t>
            </w:r>
          </w:p>
        </w:tc>
        <w:tc>
          <w:tcPr>
            <w:tcW w:type="dxa" w:w="201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Purificador Semántico</w:t>
            </w:r>
          </w:p>
        </w:tc>
        <w:tc>
          <w:tcPr>
            <w:tcW w:type="dxa" w:w="302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Aislamiento exacto del patrón DTC.</w:t>
              <w:br/>
              <w:t>2. Multiplicador de autoridad 2.5×.</w:t>
              <w:br/>
              <w:t>3. Fijación del Macro-Sistema.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HU-03</w:t>
            </w:r>
          </w:p>
        </w:tc>
        <w:tc>
          <w:tcPr>
            <w:tcW w:type="dxa" w:w="345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técnico en bahía, quiero consultar el diagnóstico desde mi celular por WhatsApp, para obtener orientación rápida sin ir a una PC.</w:t>
            </w:r>
          </w:p>
        </w:tc>
        <w:tc>
          <w:tcPr>
            <w:tcW w:type="dxa" w:w="201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Asistencia WhatsApp</w:t>
            </w:r>
          </w:p>
        </w:tc>
        <w:tc>
          <w:tcPr>
            <w:tcW w:type="dxa" w:w="302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Acuse preliminar en &lt; 2 segundos.</w:t>
              <w:br/>
              <w:t>2. Reporte con Top 3 fallas y pruebas.</w:t>
              <w:br/>
              <w:t>3. Fallback degradado local si la API demora.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HU-04</w:t>
            </w:r>
          </w:p>
        </w:tc>
        <w:tc>
          <w:tcPr>
            <w:tcW w:type="dxa" w:w="345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mecánico, quiero recibir tolerancias de fábrica (13.8V - 14.4V) y pruebas OEM, para descartar la falla con instrumental de taller.</w:t>
            </w:r>
          </w:p>
        </w:tc>
        <w:tc>
          <w:tcPr>
            <w:tcW w:type="dxa" w:w="201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Base RAG (FAISS)</w:t>
            </w:r>
          </w:p>
        </w:tc>
        <w:tc>
          <w:tcPr>
            <w:tcW w:type="dxa" w:w="302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Recuperación de manuales OEM con FAISS.</w:t>
              <w:br/>
              <w:t>2. Inclusión de rangos de carga y torques.</w:t>
              <w:br/>
              <w:t>3. Sugerencia de prueba física metrológica.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HU-05</w:t>
            </w:r>
          </w:p>
        </w:tc>
        <w:tc>
          <w:tcPr>
            <w:tcW w:type="dxa" w:w="345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investigador, quiero registrar fichas Pre-test del método tradicional sin CarBot, para capturar la línea base del taller sin sesgo.</w:t>
            </w:r>
          </w:p>
        </w:tc>
        <w:tc>
          <w:tcPr>
            <w:tcW w:type="dxa" w:w="201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Validación Pre-test</w:t>
            </w:r>
          </w:p>
        </w:tc>
        <w:tc>
          <w:tcPr>
            <w:tcW w:type="dxa" w:w="302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Formulario autónomo sin diagnostico_id.</w:t>
              <w:br/>
              <w:t>2. Registro de hipótesis y falla real confirmada.</w:t>
              <w:br/>
              <w:t>3. Cronometraje manual en minutos.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HU-06</w:t>
            </w:r>
          </w:p>
        </w:tc>
        <w:tc>
          <w:tcPr>
            <w:tcW w:type="dxa" w:w="345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investigador, quiero vincular una consulta de WhatsApp a la ficha Post-test, para auditar la Ficha 1 (PPCF) con inmutabilidad de predicción.</w:t>
            </w:r>
          </w:p>
        </w:tc>
        <w:tc>
          <w:tcPr>
            <w:tcW w:type="dxa" w:w="201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Ficha 1: Predicción (PPCF)</w:t>
            </w:r>
          </w:p>
        </w:tc>
        <w:tc>
          <w:tcPr>
            <w:tcW w:type="dxa" w:w="302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Precarga automática de predicción y confianza.</w:t>
              <w:br/>
              <w:t>2. Falla predicha bloqueada en backend.</w:t>
              <w:br/>
              <w:t>3. Asociación atómica del diagnostico_id.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HU-07</w:t>
            </w:r>
          </w:p>
        </w:tc>
        <w:tc>
          <w:tcPr>
            <w:tcW w:type="dxa" w:w="345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investigador, quiero auditar los campos obligatorios del registro técnico, para medir el ratio de completitud de la Ficha 2 (PRDC).</w:t>
            </w:r>
          </w:p>
        </w:tc>
        <w:tc>
          <w:tcPr>
            <w:tcW w:type="dxa" w:w="201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Ficha 2: Información (PRDC)</w:t>
            </w:r>
          </w:p>
        </w:tc>
        <w:tc>
          <w:tcPr>
            <w:tcW w:type="dxa" w:w="302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Validación de 8 campos estructurados mínimos.</w:t>
              <w:br/>
              <w:t>2. Cálculo automático del indicador PRDC.</w:t>
              <w:br/>
              <w:t>3. Almacenamiento binario del cumplimiento.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HU-08</w:t>
            </w:r>
          </w:p>
        </w:tc>
        <w:tc>
          <w:tcPr>
            <w:tcW w:type="dxa" w:w="345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investigador, quiero registrar el tiempo del proceso diagnóstico, para calcular el tiempo promedio de respuesta de la Ficha 3 (TPRD).</w:t>
            </w:r>
          </w:p>
        </w:tc>
        <w:tc>
          <w:tcPr>
            <w:tcW w:type="dxa" w:w="201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Ficha 3: Tiempo (TPRD)</w:t>
            </w:r>
          </w:p>
        </w:tc>
        <w:tc>
          <w:tcPr>
            <w:tcW w:type="dxa" w:w="302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Registro independiente de tiempo_diagnostico_minutos.</w:t>
              <w:br/>
              <w:t>2. Separación de telemetría y latencia ML.</w:t>
              <w:br/>
              <w:t>3. Cálculo de la sumatoria y promedio.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HU-09</w:t>
            </w:r>
          </w:p>
        </w:tc>
        <w:tc>
          <w:tcPr>
            <w:tcW w:type="dxa" w:w="345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tesista, quiero disponer de un entorno PILOTO independiente del OFICIAL, para que los ensayos de práctica no contaminen la muestra de 60 casos.</w:t>
            </w:r>
          </w:p>
        </w:tc>
        <w:tc>
          <w:tcPr>
            <w:tcW w:type="dxa" w:w="201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Aislamiento de Datos</w:t>
            </w:r>
          </w:p>
        </w:tc>
        <w:tc>
          <w:tcPr>
            <w:tcW w:type="dxa" w:w="302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Selector explícito (PILOTO vs OFICIAL).</w:t>
              <w:br/>
              <w:t>2. Modal de confirmación obligatorio para oficial.</w:t>
              <w:br/>
              <w:t>3. Muestra oficial en 0/60 previa al campo.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HU-10</w:t>
            </w:r>
          </w:p>
        </w:tc>
        <w:tc>
          <w:tcPr>
            <w:tcW w:type="dxa" w:w="345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asesor o tesista, quiero exportar la data en formato LONG cumpliendo el Anexo 2, para realizar el análisis estadístico inferencial.</w:t>
            </w:r>
          </w:p>
        </w:tc>
        <w:tc>
          <w:tcPr>
            <w:tcW w:type="dxa" w:w="201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Exportador Oficial</w:t>
            </w:r>
          </w:p>
        </w:tc>
        <w:tc>
          <w:tcPr>
            <w:tcW w:type="dxa" w:w="302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Exportación CSV con columnas metodológicas.</w:t>
              <w:br/>
              <w:t>2. Inclusión exclusiva de casos verificados oficiales.</w:t>
              <w:br/>
              <w:t>3. Exclusión total de desarrollo y piloto.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6. Gestión de Riesgos e Impedimentos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Riesgo / Impedimento Detectado</w:t>
            </w:r>
          </w:p>
        </w:tc>
        <w:tc>
          <w:tcPr>
            <w:tcW w:type="dxa" w:w="2880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Impacto en la Investigación</w:t>
            </w:r>
          </w:p>
        </w:tc>
        <w:tc>
          <w:tcPr>
            <w:tcW w:type="dxa" w:w="3888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Estrategia de Mitigación en SCRUM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Fuga de Información (Data Leakage) en ML</w:t>
            </w:r>
          </w:p>
        </w:tc>
        <w:tc>
          <w:tcPr>
            <w:tcW w:type="dxa" w:w="288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Sobreestimación artificial del rendimiento del modelo en producción.</w:t>
            </w:r>
          </w:p>
        </w:tc>
        <w:tc>
          <w:tcPr>
            <w:tcW w:type="dxa" w:w="388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Ajuste (fit) de TF-IDF exclusivo en 80% train. Validación ciega sobre el 20% holdout sin contacto previo.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Caídas o cuotas en APIs externas de lenguaje</w:t>
            </w:r>
          </w:p>
        </w:tc>
        <w:tc>
          <w:tcPr>
            <w:tcW w:type="dxa" w:w="2880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Bloqueo del mecánico en WhatsApp y consultas huérfanas sin diagnóstico.</w:t>
            </w:r>
          </w:p>
        </w:tc>
        <w:tc>
          <w:tcPr>
            <w:tcW w:type="dxa" w:w="388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Invariante de entrega con fallback degradado local: fusión directa de Linear SVM y FAISS en milisegundos.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Contaminación de Muestra Oficial (60 casos)</w:t>
            </w:r>
          </w:p>
        </w:tc>
        <w:tc>
          <w:tcPr>
            <w:tcW w:type="dxa" w:w="288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Invalidez académica de los resultados preexperimentales de la tesis.</w:t>
            </w:r>
          </w:p>
        </w:tc>
        <w:tc>
          <w:tcPr>
            <w:tcW w:type="dxa" w:w="388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Triple barrera: Modal en Frontend, validación de tipo_registro en Backend y CheckConstraint en PostgreSQL.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Manipulación accidental de modelos congelados</w:t>
            </w:r>
          </w:p>
        </w:tc>
        <w:tc>
          <w:tcPr>
            <w:tcW w:type="dxa" w:w="2880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Pérdida de trazabilidad y reproducibilidad ante el jurado de tesis.</w:t>
            </w:r>
          </w:p>
        </w:tc>
        <w:tc>
          <w:tcPr>
            <w:tcW w:type="dxa" w:w="388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Manifiesto criptográfico de 13 artefactos sellados con firmas SHA-256 (CARBOT_PRECAMPO_FINAL_HASH_MANIFEST.json).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Confusión entre latencia computacional y tiempo de taller</w:t>
            </w:r>
          </w:p>
        </w:tc>
        <w:tc>
          <w:tcPr>
            <w:tcW w:type="dxa" w:w="288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Distorsión metodológica en la Ficha 3 (eficiencia del diagnóstico).</w:t>
            </w:r>
          </w:p>
        </w:tc>
        <w:tc>
          <w:tcPr>
            <w:tcW w:type="dxa" w:w="388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Separación estricta de columnas: tiempo_inferencia_ml_ms, duracion_sistema_segundos y tiempo_diagnostico_minutos.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A9BA8"/>
        <w:sz w:val="17"/>
      </w:rPr>
      <w:t>Facultad de Ingeniería de Sistemas e Informática — Tesis Profesional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A9BA8"/>
        <w:sz w:val="17"/>
      </w:rPr>
      <w:t>ANEXO METODOLÓGICO: SCRUM + CRISP-DM — CARBOT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