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</w:pPr>
      <w:r>
        <w:rPr>
          <w:b/>
          <w:color w:val="48119A"/>
          <w:sz w:val="84"/>
        </w:rPr>
        <w:t>StyleRadar</w:t>
      </w:r>
    </w:p>
    <w:p>
      <w:r>
        <w:rPr>
          <w:color w:val="52525B"/>
          <w:sz w:val="28"/>
        </w:rPr>
        <w:t>Descubre tu estilo. En tu ciudad.</w:t>
      </w:r>
    </w:p>
    <w:p>
      <w:pPr>
        <w:spacing w:before="1200"/>
      </w:pPr>
      <w:r>
        <w:rPr>
          <w:b/>
          <w:color w:val="262626"/>
          <w:sz w:val="44"/>
        </w:rPr>
        <w:t>DOCUMENTO DE ARQUITECTURA</w:t>
        <w:br/>
        <w:t>Y DISEÑO DEL FRONTEND</w:t>
      </w:r>
    </w:p>
    <w:p>
      <w:r>
        <w:rPr>
          <w:sz w:val="24"/>
        </w:rPr>
        <w:t>Arquitectura propuesta de nivel 3 · agrupación por funcionalidades/módulos</w:t>
      </w:r>
    </w:p>
    <w:p>
      <w:pPr>
        <w:spacing w:before="700"/>
      </w:pPr>
    </w:p>
    <w:p>
      <w:pPr>
        <w:spacing w:after="140"/>
      </w:pPr>
      <w:r>
        <w:t>Desarrollo y Operaciones de Software (DOSW)  |  Sprint 4</w:t>
      </w:r>
    </w:p>
    <w:p>
      <w:pPr>
        <w:spacing w:after="140"/>
      </w:pPr>
      <w:r>
        <w:t>Escuela Colombiana de Ingeniería Julio Garavito</w:t>
      </w:r>
    </w:p>
    <w:p>
      <w:pPr>
        <w:spacing w:after="140"/>
      </w:pPr>
      <w:r>
        <w:t>Equipo: Juan Nicolás Álvarez · Camilo Ortiz · Daniel Valero · Juan Diego Valderrama · Paula Alejandra Díaz</w:t>
      </w:r>
    </w:p>
    <w:p>
      <w:pPr>
        <w:spacing w:after="140"/>
      </w:pPr>
      <w:r>
        <w:t>Versión 1.1 · Octubre de 2026 · Estado: propuesta de diseño para revisión</w:t>
      </w:r>
    </w:p>
    <w:p>
      <w:pPr>
        <w:ind w:left="230" w:right="202"/>
      </w:pPr>
      <w:r>
        <w:rPr>
          <w:b/>
          <w:color w:val="48119A"/>
        </w:rPr>
        <w:t xml:space="preserve">IDENTIDAD  </w:t>
      </w:r>
      <w:r>
        <w:t>El documento emplea la paleta corporativa del repositorio. La tipografía oficial definida es Poppins; este archivo usa una alternativa de lectura para mantener portabilidad y edición.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1"/>
        <w:gridCol w:w="6827"/>
      </w:tblGrid>
      <w:tr>
        <w:trPr>
          <w:tblHeader w:val="true"/>
          <w:cantSplit/>
        </w:trPr>
        <w:tc>
          <w:tcPr>
            <w:tcW w:type="dxa" w:w="3051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2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Proyecto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StyleRadar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Artefacto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High Level Design — Frontend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Curso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Desarrollo y Operaciones de Software (DOSW)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Sprint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4 — cierre, documentación y feria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Versión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1.1, propuesta para revisión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Fuente de diseño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Frontend-Style-Radar / docs/sprint4-arquitectura-frontend / styleradar-frontend-v3 (prototipo heredado de main)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Fuente de requisitos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Análisis de 75 RF y guía oficial Sprint 4</w:t>
            </w:r>
          </w:p>
        </w:tc>
      </w:tr>
      <w:tr>
        <w:trPr>
          <w:cantSplit/>
        </w:trPr>
        <w:tc>
          <w:tcPr>
            <w:tcW w:type="dxa" w:w="30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Estado de implementación</w:t>
            </w:r>
          </w:p>
        </w:tc>
        <w:tc>
          <w:tcPr>
            <w:tcW w:type="dxa" w:w="68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Prototipo HTML v3 simulado; React + API no implementado en esta entrega</w:t>
            </w:r>
          </w:p>
        </w:tc>
      </w:tr>
    </w:tbl>
    <w:p>
      <w:pPr>
        <w:spacing w:after="0"/>
      </w:pPr>
    </w:p>
    <w:p>
      <w:pPr>
        <w:pStyle w:val="Heading1"/>
      </w:pPr>
      <w:r>
        <w:t>Resumen ejecutivo</w:t>
      </w:r>
    </w:p>
    <w:p>
      <w:r>
        <w:t>StyleRadar es una plataforma de descubrimiento de moda local en Bogotá. Permite explorar prendas y almacenes cercanos, consultar disponibilidad y tallas, componer playlists de estilo, probar visualizaciones aproximadas y gestionar la segunda vida de la ropa mediante venta o donación. Sus actores son comprador, administrador de almacén, representante de fundación y administrador de la plataforma.</w:t>
      </w:r>
    </w:p>
    <w:p>
      <w:r>
        <w:t>Este documento describe la experiencia y la arquitectura prevista del frontend con enfoque modular de nivel 3. Identifica las pantallas y los permisos por rol, los flujos normales y alternos, el diseño de interacción con la API REST del backend, las decisiones de identidad, accesibilidad, pruebas y las limitaciones conocidas. No afirma que exista una aplicación React conectada: el entregable actual sigue siendo un prototipo HTML navegable.</w:t>
      </w:r>
    </w:p>
    <w:p>
      <w:pPr>
        <w:pStyle w:val="Heading2"/>
      </w:pPr>
      <w:r>
        <w:t>Índice de contenidos</w:t>
      </w:r>
    </w:p>
    <w:p>
      <w:pPr>
        <w:keepNext w:val="0"/>
        <w:spacing w:after="40" w:before="0"/>
      </w:pPr>
      <w:r>
        <w:t>01.  Introducción, propósito y alcance</w:t>
      </w:r>
    </w:p>
    <w:p>
      <w:pPr>
        <w:keepNext w:val="0"/>
        <w:spacing w:after="40" w:before="0"/>
      </w:pPr>
      <w:r>
        <w:t>02.  Contexto y actores</w:t>
      </w:r>
    </w:p>
    <w:p>
      <w:pPr>
        <w:keepNext w:val="0"/>
        <w:spacing w:after="40" w:before="0"/>
      </w:pPr>
      <w:r>
        <w:t>03.  Vista general de la solución</w:t>
      </w:r>
    </w:p>
    <w:p>
      <w:pPr>
        <w:keepNext w:val="0"/>
        <w:spacing w:after="40" w:before="0"/>
      </w:pPr>
      <w:r>
        <w:t>04.  Arquitectura nivel 3 y módulos</w:t>
      </w:r>
    </w:p>
    <w:p>
      <w:pPr>
        <w:keepNext w:val="0"/>
        <w:spacing w:after="40" w:before="0"/>
      </w:pPr>
      <w:r>
        <w:t>05.  Tecnologías y decisiones de diseño</w:t>
      </w:r>
    </w:p>
    <w:p>
      <w:pPr>
        <w:keepNext w:val="0"/>
        <w:spacing w:after="40" w:before="0"/>
      </w:pPr>
      <w:r>
        <w:t>06.  Pantallas y accesos por rol</w:t>
      </w:r>
    </w:p>
    <w:p>
      <w:pPr>
        <w:keepNext w:val="0"/>
        <w:spacing w:after="40" w:before="0"/>
      </w:pPr>
      <w:r>
        <w:t>07.  Navegación y flujos de interacción</w:t>
      </w:r>
    </w:p>
    <w:p>
      <w:pPr>
        <w:keepNext w:val="0"/>
        <w:spacing w:after="40" w:before="0"/>
      </w:pPr>
      <w:r>
        <w:t>08.  Funciones y recorridos por módulo</w:t>
      </w:r>
    </w:p>
    <w:p>
      <w:pPr>
        <w:keepNext w:val="0"/>
        <w:spacing w:after="40" w:before="0"/>
      </w:pPr>
      <w:r>
        <w:t>09.  Diseño de integración con backend</w:t>
      </w:r>
    </w:p>
    <w:p>
      <w:pPr>
        <w:keepNext w:val="0"/>
        <w:spacing w:after="40" w:before="0"/>
      </w:pPr>
      <w:r>
        <w:t>10.  Seguridad, errores y estados</w:t>
      </w:r>
    </w:p>
    <w:p>
      <w:pPr>
        <w:keepNext w:val="0"/>
        <w:spacing w:after="40" w:before="0"/>
      </w:pPr>
      <w:r>
        <w:t>11.  Identidad visual y accesibilidad</w:t>
      </w:r>
    </w:p>
    <w:p>
      <w:pPr>
        <w:keepNext w:val="0"/>
        <w:spacing w:after="40" w:before="0"/>
      </w:pPr>
      <w:r>
        <w:t>12.  Validación, trazabilidad y limitaciones</w:t>
      </w:r>
    </w:p>
    <w:p>
      <w:pPr>
        <w:keepNext w:val="0"/>
        <w:spacing w:after="40" w:before="0"/>
      </w:pPr>
      <w:r>
        <w:t>13.  Referencias y revisión</w:t>
      </w:r>
    </w:p>
    <w:p>
      <w:pPr>
        <w:pStyle w:val="Heading1"/>
      </w:pPr>
      <w:r>
        <w:t>1. Introducción, propósito y alcance</w:t>
      </w:r>
    </w:p>
    <w:p>
      <w:pPr>
        <w:pStyle w:val="Heading2"/>
      </w:pPr>
      <w:r>
        <w:t>1.1. Descripción de la solución</w:t>
      </w:r>
    </w:p>
    <w:p>
      <w:r>
        <w:t>StyleRadar conecta al usuario con oferta de ropa de almacenes locales. El portal presenta el inventario y las prendas disponibles en la ciudad, apoya el descubrimiento geográfico y propone experiencias de estilo personalizadas. El producto no se plantea como un marketplace de compra de prendas: favorece el encuentro entre personas, prendas y tiendas físicas.</w:t>
      </w:r>
    </w:p>
    <w:p>
      <w:pPr>
        <w:pStyle w:val="Heading2"/>
      </w:pPr>
      <w:r>
        <w:t>1.2. Propósito del documento</w:t>
      </w:r>
    </w:p>
    <w:p>
      <w:r>
        <w:t>Definir una arquitectura mantenible que permita implementar posteriormente la experiencia frontend, documentar el comportamiento esperado por rol y preservar la coherencia con el prototipo y los contratos publicados por el backend.</w:t>
      </w:r>
    </w:p>
    <w:p>
      <w:pPr>
        <w:pStyle w:val="Heading2"/>
      </w:pPr>
      <w:r>
        <w:t>1.3. Alcance de Sprint 4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4"/>
        <w:gridCol w:w="4924"/>
      </w:tblGrid>
      <w:tr>
        <w:trPr>
          <w:tblHeader w:val="true"/>
          <w:cantSplit/>
        </w:trPr>
        <w:tc>
          <w:tcPr>
            <w:tcW w:type="dxa" w:w="4954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Incluido</w:t>
            </w:r>
          </w:p>
        </w:tc>
        <w:tc>
          <w:tcPr>
            <w:tcW w:type="dxa" w:w="4924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Fuera del alcance de esta entrega</w:t>
            </w:r>
          </w:p>
        </w:tc>
      </w:tr>
      <w:tr>
        <w:trPr>
          <w:cantSplit/>
        </w:trPr>
        <w:tc>
          <w:tcPr>
            <w:tcW w:type="dxa" w:w="49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Diseño de arquitectura, carpetas y responsabilidades por módulo.</w:t>
            </w:r>
          </w:p>
        </w:tc>
        <w:tc>
          <w:tcPr>
            <w:tcW w:type="dxa" w:w="49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Crear el proyecto React productivo o integrar endpoints en ejecución.</w:t>
            </w:r>
          </w:p>
        </w:tc>
      </w:tr>
      <w:tr>
        <w:trPr>
          <w:cantSplit/>
        </w:trPr>
        <w:tc>
          <w:tcPr>
            <w:tcW w:type="dxa" w:w="49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Matrices de pantallas/roles y flujos normales, de error y vacíos.</w:t>
            </w:r>
          </w:p>
        </w:tc>
        <w:tc>
          <w:tcPr>
            <w:tcW w:type="dxa" w:w="49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Publicar un sitio React funcional o anunciar una URL de despliegue que no existe.</w:t>
            </w:r>
          </w:p>
        </w:tc>
      </w:tr>
      <w:tr>
        <w:trPr>
          <w:cantSplit/>
        </w:trPr>
        <w:tc>
          <w:tcPr>
            <w:tcW w:type="dxa" w:w="49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Tecnologías previstas y contratos de comunicación ilustrativos.</w:t>
            </w:r>
          </w:p>
        </w:tc>
        <w:tc>
          <w:tcPr>
            <w:tcW w:type="dxa" w:w="49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Implementar las integraciones con Axios o cambiar el backend.</w:t>
            </w:r>
          </w:p>
        </w:tc>
      </w:tr>
      <w:tr>
        <w:trPr>
          <w:cantSplit/>
        </w:trPr>
        <w:tc>
          <w:tcPr>
            <w:tcW w:type="dxa" w:w="49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Análisis de diseño visual, prototipo HTML y trazabilidad.</w:t>
            </w:r>
          </w:p>
        </w:tc>
        <w:tc>
          <w:tcPr>
            <w:tcW w:type="dxa" w:w="49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Afirmar que el HTML interactivo es una integración real con Spring Boot.</w:t>
            </w:r>
          </w:p>
        </w:tc>
      </w:tr>
    </w:tbl>
    <w:p>
      <w:pPr>
        <w:spacing w:after="0"/>
      </w:pPr>
    </w:p>
    <w:p>
      <w:pPr>
        <w:ind w:left="230" w:right="202"/>
      </w:pPr>
      <w:r>
        <w:rPr>
          <w:b/>
          <w:color w:val="48119A"/>
        </w:rPr>
        <w:t xml:space="preserve">DISTINCIÓN  </w:t>
      </w:r>
      <w:r>
        <w:t>La guía oficial del Sprint 4 exige documentación, prototipo y README del frontend; señala que no se debe subir aún código React al repositorio frontend. El repositorio recibido ya contiene un prototipo HTML v3 que se registra como artefacto previo.</w:t>
      </w:r>
    </w:p>
    <w:p>
      <w:pPr>
        <w:pStyle w:val="Heading2"/>
      </w:pPr>
      <w:r>
        <w:t>1.4. Objetivos de calidad</w:t>
      </w:r>
    </w:p>
    <w:p>
      <w:pPr>
        <w:pStyle w:val="ListBullet"/>
      </w:pPr>
      <w:r>
        <w:t>Modularidad: cada función encapsula sus pantallas, hooks, servicios, estado y validaciones de presentación.</w:t>
      </w:r>
    </w:p>
    <w:p>
      <w:pPr>
        <w:pStyle w:val="ListBullet"/>
      </w:pPr>
      <w:r>
        <w:t>Trazabilidad: conservar ID de RF/HU y relacionar cada pantalla con requerimientos y contratos del backend.</w:t>
      </w:r>
    </w:p>
    <w:p>
      <w:pPr>
        <w:pStyle w:val="ListBullet"/>
      </w:pPr>
      <w:r>
        <w:t>Seguridad: autorización en el frontend para UX, siempre complementada por controles efectivos del backend.</w:t>
      </w:r>
    </w:p>
    <w:p>
      <w:pPr>
        <w:pStyle w:val="ListBullet"/>
      </w:pPr>
      <w:r>
        <w:t>Usabilidad y accesibilidad: comportamiento responsive, lenguaje de errores comprensible y estados vacíos útiles.</w:t>
      </w:r>
    </w:p>
    <w:p>
      <w:pPr>
        <w:pStyle w:val="ListBullet"/>
      </w:pPr>
      <w:r>
        <w:t>Evolución: sustituir datos simulados por servicios reales sin reescribir toda la interfaz.</w:t>
      </w:r>
    </w:p>
    <w:p>
      <w:pPr>
        <w:pStyle w:val="Heading1"/>
      </w:pPr>
      <w:r>
        <w:t>2. Contexto y actores</w:t>
      </w:r>
    </w:p>
    <w:p>
      <w:pPr>
        <w:pStyle w:val="Heading2"/>
      </w:pPr>
      <w:r>
        <w:t>2.1. Usuarios y responsabilidades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7"/>
        <w:gridCol w:w="2636"/>
        <w:gridCol w:w="4925"/>
      </w:tblGrid>
      <w:tr>
        <w:trPr>
          <w:tblHeader w:val="true"/>
          <w:cantSplit/>
        </w:trPr>
        <w:tc>
          <w:tcPr>
            <w:tcW w:type="dxa" w:w="23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Actor en interfaz</w:t>
            </w:r>
          </w:p>
        </w:tc>
        <w:tc>
          <w:tcPr>
            <w:tcW w:type="dxa" w:w="263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Rol backend correspondiente</w:t>
            </w:r>
          </w:p>
        </w:tc>
        <w:tc>
          <w:tcPr>
            <w:tcW w:type="dxa" w:w="492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Responsabilidades principales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Visitante anónimo</w:t>
            </w:r>
          </w:p>
        </w:tc>
        <w:tc>
          <w:tcPr>
            <w:tcW w:type="dxa" w:w="26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sesión</w:t>
            </w:r>
          </w:p>
        </w:tc>
        <w:tc>
          <w:tcPr>
            <w:tcW w:type="dxa" w:w="49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Explorar portada, catálogo público, mapa, tiendas y contenido informativo.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Comprador</w:t>
            </w:r>
          </w:p>
        </w:tc>
        <w:tc>
          <w:tcPr>
            <w:tcW w:type="dxa" w:w="26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COMPRADOR</w:t>
            </w:r>
          </w:p>
        </w:tc>
        <w:tc>
          <w:tcPr>
            <w:tcW w:type="dxa" w:w="49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Consultar productos, perfil, preferencias, playlists, alertas, segunda vida y donaciones.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Administrador de almacén</w:t>
            </w:r>
          </w:p>
        </w:tc>
        <w:tc>
          <w:tcPr>
            <w:tcW w:type="dxa" w:w="26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ADMIN_ALMACEN</w:t>
            </w:r>
          </w:p>
        </w:tc>
        <w:tc>
          <w:tcPr>
            <w:tcW w:type="dxa" w:w="49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Gestionar catálogo, tienda, colecciones, suscripción y solicitudes.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Representante de fundación</w:t>
            </w:r>
          </w:p>
        </w:tc>
        <w:tc>
          <w:tcPr>
            <w:tcW w:type="dxa" w:w="26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REPRESENTANTE_FUNDACION</w:t>
            </w:r>
          </w:p>
        </w:tc>
        <w:tc>
          <w:tcPr>
            <w:tcW w:type="dxa" w:w="49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Gestionar perfil de fundación y solicitudes de donación.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Administrador StyleRadar</w:t>
            </w:r>
          </w:p>
        </w:tc>
        <w:tc>
          <w:tcPr>
            <w:tcW w:type="dxa" w:w="26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ADMIN_STYLERADAR</w:t>
            </w:r>
          </w:p>
        </w:tc>
        <w:tc>
          <w:tcPr>
            <w:tcW w:type="dxa" w:w="49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Administrar usuarios, moderación, verificación y demás funciones autorizadas.</w:t>
            </w:r>
          </w:p>
        </w:tc>
      </w:tr>
    </w:tbl>
    <w:p>
      <w:pPr>
        <w:spacing w:after="0"/>
      </w:pPr>
    </w:p>
    <w:p>
      <w:r>
        <w:t>Los nombres exactos de los cuatro roles de backend se verificaron en el enum Rol.java de StyleRadar-Backend. Las pantallas descritas proceden del README y de los mockups del repositorio frontend. Que una pantalla figure en el prototipo no implica que todas sus operaciones dispongan ya de endpoint.</w:t>
      </w:r>
    </w:p>
    <w:p>
      <w:pPr>
        <w:pStyle w:val="Heading2"/>
      </w:pPr>
      <w:r>
        <w:t>2.2. Límites del sistema</w:t>
      </w:r>
    </w:p>
    <w:p>
      <w:r>
        <w:t>El cliente web muestra el estado de la sesión, procesa interacción y presenta resultados. El backend de Spring Boot controla autenticación, autorización, reglas de negocio, persistencia y respuestas HTTP. En la arquitectura futura el frontend no accede directamente a PostgreSQL; se comunica exclusivamente con servicios REST autenticados o públicos.</w:t>
      </w:r>
    </w:p>
    <w:p>
      <w:pPr>
        <w:pStyle w:val="Heading1"/>
      </w:pPr>
      <w:r>
        <w:t>3. Vista general de la solución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1881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8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Next w:val="0"/>
        <w:spacing w:before="0" w:after="80"/>
        <w:jc w:val="center"/>
      </w:pPr>
      <w:r>
        <w:t>Figura 1. Flujo técnico propuesto: interfaz y módulos React → servicios HTTP → API REST → persistencia.</w:t>
      </w:r>
    </w:p>
    <w:p>
      <w:pPr>
        <w:pStyle w:val="Heading2"/>
      </w:pPr>
      <w:r>
        <w:t>3.1. Componentes y responsabilidades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7"/>
        <w:gridCol w:w="6981"/>
      </w:tblGrid>
      <w:tr>
        <w:trPr>
          <w:tblHeader w:val="true"/>
          <w:cantSplit/>
        </w:trPr>
        <w:tc>
          <w:tcPr>
            <w:tcW w:type="dxa" w:w="289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6981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Responsabilidad prevista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Presentación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Pantallas, layouts, formularios, estados loading/empty/error y elementos accesibles.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Router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Resolver rutas, proteger navegación por rol y dirigir al inicio de sesión si corresponde.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Módulos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Agrupar lógica y visuales de un dominio: auth, catálogo, mapa, segunda vida, etc.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Servicios de integración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Enviar solicitudes HTTP y adaptar DTO de respuesta a modelos de vista.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Core compartido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Cliente HTTP, configuración, diseño corporativo, componentes comunes y utilidades.</w:t>
            </w:r>
          </w:p>
        </w:tc>
      </w:tr>
      <w:tr>
        <w:trPr>
          <w:cantSplit/>
        </w:trPr>
        <w:tc>
          <w:tcPr>
            <w:tcW w:type="dxa" w:w="28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Spring Boot</w:t>
            </w:r>
          </w:p>
        </w:tc>
        <w:tc>
          <w:tcPr>
            <w:tcW w:type="dxa" w:w="6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Validar identidad y reglas del negocio; responder con datos o ErrorResponseDTO.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nivel 3: organización modular</w:t>
      </w:r>
    </w:p>
    <w:p>
      <w:pPr>
        <w:pStyle w:val="Heading2"/>
      </w:pPr>
      <w:r>
        <w:t>4.1. Justificación de la elección</w:t>
      </w:r>
    </w:p>
    <w:p>
      <w:r>
        <w:t>La presentación de DOSW 1, semana 11, distingue tres formas de organización. El nivel 3 se agrupa por funcionalidades o módulos y define límites claros para grandes sistemas. Para StyleRadar evita distribuir archivos de una misma función entre carpetas globales, facilita el trabajo paralelo y permite que cada módulo evolucione con sus propias reglas.</w:t>
      </w:r>
    </w:p>
    <w:p>
      <w:pPr>
        <w:pStyle w:val="Heading2"/>
      </w:pPr>
      <w:r>
        <w:t>4.2. Estructura de directorios propuesta</w:t>
      </w:r>
    </w:p>
    <w:p>
      <w:pPr>
        <w:ind w:left="230"/>
      </w:pPr>
      <w:r>
        <w:rPr>
          <w:rFonts w:ascii="Consolas" w:hAnsi="Consolas"/>
          <w:color w:val="262626"/>
          <w:sz w:val="17"/>
        </w:rPr>
        <w:t>src/</w:t>
        <w:br/>
        <w:t>├── assets/                    # medios e imágenes</w:t>
        <w:br/>
        <w:t>├── modules/</w:t>
        <w:br/>
        <w:t>│   ├── core/                  # design-system, config, rutas, HTTP</w:t>
        <w:br/>
        <w:t>│   │   ├── components/</w:t>
        <w:br/>
        <w:t>│   │   ├── design-system/</w:t>
        <w:br/>
        <w:t>│   │   ├── hooks/</w:t>
        <w:br/>
        <w:t>│   │   ├── lib/</w:t>
        <w:br/>
        <w:t>│   │   └── utils/</w:t>
        <w:br/>
        <w:t>│   ├── auth/                  # sesión, login y registro</w:t>
        <w:br/>
        <w:t>│   ├── discovery/             # portada, categorías y exploración</w:t>
        <w:br/>
        <w:t>│   ├── catalogo/              # búsqueda, filtros y ficha de prenda</w:t>
        <w:br/>
        <w:t>│   ├── almacenes/             # mapa, tienda pública y panel de inventario</w:t>
        <w:br/>
        <w:t>│   ├── probador/              # visualización aproximada del look</w:t>
        <w:br/>
        <w:t>│   ├── playlists/             # colecciones y looks</w:t>
        <w:br/>
        <w:t>│   ├── preferencias/          # perfil, tallas, wishlist y recomendaciones</w:t>
        <w:br/>
        <w:t>│   ├── alertas/               # búsquedas guardadas y avisos</w:t>
        <w:br/>
        <w:t>│   ├── segunda-vida/          # venta, donación y publicaciones</w:t>
        <w:br/>
        <w:t>│   ├── mensajes/              # mensajería entre actores</w:t>
        <w:br/>
        <w:t>│   ├── suscripciones/         # planes y renovación; consulta de pagos</w:t>
        <w:br/>
        <w:t>│   ├── fundaciones/           # perfil público y solicitudes</w:t>
        <w:br/>
        <w:t>│   └── administracion/        # usuarios, verificación, moderación</w:t>
        <w:br/>
        <w:t>└── app/                       # composición y arranque futuro</w:t>
      </w:r>
    </w:p>
    <w:p>
      <w:r>
        <w:t>Dentro de cada módulo, y solo si la complejidad lo requiere, se usarían subcarpetas components/, pages/, hooks/, services/, states/, models/ y utils/. Esta organización es una adaptación al dominio StyleRadar, no una estructura encontrada actualmente en el repositorio.</w:t>
      </w:r>
    </w:p>
    <w:p>
      <w:pPr>
        <w:pStyle w:val="Heading2"/>
      </w:pPr>
      <w:r>
        <w:t>4.3. Contrato interno de un módulo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Carpeta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Regla de responsabilidad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components/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Elementos propios de la funcionalidad; no ejecutan directamente peticiones HTTP.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pages/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Pantallas y composición de componentes de una ruta.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hooks/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Coordinar interacciones, recuperación de datos y estados de la pantalla.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services/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Consumir endpoints, serializar filtros y traducir respuestas o errores.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models/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Tipado local y contratos DTO sin acoplar la UI a las entidades del backend.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states/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Estado global del dominio cuando es necesario compartirlo.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utils/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Funciones puras específicas del dominio.</w:t>
            </w:r>
          </w:p>
        </w:tc>
      </w:tr>
    </w:tbl>
    <w:p>
      <w:pPr>
        <w:spacing w:after="0"/>
      </w:pPr>
    </w:p>
    <w:p>
      <w:pPr>
        <w:pStyle w:val="Heading2"/>
      </w:pPr>
      <w:r>
        <w:t>4.4. Reglas de dependencia</w:t>
      </w:r>
    </w:p>
    <w:p>
      <w:pPr>
        <w:pStyle w:val="ListNumber"/>
      </w:pPr>
      <w:r>
        <w:t>Cada pantalla consume hooks o servicios de su propio módulo y componentes del core.</w:t>
      </w:r>
    </w:p>
    <w:p>
      <w:pPr>
        <w:pStyle w:val="ListNumber"/>
      </w:pPr>
      <w:r>
        <w:t>Los componentes del core no importan módulos del negocio.</w:t>
      </w:r>
    </w:p>
    <w:p>
      <w:pPr>
        <w:pStyle w:val="ListNumber"/>
      </w:pPr>
      <w:r>
        <w:t>Los módulos no acceden a la base de datos ni a repositorios JPA.</w:t>
      </w:r>
    </w:p>
    <w:p>
      <w:pPr>
        <w:pStyle w:val="ListNumber"/>
      </w:pPr>
      <w:r>
        <w:t>Los servicios no manipulan directamente el DOM.</w:t>
      </w:r>
    </w:p>
    <w:p>
      <w:pPr>
        <w:pStyle w:val="ListNumber"/>
      </w:pPr>
      <w:r>
        <w:t>Una funcionalidad compartida se publica mediante interfaz explícita; no se accede a archivos internos de otros módulos sin contrato.</w:t>
      </w:r>
    </w:p>
    <w:p>
      <w:pPr>
        <w:pStyle w:val="ListNumber"/>
      </w:pPr>
      <w:r>
        <w:t>Los DTO y rutas se cotejan con OpenAPI/Swagger antes de implementar cualquier llamada real.</w:t>
      </w:r>
    </w:p>
    <w:p>
      <w:pPr>
        <w:pStyle w:val="Heading2"/>
      </w:pPr>
      <w:r>
        <w:t>4.5. Correspondencia funcional y módulos adicionales</w:t>
      </w:r>
    </w:p>
    <w:p>
      <w:pPr/>
      <w:r>
        <w:t>La distribución de nivel 3 compartida con el README conserva core, auth, catalogo, almacenes, playlists, alertas, preferencias, suscripciones, segunda-vida, fundaciones y administracion. Core es soporte técnico transversal; los demás agrupan funcionalidades. Preferencias reúne el perfil (SR-RF-03–06). Almacenes incluye tanto la ficha pública y el mapa (SR-RF-17–22) como Mi tienda, inventario y fotos (SR-RF-50–60 y SR-RF-74); panel-almacen pasa a ser una agrupación interna de almacenes, sin eliminar pantallas.</w:t>
      </w:r>
    </w:p>
    <w:p>
      <w:pPr/>
      <w:r>
        <w:t>Suscripciones concentra planes y renovación (SR-RF-67–68), visibles en #/cuenta/suscripcion. La administración compone la consulta de pagos (SR-RF-75) mediante su interfaz pública y conserva los permisos administrativos. Los planes del comprador son una pantalla del HTML cuya contratación y soporte REST deben confirmarse; no se atribuyen a los RF de suscripción de almacenes.</w:t>
      </w:r>
    </w:p>
    <w:p>
      <w:pPr/>
      <w:r>
        <w:t>Se justifican tres módulos adicionales presentes en el diseño original: discovery compone la portada #inicio, categorías y accesos a catálogo, tiendas, fundaciones y playlists; reutiliza SR-RF-07–22, SR-RF-43 y SR-RF-69–72 sin inventar un requisito. Probador encapsula la selección de prendas, foto y visualización aproximada de #/probador (SR-RF-23–27). Mensajes concentra #/mensajes para compradores, almacenes y fundaciones (SR-RF-40–41, SR-RF-48 y SR-RF-73), evitando duplicar conversaciones dentro de segunda-vida.</w:t>
      </w:r>
    </w:p>
    <w:p>
      <w:pPr/>
      <w:r>
        <w:t>Los nombres perfil y panel-almacen del diseño previo designan ahora agrupaciones funcionales internas de preferencias y almacenes. Se conservan sus recorridos en las secciones 8.5 y 8.11. Catálogo y playlists abren el probador por su interfaz pública; segunda-vida, almacenes y fundaciones usan mensajes. Esta revisión coteja responsabilidades con el HTML real y los 75 RF del Excel v3; no certifica ejecución E2E ni contratos del backend.</w:t>
      </w:r>
    </w:p>
    <w:p>
      <w:pPr>
        <w:pStyle w:val="Heading1"/>
      </w:pPr>
      <w:r>
        <w:t>5. Tecnologías y decisiones de diseño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3"/>
        <w:gridCol w:w="2317"/>
        <w:gridCol w:w="5418"/>
      </w:tblGrid>
      <w:tr>
        <w:trPr>
          <w:tblHeader w:val="true"/>
          <w:cantSplit/>
        </w:trPr>
        <w:tc>
          <w:tcPr>
            <w:tcW w:type="dxa" w:w="214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Tecnología</w:t>
            </w:r>
          </w:p>
        </w:tc>
        <w:tc>
          <w:tcPr>
            <w:tcW w:type="dxa" w:w="23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5418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Uso y justificación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HTML/CSS/JavaScript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Existente en prototipo v3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Prototipo navegable monolítico simulado, con almacenamiento local de pruebas.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React + JSX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Interfaz basada en componentes y flujo declarativo.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Vite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Servidor y empaquetador del proyecto React.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React Router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SPA, rutas por rol, navegación y rutas protegidas.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Axios (o fetch)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Cliente HTTP centralizado para consumir API REST, bearer token y errores.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Context API / hooks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Sesión y estados transversales sin duplicar estado.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CSS / CSS Modules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Propuesta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Estilos locales y tokens del sistema visual.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Prototipado navegable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Prototipo HTML v3 existente; no se utilizó Figma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equipo no dispone de un diseño en Figma. El prototipo interactivo se encuentra en styleradar-frontend-v3/prototipo/index.html, en el repositorio GitHub. Para interactuar, descargar el repositorio y abrir el HTML en el navegador. La guía del profesor solicita explícitamente Figma: confirmar si acepta este sustituto.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Spring Boot REST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Backend existente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Origen de las reglas de negocio y contratos HTTP; no se sustituye en el frontend.</w:t>
            </w:r>
          </w:p>
        </w:tc>
      </w:tr>
      <w:tr>
        <w:trPr>
          <w:cantSplit/>
        </w:trPr>
        <w:tc>
          <w:tcPr>
            <w:tcW w:type="dxa" w:w="2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Azure / Vercel</w:t>
            </w:r>
          </w:p>
        </w:tc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No se declara despliegue frontend</w:t>
            </w:r>
          </w:p>
        </w:tc>
        <w:tc>
          <w:tcPr>
            <w:tcW w:type="dxa" w:w="54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Azure corresponde al backend; hosting frontend se definiría en implementación posterior.</w:t>
            </w:r>
          </w:p>
        </w:tc>
      </w:tr>
    </w:tbl>
    <w:p>
      <w:pPr>
        <w:spacing w:after="0"/>
      </w:pPr>
    </w:p>
    <w:p>
      <w:pPr>
        <w:pStyle w:val="Heading1"/>
      </w:pPr>
      <w:r>
        <w:t>6. Pantallas y acceso por rol</w:t>
      </w:r>
    </w:p>
    <w:p>
      <w:r>
        <w:t>La matriz expresa acceso de navegación previsto a partir de los mockups. P = público, S = permitido por rol, — = no corresponde. La autorización final de operaciones la impone siempre la API.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93"/>
        <w:gridCol w:w="1117"/>
        <w:gridCol w:w="1117"/>
        <w:gridCol w:w="1117"/>
        <w:gridCol w:w="1117"/>
        <w:gridCol w:w="1117"/>
      </w:tblGrid>
      <w:tr>
        <w:trPr>
          <w:tblHeader w:val="true"/>
          <w:cantSplit/>
        </w:trPr>
        <w:tc>
          <w:tcPr>
            <w:tcW w:type="dxa" w:w="429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Pantalla / grupo</w:t>
            </w:r>
          </w:p>
        </w:tc>
        <w:tc>
          <w:tcPr>
            <w:tcW w:type="dxa" w:w="11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Invitado</w:t>
            </w:r>
          </w:p>
        </w:tc>
        <w:tc>
          <w:tcPr>
            <w:tcW w:type="dxa" w:w="11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Comprador</w:t>
            </w:r>
          </w:p>
        </w:tc>
        <w:tc>
          <w:tcPr>
            <w:tcW w:type="dxa" w:w="11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Almacén</w:t>
            </w:r>
          </w:p>
        </w:tc>
        <w:tc>
          <w:tcPr>
            <w:tcW w:type="dxa" w:w="11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Fundación</w:t>
            </w:r>
          </w:p>
        </w:tc>
        <w:tc>
          <w:tcPr>
            <w:tcW w:type="dxa" w:w="11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Portada / Cómo funciona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Login / Registro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Catálogo, detalle y mapa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Perfil, búsquedas, alertas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Probador / playlists personales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Segunda vida, publicar / donar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Mensajes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Mi tienda / inventario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Suscripción de almacén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Mi fundación / donaciones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Administración / moderación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</w:t>
            </w:r>
          </w:p>
        </w:tc>
      </w:tr>
      <w:tr>
        <w:trPr>
          <w:cantSplit/>
        </w:trPr>
        <w:tc>
          <w:tcPr>
            <w:tcW w:type="dxa" w:w="42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Gestión de usuarios y verificación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—</w:t>
            </w:r>
          </w:p>
        </w:tc>
        <w:tc>
          <w:tcPr>
            <w:tcW w:type="dxa" w:w="11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</w:t>
            </w:r>
          </w:p>
        </w:tc>
      </w:tr>
    </w:tbl>
    <w:p>
      <w:pPr>
        <w:spacing w:after="0"/>
      </w:pPr>
    </w:p>
    <w:p>
      <w:pPr>
        <w:ind w:left="230" w:right="202"/>
      </w:pPr>
      <w:r>
        <w:rPr>
          <w:b/>
          <w:color w:val="48119A"/>
        </w:rPr>
        <w:t xml:space="preserve">NOTA  </w:t>
      </w:r>
      <w:r>
        <w:t>Algunas pantallas pueden ser consultables sin autenticación si los endpoints públicos lo permiten. Acciones personales, administrativas y de modificación requieren sesión y permisos correspondientes.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1881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g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8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Next w:val="0"/>
        <w:spacing w:before="0" w:after="80"/>
        <w:jc w:val="center"/>
      </w:pPr>
      <w:r>
        <w:t>Figura 2. Ramas principales de navegación por tipo de actor.</w:t>
      </w:r>
    </w:p>
    <w:p>
      <w:pPr>
        <w:pStyle w:val="Heading2"/>
      </w:pPr>
      <w:r>
        <w:t>7. Navegación y recorridos</w:t>
      </w:r>
    </w:p>
    <w:p>
      <w:pPr>
        <w:pStyle w:val="Heading3"/>
      </w:pPr>
      <w:r>
        <w:t>7.1. Entrada y navegación general</w:t>
      </w:r>
    </w:p>
    <w:p>
      <w:r>
        <w:t>Desde la portada, un visitante puede recorrer categorías, buscar ropa, consultar el mapa y entrar a un almacén. Al intentar un recurso protegido se muestra un mensaje que indica qué exige autenticación y se ofrece iniciar sesión. Una sesión válida determina el menú y las rutas disponibles para cada rol.</w:t>
      </w:r>
    </w:p>
    <w:p>
      <w:pPr>
        <w:pStyle w:val="Heading3"/>
      </w:pPr>
      <w:r>
        <w:t>7.2. Recorrido del comprador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1881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mp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8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Next w:val="0"/>
        <w:spacing w:before="0" w:after="80"/>
        <w:jc w:val="center"/>
      </w:pPr>
      <w:r>
        <w:t>Figura 3. Happy path del descubrimiento y personalización.</w:t>
      </w:r>
    </w:p>
    <w:p>
      <w:pPr>
        <w:pStyle w:val="Heading3"/>
      </w:pPr>
      <w:r>
        <w:t>7.3. Flujos de los demás actores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7"/>
        <w:gridCol w:w="7561"/>
      </w:tblGrid>
      <w:tr>
        <w:trPr>
          <w:tblHeader w:val="true"/>
          <w:cantSplit/>
        </w:trPr>
        <w:tc>
          <w:tcPr>
            <w:tcW w:type="dxa" w:w="231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type="dxa" w:w="7561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Secuencia funcional de navegación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Administrador de almacén</w:t>
            </w:r>
          </w:p>
        </w:tc>
        <w:tc>
          <w:tcPr>
            <w:tcW w:type="dxa" w:w="75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Ingresar → Mi tienda → Agregar prenda (3 pasos) → enviar a revisión → catálogo / estadísticas → gestionar suscripción.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Representante de fundación</w:t>
            </w:r>
          </w:p>
        </w:tc>
        <w:tc>
          <w:tcPr>
            <w:tcW w:type="dxa" w:w="75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Ingresar → Mi fundación → Solicitudes de donación → aceptar o rechazar → confirmar recepción.</w:t>
            </w:r>
          </w:p>
        </w:tc>
      </w:tr>
      <w:tr>
        <w:trPr>
          <w:cantSplit/>
        </w:trPr>
        <w:tc>
          <w:tcPr>
            <w:tcW w:type="dxa" w:w="23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Administrador StyleRadar</w:t>
            </w:r>
          </w:p>
        </w:tc>
        <w:tc>
          <w:tcPr>
            <w:tcW w:type="dxa" w:w="75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Ingresar → resumen → moderación / verificación / usuarios → revisar detalle → confirmar acción → ver estado actualizado.</w:t>
            </w:r>
          </w:p>
        </w:tc>
      </w:tr>
    </w:tbl>
    <w:p>
      <w:pPr>
        <w:spacing w:after="0"/>
      </w:pPr>
    </w:p>
    <w:p>
      <w:pPr>
        <w:pStyle w:val="Heading1"/>
      </w:pPr>
      <w:r>
        <w:t>8. Funcionalidades del sistema y comportamiento por módulo</w:t>
      </w:r>
    </w:p>
    <w:p>
      <w:r>
        <w:t>Se describen aquí los módulos mostrados por el prototipo y su eventual traducción a React. Los flujos normales corresponden al diseño existente; la viabilidad de las operaciones contra API debe confirmarse mediante Swagger y el análisis actualizado de requerimientos. Las carpetas de nivel 3 son propuestas; el HTML mantiene estas funciones dentro de un solo archivo. Los errores HTTP, la expiración JWT y la persistencia de los diagramas corresponden a la integración futura, no a llamadas reales del prototipo.</w:t>
      </w:r>
    </w:p>
    <w:p>
      <w:pPr>
        <w:pStyle w:val="Heading2"/>
      </w:pPr>
      <w:r>
        <w:t>8.1. Autenticación y registro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auth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SR-RF-01 y SR-RF-02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Login, registro y entrada por rol.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usuario abre Inicio de sesión, suministra datos válidos, recibe autorización simulada en el prototipo y accede al menú de su rol.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Contraseña inválida: mensaje bajo el campo; cuenta suspendida o token inválido: acceso denegado; mostrar opción de corregir.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assets/mockups/02-login.jpg, 03-registro.jpg</w:t>
            </w:r>
          </w:p>
        </w:tc>
      </w:tr>
    </w:tbl>
    <w:p>
      <w:pPr>
        <w:spacing w:after="0"/>
      </w:pPr>
    </w:p>
    <w:p>
      <w:pPr>
        <w:pStyle w:val="Heading2"/>
      </w:pPr>
      <w:r>
        <w:t>8.2. Inicio y descubrimiento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discovery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Composición de SR-RF-07–22, SR-RF-43 y SR-RF-69–72; sin RF nuevo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Portada, categorías, almacenes y fundaciones.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Navega por categorías, selecciona una tienda y visualiza prendas y información del local.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resultados: estado vacío con filtros alternativos; sin sesión al intentar acción personal: ofrecer login.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assets/mockups/01-portada.jpg, 05-categorias.jpg, 06-tiendas.jpg</w:t>
            </w:r>
          </w:p>
        </w:tc>
      </w:tr>
    </w:tbl>
    <w:p>
      <w:pPr>
        <w:spacing w:after="0"/>
      </w:pPr>
    </w:p>
    <w:p>
      <w:pPr>
        <w:pStyle w:val="Heading2"/>
      </w:pPr>
      <w:r>
        <w:t>8.3. Catálogo y fichas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catalogo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SR-RF-07–16 y SR-RF-22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Buscador, filtros y detalle.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usuario busca por palabra, talla, color, estilo o precio; ordena y consulta la ficha y prendas similares.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Filtros sin coincidencias: proponer relajar criterios o guardar búsqueda; error del servidor: reintentar.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assets/mockups/10-catalogo.jpg</w:t>
            </w:r>
          </w:p>
        </w:tc>
      </w:tr>
    </w:tbl>
    <w:p>
      <w:pPr>
        <w:spacing w:after="0"/>
      </w:pPr>
    </w:p>
    <w:p>
      <w:pPr>
        <w:pStyle w:val="Heading2"/>
      </w:pPr>
      <w:r>
        <w:t>8.4. Mapa y almacenes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almacenes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SR-RF-17–22; panel de inventario SR-RF-50–60 y fotos SR-RF-74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Mapa de Bogotá, distancia, catálogo resumido y novedades.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usuario consulta marcadores, filtra categoría, elige un almacén y ve su resumen y distancia.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coordenadas: estado informativo; tienda inexistente 404; error de ubicación: elegir barrio manual.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assets/mockups/07-mapa-inicio.jpg, 11-mapa.jpg, 12-tienda.jpg</w:t>
            </w:r>
          </w:p>
        </w:tc>
      </w:tr>
    </w:tbl>
    <w:p>
      <w:pPr>
        <w:spacing w:after="0"/>
      </w:pPr>
    </w:p>
    <w:p>
      <w:pPr>
        <w:pStyle w:val="Heading2"/>
      </w:pPr>
      <w:r>
        <w:t>8.5. Perfil y preferencias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preferencias (perfil, tallas, wishlist y recomendaciones)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SR-RF-03–06; wishlist y datos de cuenta visibles en el HTML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Mi cuenta, recomendaciones, wishlist y preferencias.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Una sesión de comprador abre Mi cuenta y modifica sus preferencias para actualizar recomendaciones.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recomendaciones: explicar cómo completar el perfil; datos inválidos: corrección por campo; 401: nueva autenticación.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assets/mockups/18-perfil.jpg</w:t>
            </w:r>
          </w:p>
        </w:tc>
      </w:tr>
    </w:tbl>
    <w:p>
      <w:pPr>
        <w:spacing w:after="0"/>
      </w:pPr>
    </w:p>
    <w:p>
      <w:pPr>
        <w:pStyle w:val="Heading2"/>
      </w:pPr>
      <w:r>
        <w:t>8.6. Alertas y búsquedas guardadas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alertas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SR-RF-28–32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Mis búsquedas y alertas, notificaciones.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comprador guarda una búsqueda y configura alerta; cuando aparece coincidencia, el sistema presenta notificación.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Búsqueda sin resultados: sugerencias; error de registro: aviso de conflicto; sin alertas: CTA crear. Validación HTTP positiva pendiente de evidencia.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assets/mockups/18-perfil.jpg (sección Mis búsquedas y alertas)</w:t>
            </w:r>
          </w:p>
        </w:tc>
      </w:tr>
    </w:tbl>
    <w:p>
      <w:pPr>
        <w:spacing w:after="0"/>
      </w:pPr>
    </w:p>
    <w:p>
      <w:pPr>
        <w:pStyle w:val="Heading2"/>
      </w:pPr>
      <w:r>
        <w:t>8.7. Probador virtual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probador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SR-RF-23–27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Maniquí, selección de prendas y foto de referencia.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comprador elige look y observa composición aproximada sobre un maniquí o ejemplo.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Foto inválida o no disponible: mensaje claro y opción de usar foto de ejemplo. No afirmar un modelo IA real conectado.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assets/mockups/14-probador.jpg</w:t>
            </w:r>
          </w:p>
        </w:tc>
      </w:tr>
    </w:tbl>
    <w:p>
      <w:pPr>
        <w:spacing w:after="0"/>
      </w:pPr>
    </w:p>
    <w:p>
      <w:pPr>
        <w:pStyle w:val="Heading2"/>
      </w:pPr>
      <w:r>
        <w:t>8.8. Playlists de estilo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playlists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SR-RF-69–71; selección destacada en administración SR-RF-72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Listas de prendas, likes y selección de looks.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Crear o consultar playlist, añadir prendas, guardar y probar un look.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Lista vacía: sugerencias; prenda agotada: etiqueta No disponible; restricción prevista hasta 15 prendas. Selección administrativa para destacar no está probada en backend.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assets/mockups/15-playlist.jpg</w:t>
            </w:r>
          </w:p>
        </w:tc>
      </w:tr>
    </w:tbl>
    <w:p>
      <w:pPr>
        <w:spacing w:after="0"/>
      </w:pPr>
    </w:p>
    <w:p>
      <w:pPr>
        <w:pStyle w:val="Heading2"/>
      </w:pPr>
      <w:r>
        <w:t>8.9. Segunda vida y donaciones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segunda-vida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SR-RF-33–39 y SR-RF-42–45; coordinación SR-RF-48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Publicar usado, vender, donar, solicitudes.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comprador publica ropa usada o propone donación con modo, fecha, franja y punto; la fundación responde.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Falta foto o franja: validar; precio no permitido: explicar mínimo; solicitud rechazada: mostrar motivo.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assets/mockups/09-segunda-vida.jpg, 16-vender.jpg, 25-donaciones.jpg</w:t>
            </w:r>
          </w:p>
        </w:tc>
      </w:tr>
    </w:tbl>
    <w:p>
      <w:pPr>
        <w:spacing w:after="0"/>
      </w:pPr>
    </w:p>
    <w:p>
      <w:pPr>
        <w:pStyle w:val="Heading2"/>
      </w:pPr>
      <w:r>
        <w:t>8.10. Mensajes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mensajes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SR-RF-40–41, SR-RF-48 y SR-RF-73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Bandeja, conversaciones y mensajes por actor.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usuario inicia conversación con tienda o vendedor desde ficha y consulta respuesta en mensajes.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conversaciones: empty state; destinatario no disponible: mensaje y retorno. No atribuir endpoint sin verificar.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assets/mockups/17-mensajes.jpg</w:t>
            </w:r>
          </w:p>
        </w:tc>
      </w:tr>
    </w:tbl>
    <w:p>
      <w:pPr>
        <w:spacing w:after="0"/>
      </w:pPr>
    </w:p>
    <w:p>
      <w:pPr>
        <w:pStyle w:val="Heading2"/>
      </w:pPr>
      <w:r>
        <w:t>8.11. Panel del almacén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almacenes (panel e inventario), suscripciones (planes y renovación), mensajes (conversaciones)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SR-RF-50–60, SR-RF-67–68, SR-RF-73 y SR-RF-74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Mi tienda, inventario, fotos, estadísticas, suscripción.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administrador añade prenda en tres pasos y gestiona plan; actualiza disponibilidad y revisa mensajes.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Sin fotos/unidades: no avanzar; suscripción duplicada: advertir conflicto; cancelación conserva período actual.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assets/mockups/21-mi-tienda.jpg, 22-tienda-estadisticas.jpg, 23-tienda-suscripcion.jpg</w:t>
            </w:r>
          </w:p>
        </w:tc>
      </w:tr>
    </w:tbl>
    <w:p>
      <w:pPr>
        <w:spacing w:after="0"/>
      </w:pPr>
    </w:p>
    <w:p>
      <w:pPr>
        <w:pStyle w:val="Heading2"/>
      </w:pPr>
      <w:r>
        <w:t>8.12. Fundación aliada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fundaciones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SR-RF-43–49; gestión administrativa SR-RF-63–65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Página pública de fundación y solicitudes.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La fundación recibe propuesta de donación, confirma disponibilidad y acepta o rechaza; registra recepción.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Rechazar sin motivo: exigirlo; cuenta inactiva: acceso restringido; bandeja vacía: información útil.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assets/mockups/24-mi-fundacion.jpg, 25-donaciones.jpg</w:t>
            </w:r>
          </w:p>
        </w:tc>
      </w:tr>
    </w:tbl>
    <w:p>
      <w:pPr>
        <w:spacing w:after="0"/>
      </w:pPr>
    </w:p>
    <w:p>
      <w:pPr>
        <w:pStyle w:val="Heading2"/>
      </w:pPr>
      <w:r>
        <w:t>8.13. Administración de plataforma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7705"/>
      </w:tblGrid>
      <w:tr>
        <w:trPr>
          <w:tblHeader w:val="true"/>
          <w:cantSplit/>
        </w:trPr>
        <w:tc>
          <w:tcPr>
            <w:tcW w:type="dxa" w:w="2173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70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Módulo de nivel 3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administracion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RF/HU asociados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SR-RF-61–66, SR-RF-72 y SR-RF-75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Pantallas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Usuarios, almacenes, moderación, fundaciones y pagos.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Flujo básico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Un administrador revisa solicitudes de verificación o moderación, registra decisión y consulta estado actualizado.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Errores y estados alternos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Rol incorrecto: 403; recurso inexistente: 404; validación de motivo; selección destacada no acreditada.</w:t>
            </w:r>
          </w:p>
        </w:tc>
      </w:tr>
      <w:tr>
        <w:trPr>
          <w:cantSplit/>
        </w:trPr>
        <w:tc>
          <w:tcPr>
            <w:tcW w:type="dxa" w:w="21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Mockups disponibles</w:t>
            </w:r>
          </w:p>
        </w:tc>
        <w:tc>
          <w:tcPr>
            <w:tcW w:type="dxa" w:w="77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assets/mockups/26-admin-resumen.jpg, 27-admin-tiendas.jpg, 28-admin-publicaciones.jpg, 29-admin-fundaciones.jpg</w:t>
            </w:r>
          </w:p>
        </w:tc>
      </w:tr>
    </w:tbl>
    <w:p>
      <w:pPr>
        <w:spacing w:after="0"/>
      </w:pPr>
    </w:p>
    <w:p>
      <w:pPr>
        <w:pStyle w:val="Heading1"/>
      </w:pPr>
      <w:r>
        <w:t>9. Integración propuesta con Spring Boot</w:t>
      </w:r>
    </w:p>
    <w:p>
      <w:pPr>
        <w:pStyle w:val="Heading2"/>
      </w:pPr>
      <w:r>
        <w:t>9.1. Contratos y comunicación</w:t>
      </w:r>
    </w:p>
    <w:p>
      <w:r>
        <w:t>La aplicación React futura consumirá la API mediante HTTPS y respuestas JSON. El cliente se configura con una base URL por entorno, transformará parámetros y DTO, y usará un único mecanismo de manejo de errores. No se duplicarán reglas del negocio del backend en el frontend.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1881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8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Next w:val="0"/>
        <w:spacing w:before="0" w:after="80"/>
        <w:jc w:val="center"/>
      </w:pPr>
      <w:r>
        <w:t>Figura 4. Secuencia de autenticación prevista para un cliente React.</w:t>
      </w:r>
    </w:p>
    <w:p>
      <w:pPr>
        <w:pStyle w:val="Heading2"/>
      </w:pPr>
      <w:r>
        <w:t>9.2. Contratos reales verificables y uso previsto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0"/>
        <w:gridCol w:w="4780"/>
        <w:gridCol w:w="3288"/>
      </w:tblGrid>
      <w:tr>
        <w:trPr>
          <w:tblHeader w:val="true"/>
          <w:cantSplit/>
        </w:trPr>
        <w:tc>
          <w:tcPr>
            <w:tcW w:type="dxa" w:w="1810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Operación</w:t>
            </w:r>
          </w:p>
        </w:tc>
        <w:tc>
          <w:tcPr>
            <w:tcW w:type="dxa" w:w="4780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Ruta real del backend (consultada)</w:t>
            </w:r>
          </w:p>
        </w:tc>
        <w:tc>
          <w:tcPr>
            <w:tcW w:type="dxa" w:w="3288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Uso futuro del cliente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Inicio de sesión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POST /api/v1/auth/login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Enviar credenciales y recibir accessToken, tokenType, expiresIn, usuarioId y roles.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Registro comprador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POST /api/v1/auth/registro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Enviar datos de registro; respuesta 201 al crear.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Buscar catálogo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GET /api/v1/catalogo/buscar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Consultar prendas y filtros desde catálogo.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Resumen por almacén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GET /api/v1/almacenes/{nit}/catalogo/resumen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Mostrar catálogo resumido desde mapa.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Novedades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GET /api/v1/almacenes/{nit}/catalogo/novedades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Mostrar últimas novedades del local.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Distancia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GET /api/v1/almacenes/{nit}/distancia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Presentar distancia calculada.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Moderación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PATCH /api/v1/admin/catalogo/{itemId}/moderacion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Permitir decisión solo a ADMIN_STYLERADAR.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Verificación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PATCH /api/v1/admin/almacenes/{nit}/verificacion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Registrar evaluación del almacén.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Estado usuario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PATCH /api/v1/admin/usuarios/{id}/estado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Bloqueo/inactivación/reactivación conforme permisos.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Suscripción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POST /api/v1/almacenes/{nit}/suscripciones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Vincular un plan con rol ADMIN_ALMACEN.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Renovación</w:t>
            </w:r>
          </w:p>
        </w:tc>
        <w:tc>
          <w:tcPr>
            <w:tcW w:type="dxa" w:w="47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PATCH /api/v1/almacenes/{nit}/suscripciones/{id}/renovacion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Cancelar renovación del siguiente período, no el vigente.</w:t>
            </w:r>
          </w:p>
        </w:tc>
      </w:tr>
    </w:tbl>
    <w:p>
      <w:pPr>
        <w:spacing w:after="0"/>
      </w:pPr>
    </w:p>
    <w:p>
      <w:r>
        <w:t>El catálogo de rutas de arriba se basó en AuthController y SecurityConfig de la rama develop del backend. Al implementar el cliente deben validarse métodos, esquema de DTO, paginación y ejemplos contra Swagger/OpenAPI de la versión vigente. La presencia de una ruta no implica que su flujo esté validado de punta a punta desde el frontend.</w:t>
      </w:r>
    </w:p>
    <w:p>
      <w:pPr>
        <w:pStyle w:val="Heading2"/>
      </w:pPr>
      <w:r>
        <w:t>9.3. Sesión y token</w:t>
      </w:r>
    </w:p>
    <w:p>
      <w:pPr>
        <w:pStyle w:val="ListNumber"/>
      </w:pPr>
      <w:r>
        <w:t>El usuario inicia sesión y el cliente obtiene accessToken, expiresIn y roles desde la respuesta del backend.</w:t>
      </w:r>
    </w:p>
    <w:p>
      <w:pPr>
        <w:pStyle w:val="ListNumber"/>
      </w:pPr>
      <w:r>
        <w:t>En peticiones protegidas el cliente envía Authorization: Bearer &lt;token&gt; por HTTPS. No se incluyen contraseñas en URLs ni se registran tokens en consola.</w:t>
      </w:r>
    </w:p>
    <w:p>
      <w:pPr>
        <w:pStyle w:val="ListNumber"/>
      </w:pPr>
      <w:r>
        <w:t>El estado global de sesión proporciona identidad y roles para renderizar menús y rutas.</w:t>
      </w:r>
    </w:p>
    <w:p>
      <w:pPr>
        <w:pStyle w:val="ListNumber"/>
      </w:pPr>
      <w:r>
        <w:t>Ante 401 se invalida la sesión de la interfaz y se ofrece reautenticación; ante 403 se conserva la sesión pero se informa falta de permisos.</w:t>
      </w:r>
    </w:p>
    <w:p>
      <w:pPr>
        <w:pStyle w:val="ListNumber"/>
      </w:pPr>
      <w:r>
        <w:t>La estrategia de almacenamiento del token debe evaluarse por riesgo XSS y el ciclo de vida real del JWT. No se asume implementación de cookies ni refresh token: el backend actual es stateless Bearer. Se propone conservar el access token en memoria, sin credenciales ni JWT en localStorage. Una renovación con cookie HttpOnly, Secure y SameSite exigiría un contrato explícito y protección CSRF cuando aplique; no se presupone que exista. Al salir o vencer sesión se limpiarían identidad y cachés privados.</w:t>
      </w:r>
    </w:p>
    <w:p>
      <w:pPr>
        <w:pStyle w:val="Heading2"/>
      </w:pPr>
      <w:r>
        <w:t>9.4. CORS, configuración y endpoints</w:t>
      </w:r>
    </w:p>
    <w:p>
      <w:r>
        <w:t>SecurityConfig define CORS configurable mediante styleradar.cors.allowed-origins, cuyo valor predeterminado es http://localhost:3000. Antes de desplegar un frontend React se debe acordar su origen real y habilitarlo en el backend. No se debe confundir URL de la API en Azure con una URL de frontend desplegado.</w:t>
      </w:r>
    </w:p>
    <w:p>
      <w:pPr>
        <w:pStyle w:val="Heading2"/>
      </w:pPr>
      <w:r>
        <w:t>9.5. Contrato de errores para presentación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8574"/>
      </w:tblGrid>
      <w:tr>
        <w:trPr>
          <w:tblHeader w:val="true"/>
          <w:cantSplit/>
        </w:trPr>
        <w:tc>
          <w:tcPr>
            <w:tcW w:type="dxa" w:w="1304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8574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Comportamiento esperado en frontend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400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Marcar campos inválidos y explicar corrección.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401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Avisar que la sesión no es válida y permitir ingresar de nuevo.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403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Mostrar falta de permisos; no ocultar que el backend sigue imponiendo restricción.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404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Pantalla de recurso no encontrado y botón para volver al listado.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409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Mostrar conflicto y posible acción de recuperación sin afirmar éxito.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422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Exponer violación de una regla de negocio sin detalles técnicos internos.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500 / red</w:t>
            </w:r>
          </w:p>
        </w:tc>
        <w:tc>
          <w:tcPr>
            <w:tcW w:type="dxa" w:w="85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Explicar que hay un problema temporal; habilitar reintento.</w:t>
            </w:r>
          </w:p>
        </w:tc>
      </w:tr>
    </w:tbl>
    <w:p>
      <w:pPr>
        <w:spacing w:after="0"/>
      </w:pPr>
    </w:p>
    <w:p>
      <w:pPr>
        <w:pStyle w:val="Heading1"/>
      </w:pPr>
      <w:r>
        <w:t>10. Gestión de estado, validación y seguridad</w:t>
      </w:r>
    </w:p>
    <w:p>
      <w:pPr>
        <w:pStyle w:val="Heading2"/>
      </w:pPr>
      <w:r>
        <w:t>10.1. Estados de interfaz</w:t>
      </w:r>
    </w:p>
    <w:p>
      <w:r>
        <w:t>Cada consulta o formulario distinguirá idle, loading, success, empty y error. La interfaz debe mostrar retroalimentación perceptible durante peticiones, confirmar acciones importantes y prevenir duplicados durante el envío. Las respuestas paginadas conservan filtros en la navegación cuando corresponda.</w:t>
      </w:r>
    </w:p>
    <w:p>
      <w:pPr>
        <w:pStyle w:val="Heading2"/>
      </w:pPr>
      <w:r>
        <w:t>10.2. Validaciones y confianza</w:t>
      </w:r>
    </w:p>
    <w:p>
      <w:r>
        <w:t>La validación en frontend reduce errores del usuario; nunca reemplaza la del backend. Se validan formatos, obligatoriedad y coherencia básica de campos, mientras los permisos y reglas finales se verifican en Spring Boot. Las rutas privadas se presentan según roles, pero deben responder 401/403 ante intentos de acceso no autorizado.</w:t>
      </w:r>
    </w:p>
    <w:p>
      <w:pPr>
        <w:pStyle w:val="Heading2"/>
      </w:pPr>
      <w:r>
        <w:t>10.3. Privacidad</w:t>
      </w:r>
    </w:p>
    <w:p>
      <w:r>
        <w:t>La subida de fotos al probador requiere consentimiento, política de retención y tratamiento conforme al diseño final. No se debe enviar ni almacenar la foto personal en un servicio sin que esté implementado y documentado. Para el prototipo la visualización es aproximada y no demuestra integración con inteligencia artificial de virtual try-on.</w:t>
      </w:r>
    </w:p>
    <w:p>
      <w:pPr>
        <w:pStyle w:val="Heading1"/>
      </w:pPr>
      <w:r>
        <w:t>11. Identidad visual y experiencia de uso</w:t>
      </w:r>
    </w:p>
    <w:p>
      <w:pPr>
        <w:pStyle w:val="Heading2"/>
      </w:pPr>
      <w:r>
        <w:t>11.1. Paleta oficial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7"/>
        <w:gridCol w:w="1825"/>
        <w:gridCol w:w="5996"/>
      </w:tblGrid>
      <w:tr>
        <w:trPr>
          <w:tblHeader w:val="true"/>
          <w:cantSplit/>
        </w:trPr>
        <w:tc>
          <w:tcPr>
            <w:tcW w:type="dxa" w:w="205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Color</w:t>
            </w:r>
          </w:p>
        </w:tc>
        <w:tc>
          <w:tcPr>
            <w:tcW w:type="dxa" w:w="182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HEX</w:t>
            </w:r>
          </w:p>
        </w:tc>
        <w:tc>
          <w:tcPr>
            <w:tcW w:type="dxa" w:w="599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Uso en la interfaz</w:t>
            </w:r>
          </w:p>
        </w:tc>
      </w:tr>
      <w:tr>
        <w:trPr>
          <w:cantSplit/>
        </w:trPr>
        <w:tc>
          <w:tcPr>
            <w:tcW w:type="dxa" w:w="20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Violeta</w:t>
            </w:r>
          </w:p>
        </w:tc>
        <w:tc>
          <w:tcPr>
            <w:tcW w:type="dxa" w:w="18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#48119A</w:t>
            </w:r>
          </w:p>
        </w:tc>
        <w:tc>
          <w:tcPr>
            <w:tcW w:type="dxa" w:w="59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Marca, acción principal y elementos activos.</w:t>
            </w:r>
          </w:p>
        </w:tc>
      </w:tr>
      <w:tr>
        <w:trPr>
          <w:cantSplit/>
        </w:trPr>
        <w:tc>
          <w:tcPr>
            <w:tcW w:type="dxa" w:w="20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Grafito</w:t>
            </w:r>
          </w:p>
        </w:tc>
        <w:tc>
          <w:tcPr>
            <w:tcW w:type="dxa" w:w="18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#262626</w:t>
            </w:r>
          </w:p>
        </w:tc>
        <w:tc>
          <w:tcPr>
            <w:tcW w:type="dxa" w:w="59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Fondos oscuros, contraste y elegancia.</w:t>
            </w:r>
          </w:p>
        </w:tc>
      </w:tr>
      <w:tr>
        <w:trPr>
          <w:cantSplit/>
        </w:trPr>
        <w:tc>
          <w:tcPr>
            <w:tcW w:type="dxa" w:w="20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Blanco</w:t>
            </w:r>
          </w:p>
        </w:tc>
        <w:tc>
          <w:tcPr>
            <w:tcW w:type="dxa" w:w="18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#FFFFFF</w:t>
            </w:r>
          </w:p>
        </w:tc>
        <w:tc>
          <w:tcPr>
            <w:tcW w:type="dxa" w:w="59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Superficies y texto contrastante.</w:t>
            </w:r>
          </w:p>
        </w:tc>
      </w:tr>
      <w:tr>
        <w:trPr>
          <w:cantSplit/>
        </w:trPr>
        <w:tc>
          <w:tcPr>
            <w:tcW w:type="dxa" w:w="20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Arena</w:t>
            </w:r>
          </w:p>
        </w:tc>
        <w:tc>
          <w:tcPr>
            <w:tcW w:type="dxa" w:w="18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#E8DCCB</w:t>
            </w:r>
          </w:p>
        </w:tc>
        <w:tc>
          <w:tcPr>
            <w:tcW w:type="dxa" w:w="59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Paneles y superficies cálidas.</w:t>
            </w:r>
          </w:p>
        </w:tc>
      </w:tr>
      <w:tr>
        <w:trPr>
          <w:cantSplit/>
        </w:trPr>
        <w:tc>
          <w:tcPr>
            <w:tcW w:type="dxa" w:w="20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Lavanda</w:t>
            </w:r>
          </w:p>
        </w:tc>
        <w:tc>
          <w:tcPr>
            <w:tcW w:type="dxa" w:w="18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#B9B9CA</w:t>
            </w:r>
          </w:p>
        </w:tc>
        <w:tc>
          <w:tcPr>
            <w:tcW w:type="dxa" w:w="59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Estados y acentos sobre fondos oscuros.</w:t>
            </w:r>
          </w:p>
        </w:tc>
      </w:tr>
    </w:tbl>
    <w:p>
      <w:pPr>
        <w:spacing w:after="0"/>
      </w:pPr>
    </w:p>
    <w:p>
      <w:r>
        <w:t>La identidad propone una proporción visual 60 % neutros, 30 % secundarios y 10 % violeta. Las combinaciones y ratios indicados en el README son blanco/grafito 15,13:1, lavanda/grafito 7,82:1, blanco/violeta 11,52:1, arena/violeta 8,52:1 y violeta/blanco 11,5:1. Esas cifras se citan tal como están documentadas en el repositorio, sin auditoría independiente de contraste.</w:t>
      </w:r>
    </w:p>
    <w:p>
      <w:pPr>
        <w:pStyle w:val="Heading2"/>
      </w:pPr>
      <w:r>
        <w:t>11.2. Tipografía, componentes y símbolos</w:t>
      </w:r>
    </w:p>
    <w:p>
      <w:r>
        <w:t>La fuente corporativa es Poppins, con jerarquías documentadas en el manual: título principal Black 72, secundario Bold 44, terciario SemiBold 24, texto Regular 16, etiqueta Medium 11 y ayuda Light 13. Los botones tienen esquinas de 12 px, y los iconos de línea declarada de 1,6 px. Las opciones de un menú se distinguen por marca de selección además de color.</w:t>
      </w:r>
    </w:p>
    <w:p>
      <w:pPr>
        <w:pStyle w:val="Heading2"/>
      </w:pPr>
      <w:r>
        <w:t>11.3. Mascota y referentes</w:t>
      </w:r>
    </w:p>
    <w:p>
      <w:r>
        <w:t>La identidad utiliza cinco amigos de Bogotá: Antonia (sastre), Mateo (calle), Aura (futuro), Nora (rebelde) y Tomás (esencial). Deben integrarse de manera funcional en tutoriales y estados vacíos o de error, siguiendo el manual de identidad; no usarlos como adorno repetido. La colección de imágenes está en assets/mascota/.</w:t>
      </w:r>
    </w:p>
    <w:p>
      <w:pPr>
        <w:pStyle w:val="Heading2"/>
      </w:pPr>
      <w:r>
        <w:t>11.4. Responsive y accesibilidad</w:t>
      </w:r>
    </w:p>
    <w:p>
      <w:pPr>
        <w:pStyle w:val="ListBullet"/>
      </w:pPr>
      <w:r>
        <w:t>El README del prototipo HTML documenta pruebas a 390 px y 1440 px; conservar un diseño sin desplazamiento horizontal.</w:t>
      </w:r>
    </w:p>
    <w:p>
      <w:pPr>
        <w:pStyle w:val="ListBullet"/>
      </w:pPr>
      <w:r>
        <w:t>En móvil, ofrecer menú accesible y tarjetas en una columna cuando proceda.</w:t>
      </w:r>
    </w:p>
    <w:p>
      <w:pPr>
        <w:pStyle w:val="ListBullet"/>
      </w:pPr>
      <w:r>
        <w:t>Todas las acciones navegables por teclado y visibles al recibir foco; no depender únicamente del color.</w:t>
      </w:r>
    </w:p>
    <w:p>
      <w:pPr>
        <w:pStyle w:val="ListBullet"/>
      </w:pPr>
      <w:r>
        <w:t>Mensajes de validación asociados a campo, textos alternativos para fotografías e iconos y nombres accesibles para botones.</w:t>
      </w:r>
    </w:p>
    <w:p>
      <w:pPr>
        <w:pStyle w:val="ListBullet"/>
      </w:pPr>
      <w:r>
        <w:t>La guía del repositorio declara WCAG 2.1 AA como objetivo; repetir verificación real antes de considerar el frontend productivo.</w:t>
      </w:r>
    </w:p>
    <w:p>
      <w:pPr>
        <w:pStyle w:val="Heading1"/>
      </w:pPr>
      <w:r>
        <w:t>12. Trazabilidad, verificación y limitaciones</w:t>
      </w:r>
    </w:p>
    <w:p>
      <w:pPr>
        <w:pStyle w:val="Heading2"/>
      </w:pPr>
      <w:r>
        <w:t>12.1. Ejemplos de trazabilidad UI → RF → API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76"/>
        <w:gridCol w:w="3766"/>
        <w:gridCol w:w="4736"/>
      </w:tblGrid>
      <w:tr>
        <w:trPr>
          <w:tblHeader w:val="true"/>
          <w:cantSplit/>
        </w:trPr>
        <w:tc>
          <w:tcPr>
            <w:tcW w:type="dxa" w:w="137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RF</w:t>
            </w:r>
          </w:p>
        </w:tc>
        <w:tc>
          <w:tcPr>
            <w:tcW w:type="dxa" w:w="376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Ubicación en prototipo</w:t>
            </w:r>
          </w:p>
        </w:tc>
        <w:tc>
          <w:tcPr>
            <w:tcW w:type="dxa" w:w="473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Evidencia backend / observación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RF02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Inicio de sesión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POST /api/v1/auth/login, JWT y roles.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RF05–RF06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Mi cuenta → Recomendaciones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Feed y recomendación en API; documentar contrato en integración.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RF17–RF21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Mapa / Tiendas en el radar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Marcadores, filtro, resumen, novedades y distancia.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RF29–RF32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Mis búsquedas y alertas / campana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Falló creación positiva en Swagger local por HTTP 409; no declarar cierre E2E.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RF61–RF62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Panel administrador → Publicaciones / Tiendas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Moderación y verificación documentadas en backend.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RF66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Panel administrador → Usuarios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Cambiar estado con rol administrador.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RF67–RF68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Mi tienda → Suscripción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Alta de suscripción y cancelación de renovación.</w:t>
            </w:r>
          </w:p>
        </w:tc>
      </w:tr>
      <w:tr>
        <w:trPr>
          <w:cantSplit/>
        </w:trPr>
        <w:tc>
          <w:tcPr>
            <w:tcW w:type="dxa" w:w="1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RF72</w:t>
            </w:r>
          </w:p>
        </w:tc>
        <w:tc>
          <w:tcPr>
            <w:tcW w:type="dxa" w:w="376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Playlists / panel administrativo</w:t>
            </w:r>
          </w:p>
        </w:tc>
        <w:tc>
          <w:tcPr>
            <w:tcW w:type="dxa" w:w="4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Ranking disponible; la selección para destacar según HU requiere validación.</w:t>
            </w:r>
          </w:p>
        </w:tc>
      </w:tr>
    </w:tbl>
    <w:p>
      <w:pPr>
        <w:spacing w:after="0"/>
      </w:pPr>
    </w:p>
    <w:p>
      <w:pPr>
        <w:pStyle w:val="Heading2"/>
      </w:pPr>
      <w:r>
        <w:t>12.2. Estrategia de validación documental</w:t>
      </w:r>
    </w:p>
    <w:p>
      <w:pPr>
        <w:pStyle w:val="ListNumber"/>
      </w:pPr>
      <w:r>
        <w:t>Confirmar en cada mockup el happy path, el error y el estado vacío correspondiente.</w:t>
      </w:r>
    </w:p>
    <w:p>
      <w:pPr>
        <w:pStyle w:val="ListNumber"/>
      </w:pPr>
      <w:r>
        <w:t>Revisar que pantalla, actor, RF y contrato HTTP utilicen denominaciones idénticas.</w:t>
      </w:r>
    </w:p>
    <w:p>
      <w:pPr>
        <w:pStyle w:val="ListNumber"/>
      </w:pPr>
      <w:r>
        <w:t>Comprobar los accesos del prototipo para invitados, comprador, almacén, fundación y administrador.</w:t>
      </w:r>
    </w:p>
    <w:p>
      <w:pPr>
        <w:pStyle w:val="ListNumber"/>
      </w:pPr>
      <w:r>
        <w:t>Registrar capturas de diseño y referenciar el archivo real styleradar-frontend-v3/prototipo/index.html. El prototipo HTML es navegable localmente, sin depender de Figma y sin llamadas al backend.</w:t>
      </w:r>
    </w:p>
    <w:p>
      <w:pPr>
        <w:pStyle w:val="ListNumber"/>
      </w:pPr>
      <w:r>
        <w:t>Cuando exista código React, añadir tests de rutas, componentes y servicios con API simulada y pruebas E2E contra entorno autorizado.</w:t>
      </w:r>
    </w:p>
    <w:p>
      <w:pPr>
        <w:pStyle w:val="Heading2"/>
      </w:pPr>
      <w:r>
        <w:t>12.3. Limitaciones y aspectos que requieren confirmación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1"/>
        <w:gridCol w:w="7357"/>
      </w:tblGrid>
      <w:tr>
        <w:trPr>
          <w:tblHeader w:val="true"/>
          <w:cantSplit/>
        </w:trPr>
        <w:tc>
          <w:tcPr>
            <w:tcW w:type="dxa" w:w="2521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7357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Situación evidenciada / acción requerida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Implementación React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No está implementada; la guía de Sprint 4 solicita documentar el frontend sin desarrollarlo.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Prototipo HTML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Existe en prototipo/index.html; simula datos locales. Alinear su permanencia en repo con la regla de entrega “solo README e imágenes”.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Prototipo navegable / requisito Figma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No existe archivo ni enlace Figma del equipo. Prototipo disponible en https://github.com/JUANNICOLASA/Frontend-Style-Radar/tree/main/styleradar-frontend-v3/prototipo . El archivo index.html se ejecuta en el navegador local y no está conectado a Spring Boot. Solicitar al profesor la aceptación de un prototipo HTML como equivalente al enlace Figma requerido.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Identidad / manual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enlace al manual fue corregido en el README: docs/StyleRadar_Manual_de_Identidadv2.html. Se verificó la existencia del archivo en esta revisión documental.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Requerimientos 75 RF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Se cotejaron las responsabilidades de los módulos con los 75 RF del Excel v3 y las rutas del HTML. Esto valida la correspondencia documental; la ejecución funcional y los contratos HTTP siguen pendientes de integración.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Mascotas y RF73–RF75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En docs/sprints/sprint-3-y-4.md aparecen tareas de prototipo pendientes; no dar por implementadas sin revisión.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Alertas RF29–RF32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La evidencia disponible reportó respuesta 409/SQLState 23514 al crear alerta: deuda que afecta demo.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RF72 destacado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4FC"/>
          </w:tcPr>
          <w:p>
            <w:pPr>
              <w:pStyle w:val="TableText"/>
              <w:keepNext w:val="0"/>
            </w:pPr>
            <w:r>
              <w:t>El ranking no acredita la selección administrativa de playlists destacadas que exige la HU.</w:t>
            </w:r>
          </w:p>
        </w:tc>
      </w:tr>
      <w:tr>
        <w:trPr>
          <w:cantSplit/>
        </w:trPr>
        <w:tc>
          <w:tcPr>
            <w:tcW w:type="dxa" w:w="25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Despliegue frontend</w:t>
            </w:r>
          </w:p>
        </w:tc>
        <w:tc>
          <w:tcPr>
            <w:tcW w:type="dxa" w:w="73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No se identificó URL de React implementado; el prototipo local actúa como demostrador.</w:t>
            </w:r>
          </w:p>
        </w:tc>
      </w:tr>
    </w:tbl>
    <w:p>
      <w:pPr>
        <w:spacing w:after="0"/>
      </w:pPr>
    </w:p>
    <w:p>
      <w:pPr>
        <w:pStyle w:val="Heading2"/>
      </w:pPr>
      <w:r>
        <w:t>12.4. Relación de recursos visuales existentes</w:t>
      </w:r>
    </w:p>
    <w:p>
      <w:r>
        <w:t>El repositorio dispone de mockups por funcionalidad bajo styleradar-frontend-v3/assets/mockups/ (01-portada, 02-login, 03-registro, 10-catalogo, 11-mapa, 14-probador, 15-playlist, 18-perfil, 21-mi-tienda, 24-mi-fundacion y 26-admin-resumen, entre otros). Estos son los referentes visuales oficiales para insertar capturas o revisar pantallas. Los diagramas de este documento representan arquitectura propuesta y no reemplazan los mockups.</w:t>
      </w:r>
      <w:r>
        <w:t xml:space="preserve"> El demostrador navegable está en styleradar-frontend-v3/prototipo/index.html; no existe un diseño independiente en Figma.</w:t>
      </w:r>
    </w:p>
    <w:p>
      <w:pPr>
        <w:pStyle w:val="Heading1"/>
      </w:pPr>
      <w:r>
        <w:t>13. Referencias documentales</w:t>
      </w:r>
    </w:p>
    <w:p>
      <w:pPr>
        <w:pStyle w:val="SmallNote"/>
      </w:pPr>
      <w:r>
        <w:t>[1] Escuela Colombiana de Ingeniería Julio Garavito. DOSW 1, Semana 11: arquitectura frontend, React, Axios y High Level Design. Diapositivas aportadas al proyecto.</w:t>
      </w:r>
    </w:p>
    <w:p>
      <w:pPr>
        <w:pStyle w:val="SmallNote"/>
      </w:pPr>
      <w:r>
        <w:t>[2] Escuela Colombiana de Ingeniería Julio Garavito. Sprint #4 — Final · DOSW. Documento HTML entregado para el proyecto, 2026.</w:t>
      </w:r>
    </w:p>
    <w:p>
      <w:pPr>
        <w:pStyle w:val="SmallNote"/>
      </w:pPr>
      <w:r>
        <w:t>[3] JUANNICOLASA. Frontend-Style-Radar. Repositorio GitHub: https://github.com/JUANNICOLASA/Frontend-Style-Radar</w:t>
      </w:r>
    </w:p>
    <w:p>
      <w:pPr>
        <w:pStyle w:val="SmallNote"/>
      </w:pPr>
      <w:r>
        <w:t>[4] JUANNICOLASA. styleradar-frontend-v3/README.md (rama docs/sprint4-arquitectura-frontend, revisión documental 1.1, octubre 2026): identidad, actores, pantallas y comportamiento del prototipo heredado de main.</w:t>
      </w:r>
    </w:p>
    <w:p>
      <w:pPr>
        <w:pStyle w:val="SmallNote"/>
      </w:pPr>
      <w:r>
        <w:t>[5] JUANNICOLASA. styleradar-frontend-v3/docs/sprints/sprint-3-y-4.md (situación de pendientes y entregables de interfaz).</w:t>
      </w:r>
    </w:p>
    <w:p>
      <w:pPr>
        <w:pStyle w:val="SmallNote"/>
      </w:pPr>
      <w:r>
        <w:t>[6] CatrachoINXS. StyleRadar-Backend, rama develop: Rol.java, AuthController.java, LoginResponseDTO.java, SecurityConfig.java. https://github.com/CatrachoINXS/StyleRadar-Backend</w:t>
      </w:r>
    </w:p>
    <w:p>
      <w:pPr>
        <w:pStyle w:val="SmallNote"/>
      </w:pPr>
      <w:r>
        <w:t>[7] React Team. Documentación oficial React: https://react.dev/</w:t>
      </w:r>
    </w:p>
    <w:p>
      <w:pPr>
        <w:pStyle w:val="SmallNote"/>
      </w:pPr>
      <w:r>
        <w:t>[8] React Router. Documentación: https://reactrouter.com/</w:t>
      </w:r>
    </w:p>
    <w:p>
      <w:pPr>
        <w:pStyle w:val="SmallNote"/>
      </w:pPr>
      <w:r>
        <w:t>[9] Axios. Documentación: https://axios-http.com/</w:t>
      </w:r>
    </w:p>
    <w:p>
      <w:pPr>
        <w:pStyle w:val="SmallNote"/>
      </w:pPr>
      <w:r>
        <w:t>[10] W3C. Web Content Accessibility Guidelines (WCAG): https://www.w3.org/WAI/standards-guidelines/wcag/</w:t>
      </w:r>
    </w:p>
    <w:p>
      <w:pPr>
        <w:pStyle w:val="Heading1"/>
      </w:pPr>
      <w:r>
        <w:t>Historial de revisiones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6"/>
        <w:gridCol w:w="1738"/>
        <w:gridCol w:w="5359"/>
        <w:gridCol w:w="1695"/>
      </w:tblGrid>
      <w:tr>
        <w:trPr>
          <w:tblHeader w:val="true"/>
          <w:cantSplit/>
        </w:trPr>
        <w:tc>
          <w:tcPr>
            <w:tcW w:type="dxa" w:w="1086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1738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5359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695"/>
            <w:shd w:fill="48119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  <w:keepNext w:val="0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1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1.1</w:t>
            </w:r>
          </w:p>
        </w:tc>
        <w:tc>
          <w:tcPr>
            <w:tcW w:type="dxa" w:w="17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18 de octubre de 2026</w:t>
            </w:r>
          </w:p>
        </w:tc>
        <w:tc>
          <w:tcPr>
            <w:tcW w:type="dxa" w:w="535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Versión ajustada al prototipo HTML real del repositorio; Figma no existe en el proyecto y se declara la diferencia frente a la guía del Sprint 4. Revisión final: versión 1.1 unificada en portada, control, encabezados, pies y metadatos; módulos y RF alineados con README y HTML; PDF regenerado desde el Word, sin retirar contenido ni diagramas.</w:t>
            </w:r>
          </w:p>
        </w:tc>
        <w:tc>
          <w:tcPr>
            <w:tcW w:type="dxa" w:w="169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TableText"/>
              <w:keepNext w:val="0"/>
            </w:pPr>
            <w:r>
              <w:t>Revisión documental final; propuesta pendiente de implementación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37" w:right="1181" w:bottom="994" w:left="1181" w:header="475" w:footer="461" w:gutter="0"/>
          <w:cols w:space="720"/>
          <w:docGrid w:linePitch="360"/>
        </w:sectPr>
      </w:pPr>
    </w:p>
    <w:p>
      <w:pPr>
        <w:pStyle w:val="Heading1"/>
        <w:spacing w:after="140"/>
      </w:pPr>
      <w:r>
        <w:t>ANEXO A  |  DIAGRAMAS DE NAVEGACIÓN POR ROL</w:t>
      </w:r>
    </w:p>
    <w:p>
      <w:pPr>
        <w:spacing w:after="100"/>
      </w:pPr>
      <w:r>
        <w:t>Fuente de los recorridos: prototipo navegable HTML v3, README y mockups del repositorio Frontend-Style-Radar. Los diagramas describen el comportamiento del prototipo; no equivalen a funcionalidades ya conectadas a la API.</w:t>
      </w:r>
    </w:p>
    <w:p>
      <w:pPr>
        <w:spacing w:after="160"/>
      </w:pPr>
      <w:r>
        <w:t>Convención visual: violeta = inicio / entrada; lavanda = pantallas principales; verde = resultado exitoso; amarillo = decisión o verificación; rosa = error o estado vacío. Las flechas punteadas representan caminos alternativos o de error.</w:t>
      </w:r>
    </w:p>
    <w:p>
      <w:pPr>
        <w:pStyle w:val="Heading2"/>
        <w:spacing w:before="60" w:after="80"/>
      </w:pPr>
      <w:r>
        <w:t>A.1. Visitante no autenticado</w:t>
      </w:r>
    </w:p>
    <w:p>
      <w:pPr>
        <w:spacing w:after="100"/>
      </w:pPr>
      <w:r>
        <w:t>Pantallas públicas, descubrimiento y redirección a inicio de sesión para acciones personales.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2665894" cy="3749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i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5894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80"/>
        <w:jc w:val="center"/>
      </w:pPr>
      <w:r>
        <w:t>Figura A.1. Diagrama de navegación: Visitante no autenticado. Diseño documentado para Sprint 4.</w:t>
      </w:r>
    </w:p>
    <w:p>
      <w:r>
        <w:br w:type="page"/>
      </w:r>
    </w:p>
    <w:p>
      <w:pPr>
        <w:pStyle w:val="Heading2"/>
        <w:spacing w:before="60" w:after="80"/>
      </w:pPr>
      <w:r>
        <w:t>A.2. Comprador (COMPRADOR)</w:t>
      </w:r>
    </w:p>
    <w:p>
      <w:pPr>
        <w:spacing w:after="100"/>
      </w:pPr>
      <w:r>
        <w:t>Recorrido desde autenticación hacia búsqueda, recomendaciones, listas, contacto y segunda vida.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8454095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ra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54095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80"/>
        <w:jc w:val="center"/>
      </w:pPr>
      <w:r>
        <w:t>Figura A.2. Diagrama de navegación: Comprador (COMPRADOR). Diseño documentado para Sprint 4.</w:t>
      </w:r>
    </w:p>
    <w:p>
      <w:r>
        <w:br w:type="page"/>
      </w:r>
    </w:p>
    <w:p>
      <w:pPr>
        <w:pStyle w:val="Heading2"/>
        <w:spacing w:before="60" w:after="80"/>
      </w:pPr>
      <w:r>
        <w:t>A.3. Administrador de almacén (ADMIN_ALMACEN)</w:t>
      </w:r>
    </w:p>
    <w:p>
      <w:pPr>
        <w:spacing w:after="100"/>
      </w:pPr>
      <w:r>
        <w:t>Inventario, publicación sujeta a moderación, estadísticas, clientes y renovación de suscripción.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7250629" cy="4800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mac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50629" cy="48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80"/>
        <w:jc w:val="center"/>
      </w:pPr>
      <w:r>
        <w:t>Figura A.3. Diagrama de navegación: Administrador de almacén (ADMIN_ALMACEN). Diseño documentado para Sprint 4.</w:t>
      </w:r>
    </w:p>
    <w:p>
      <w:r>
        <w:br w:type="page"/>
      </w:r>
    </w:p>
    <w:p>
      <w:pPr>
        <w:pStyle w:val="Heading2"/>
        <w:spacing w:before="60" w:after="80"/>
      </w:pPr>
      <w:r>
        <w:t>A.4. Representante de fundación (REPRESENTANTE_FUNDACION)</w:t>
      </w:r>
    </w:p>
    <w:p>
      <w:pPr>
        <w:spacing w:after="100"/>
      </w:pPr>
      <w:r>
        <w:t>Perfil de fundación y tramitación de propuestas de donación con punto y franja indicados por el donante.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3912856" cy="4800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d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2856" cy="48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80"/>
        <w:jc w:val="center"/>
      </w:pPr>
      <w:r>
        <w:t>Figura A.4. Diagrama de navegación: Representante de fundación (REPRESENTANTE_FUNDACION). Diseño documentado para Sprint 4.</w:t>
      </w:r>
    </w:p>
    <w:p>
      <w:r>
        <w:br w:type="page"/>
      </w:r>
    </w:p>
    <w:p>
      <w:pPr>
        <w:pStyle w:val="Heading2"/>
        <w:spacing w:before="60" w:after="80"/>
      </w:pPr>
      <w:r>
        <w:t>A.5. Administrador StyleRadar (ADMIN_STYLERADAR)</w:t>
      </w:r>
    </w:p>
    <w:p>
      <w:pPr>
        <w:spacing w:after="100"/>
      </w:pPr>
      <w:r>
        <w:t>Supervisión, moderación, verificación, usuarios y otras secciones de la interfaz administrativa.</w:t>
      </w:r>
    </w:p>
    <w:p>
      <w:pPr>
        <w:keepNext/>
        <w:spacing w:after="80" w:line="240" w:lineRule="auto" w:before="0"/>
        <w:jc w:val="center"/>
      </w:pPr>
      <w:r>
        <w:drawing>
          <wp:inline xmlns:a="http://schemas.openxmlformats.org/drawingml/2006/main" xmlns:pic="http://schemas.openxmlformats.org/drawingml/2006/picture">
            <wp:extent cx="9052560" cy="32833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istra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28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80"/>
        <w:jc w:val="center"/>
      </w:pPr>
      <w:r>
        <w:t>Figura A.5. Diagrama de navegación: Administrador StyleRadar (ADMIN_STYLERADAR). Diseño documentado para Sprint 4.</w:t>
      </w:r>
    </w:p>
    <w:p>
      <w:pPr>
        <w:pStyle w:val="Heading2"/>
      </w:pPr>
      <w:r>
        <w:t>Notas de alcance</w:t>
      </w:r>
    </w:p>
    <w:p>
      <w:pPr>
        <w:pStyle w:val="ListBullet"/>
      </w:pPr>
      <w:r>
        <w:t>El visitante sin sesión puede navegar por recursos públicos. Guardar, publicar y contactar requieren iniciar sesión, según el flujo del prototipo y los permisos del backend.</w:t>
      </w:r>
    </w:p>
    <w:p>
      <w:pPr>
        <w:pStyle w:val="ListBullet"/>
      </w:pPr>
      <w:r>
        <w:t>El probador virtual del prototipo presenta visualización aproximada; no se acredita un motor de IA de prueba virtual en el backend.</w:t>
      </w:r>
    </w:p>
    <w:p>
      <w:pPr>
        <w:pStyle w:val="ListBullet"/>
      </w:pPr>
      <w:r>
        <w:t>La moderación se refleja en la visibilidad del catálogo; publicar una prenda no equivale a aprobarla automáticamente.</w:t>
      </w:r>
    </w:p>
    <w:p>
      <w:pPr>
        <w:pStyle w:val="ListBullet"/>
      </w:pPr>
      <w:r>
        <w:t>La fundación recibe la modalidad, día, franja y punto propuestos por quien dona; aceptar o rechazar no sustituye esa propuesta.</w:t>
      </w:r>
    </w:p>
    <w:p>
      <w:pPr>
        <w:pStyle w:val="ListBullet"/>
      </w:pPr>
      <w:r>
        <w:t>La selección administrativa de playlists destacadas aparece en el prototipo, pero la API integrada fue revisada previamente como ranking por popularidad; esa discrepancia debe declararse hasta su resolución.</w:t>
      </w:r>
    </w:p>
    <w:p>
      <w:pPr>
        <w:pStyle w:val="ListBullet"/>
      </w:pPr>
      <w:r>
        <w:t>Estos diagramas no reemplazan pruebas de ejecución ni demuestran conexión React–Spring Boot. El frontend React nivel 3 es una arquitectura propuesta para una implementación futura.</w:t>
      </w:r>
    </w:p>
    <w:sectPr w:rsidR="00FC693F" w:rsidRPr="0006063C" w:rsidSect="00034616">
      <w:pgSz w:w="16834" w:h="11909" w:orient="landscape"/>
      <w:pgMar w:top="936" w:right="893" w:bottom="878" w:left="893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DOSW · Escuela Colombiana de Ingeniería  |  Documento de diseño · v1.1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  <w:pBdr>
        <w:bottom w:val="single" w:sz="5" w:color="B9B9CA"/>
      </w:pBdr>
    </w:pPr>
    <w:r>
      <w:t>STYLERADAR  /  ARQUITECTURA FRONTEND  /  SPRINT 4</w:t>
    </w:r>
    <w:r>
      <w:t xml:space="preserve">  /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Noto Sans" w:hAnsi="Noto Sans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" w:hAnsi="Noto Sans"/>
      <w:b/>
      <w:bCs/>
      <w:color w:val="4811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4811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48119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48119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color w:val="52525B"/>
      <w:sz w:val="16"/>
    </w:rPr>
  </w:style>
  <w:style w:type="paragraph" w:customStyle="1" w:styleId="TableText">
    <w:name w:val="Table Text"/>
    <w:basedOn w:val="Normal"/>
    <w:pPr>
      <w:spacing w:after="0" w:line="254" w:lineRule="auto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StyleRadar — Documento de Arquitectura y Diseño del Frontend — v1.1</dc:title>
  <dc:subject>Sprint 4 · Arquitectura propuesta nivel 3 · Versión documental 1.1</dc:subject>
  <dc:creator>Equipo StyleRadar · DOSW</dc:creator>
  <cp:keywords>StyleRadar, React, frontend, arquitectura, nivel 3, DOSW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