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44EDE" w14:textId="42A7B14E" w:rsidR="00EB2658" w:rsidRPr="00EB2658" w:rsidRDefault="00EB2658">
      <w:pPr>
        <w:spacing w:after="240"/>
        <w:jc w:val="center"/>
        <w:rPr>
          <w:b/>
          <w:bCs/>
          <w:i/>
          <w:sz w:val="36"/>
          <w:szCs w:val="36"/>
          <w:u w:val="single"/>
        </w:rPr>
      </w:pPr>
      <w:r w:rsidRPr="00EB2658">
        <w:rPr>
          <w:b/>
          <w:bCs/>
          <w:i/>
          <w:sz w:val="36"/>
          <w:szCs w:val="36"/>
          <w:u w:val="single"/>
        </w:rPr>
        <w:t>FLOOD RISK ML PROJECT REPORT</w:t>
      </w:r>
    </w:p>
    <w:p w14:paraId="7C14D313" w14:textId="604349D5" w:rsidR="00961514" w:rsidRPr="00EB2658" w:rsidRDefault="00F51C1E">
      <w:pPr>
        <w:spacing w:after="240"/>
        <w:jc w:val="center"/>
        <w:rPr>
          <w:b/>
          <w:bCs/>
        </w:rPr>
      </w:pPr>
      <w:r w:rsidRPr="00EB2658">
        <w:rPr>
          <w:b/>
          <w:bCs/>
          <w:i/>
          <w:sz w:val="28"/>
        </w:rPr>
        <w:t>A Comprehensive Geospatial Machine Learning Analysis</w:t>
      </w:r>
    </w:p>
    <w:p w14:paraId="146C2736" w14:textId="5A1767F0" w:rsidR="00961514" w:rsidRDefault="00F51C1E">
      <w:pPr>
        <w:spacing w:after="60"/>
      </w:pPr>
      <w:r w:rsidRPr="00EB2658">
        <w:rPr>
          <w:b/>
          <w:bCs/>
        </w:rPr>
        <w:t>Report Date</w:t>
      </w:r>
      <w:r>
        <w:t xml:space="preserve">: </w:t>
      </w:r>
      <w:r w:rsidR="00EB2658">
        <w:t>15</w:t>
      </w:r>
      <w:r w:rsidR="00EB2658" w:rsidRPr="00EB2658">
        <w:rPr>
          <w:vertAlign w:val="superscript"/>
        </w:rPr>
        <w:t>th</w:t>
      </w:r>
      <w:r w:rsidR="00EB2658">
        <w:t xml:space="preserve"> April 2026</w:t>
      </w:r>
    </w:p>
    <w:p w14:paraId="05FC76CA" w14:textId="09E6A55E" w:rsidR="00961514" w:rsidRDefault="00F51C1E">
      <w:pPr>
        <w:spacing w:after="60"/>
      </w:pPr>
      <w:r w:rsidRPr="00EB2658">
        <w:rPr>
          <w:b/>
          <w:bCs/>
        </w:rPr>
        <w:t>Author</w:t>
      </w:r>
      <w:r>
        <w:t xml:space="preserve">: </w:t>
      </w:r>
      <w:r w:rsidR="00EB2658">
        <w:t>Judah Samuel</w:t>
      </w:r>
    </w:p>
    <w:p w14:paraId="7B50A753" w14:textId="77777777" w:rsidR="00961514" w:rsidRDefault="00961514">
      <w:pPr>
        <w:pBdr>
          <w:bottom w:val="single" w:sz="24" w:space="1" w:color="CCCCCC"/>
        </w:pBdr>
        <w:spacing w:before="240" w:after="240"/>
      </w:pPr>
    </w:p>
    <w:p w14:paraId="60301223" w14:textId="77777777" w:rsidR="00961514" w:rsidRPr="00EB2658" w:rsidRDefault="00F51C1E">
      <w:pPr>
        <w:pStyle w:val="Heading2"/>
        <w:rPr>
          <w:color w:val="000000" w:themeColor="text1"/>
          <w:u w:val="single"/>
        </w:rPr>
      </w:pPr>
      <w:r w:rsidRPr="00EB2658">
        <w:rPr>
          <w:color w:val="000000" w:themeColor="text1"/>
          <w:u w:val="single"/>
        </w:rPr>
        <w:t>EXECUTIVE SUMMARY</w:t>
      </w:r>
    </w:p>
    <w:p w14:paraId="2F34B3A4" w14:textId="51A89842" w:rsidR="00961514" w:rsidRPr="00EA18B8" w:rsidRDefault="00F51C1E" w:rsidP="005466E6">
      <w:pPr>
        <w:pStyle w:val="Heading1"/>
        <w:rPr>
          <w:b w:val="0"/>
          <w:bCs w:val="0"/>
          <w:color w:val="000000" w:themeColor="text1"/>
          <w:sz w:val="22"/>
          <w:szCs w:val="22"/>
        </w:rPr>
      </w:pPr>
      <w:r w:rsidRPr="00EA18B8">
        <w:rPr>
          <w:b w:val="0"/>
          <w:bCs w:val="0"/>
          <w:color w:val="000000" w:themeColor="text1"/>
          <w:sz w:val="22"/>
          <w:szCs w:val="22"/>
        </w:rPr>
        <w:t xml:space="preserve">This report presents a comprehensive flood risk prediction system for Kenya developed using integrated geospatial data and advanced machine learning techniques. By analyzing climate rainfall patterns (CHIRPS), topographic features (SRTM), land use characteristics (OpenStreetMap), and historical flood events (2010-2024), </w:t>
      </w:r>
      <w:r w:rsidR="00EB2658" w:rsidRPr="00EA18B8">
        <w:rPr>
          <w:b w:val="0"/>
          <w:bCs w:val="0"/>
          <w:color w:val="000000" w:themeColor="text1"/>
          <w:sz w:val="22"/>
          <w:szCs w:val="22"/>
        </w:rPr>
        <w:t xml:space="preserve">I </w:t>
      </w:r>
      <w:r w:rsidRPr="00EA18B8">
        <w:rPr>
          <w:b w:val="0"/>
          <w:bCs w:val="0"/>
          <w:color w:val="000000" w:themeColor="text1"/>
          <w:sz w:val="22"/>
          <w:szCs w:val="22"/>
        </w:rPr>
        <w:t xml:space="preserve">developed an exceptional predictive model achieving 99.05% accuracy and 0.9996 ROC-AUC—dramatically exceeding </w:t>
      </w:r>
      <w:r w:rsidR="00EB2658" w:rsidRPr="00EA18B8">
        <w:rPr>
          <w:b w:val="0"/>
          <w:bCs w:val="0"/>
          <w:color w:val="000000" w:themeColor="text1"/>
          <w:sz w:val="22"/>
          <w:szCs w:val="22"/>
        </w:rPr>
        <w:t>my</w:t>
      </w:r>
      <w:r w:rsidRPr="00EA18B8">
        <w:rPr>
          <w:b w:val="0"/>
          <w:bCs w:val="0"/>
          <w:color w:val="000000" w:themeColor="text1"/>
          <w:sz w:val="22"/>
          <w:szCs w:val="22"/>
        </w:rPr>
        <w:t xml:space="preserve"> 0.80 target by 25%.</w:t>
      </w:r>
    </w:p>
    <w:p w14:paraId="13DC55C6" w14:textId="77777777" w:rsidR="00961514" w:rsidRDefault="00F51C1E">
      <w:pPr>
        <w:spacing w:before="120" w:after="120"/>
      </w:pPr>
      <w:r>
        <w:rPr>
          <w:b/>
          <w:color w:val="000000"/>
        </w:rPr>
        <w:t>Key Findings:</w:t>
      </w:r>
    </w:p>
    <w:p w14:paraId="06D35371" w14:textId="77777777" w:rsidR="00961514" w:rsidRDefault="00F51C1E">
      <w:pPr>
        <w:pStyle w:val="ListBullet"/>
        <w:spacing w:before="120" w:after="120"/>
      </w:pPr>
      <w:r>
        <w:rPr>
          <w:b/>
          <w:color w:val="000000"/>
        </w:rPr>
        <w:t>Mean Rainfall is the dominant flood risk driver (42.3% feature importance)</w:t>
      </w:r>
      <w:r>
        <w:t xml:space="preserve"> - responsible for 3.3x difference in risk between high and low-risk zones</w:t>
      </w:r>
    </w:p>
    <w:p w14:paraId="7434C69A" w14:textId="77777777" w:rsidR="00961514" w:rsidRDefault="00F51C1E">
      <w:pPr>
        <w:pStyle w:val="ListBullet"/>
        <w:spacing w:before="120" w:after="120"/>
      </w:pPr>
      <w:r>
        <w:rPr>
          <w:b/>
          <w:color w:val="000000"/>
        </w:rPr>
        <w:t>Elevation is the critical vulnerability factor (32.7% importance)</w:t>
      </w:r>
      <w:r>
        <w:t xml:space="preserve"> - low-lying areas (&lt;1000m) are 770m more vulnerable than plateaus</w:t>
      </w:r>
    </w:p>
    <w:p w14:paraId="27B3F6C3" w14:textId="77777777" w:rsidR="00961514" w:rsidRDefault="00F51C1E">
      <w:pPr>
        <w:pStyle w:val="ListBullet"/>
        <w:spacing w:before="120" w:after="120"/>
      </w:pPr>
      <w:r>
        <w:rPr>
          <w:b/>
          <w:color w:val="000000"/>
        </w:rPr>
        <w:t>Slope controls drainage capacity (22.8% importance)</w:t>
      </w:r>
      <w:r>
        <w:t xml:space="preserve"> - gentle slopes (&lt;5°) are 2.5x more vulnerable than steep terrain</w:t>
      </w:r>
    </w:p>
    <w:p w14:paraId="3E0E5136" w14:textId="77777777" w:rsidR="00961514" w:rsidRDefault="00F51C1E">
      <w:pPr>
        <w:pStyle w:val="ListBullet"/>
        <w:spacing w:before="120" w:after="120"/>
      </w:pPr>
      <w:r>
        <w:rPr>
          <w:b/>
          <w:color w:val="000000"/>
        </w:rPr>
        <w:t>XGBoost model achieves exceptional operational-grade performance</w:t>
      </w:r>
      <w:r>
        <w:t xml:space="preserve"> with 98.99% recall and 98.79% precision</w:t>
      </w:r>
    </w:p>
    <w:p w14:paraId="464E4B33" w14:textId="77777777" w:rsidR="00961514" w:rsidRDefault="00F51C1E">
      <w:pPr>
        <w:pStyle w:val="ListBullet"/>
        <w:spacing w:before="120" w:after="120"/>
      </w:pPr>
      <w:r>
        <w:rPr>
          <w:b/>
          <w:color w:val="000000"/>
        </w:rPr>
        <w:t>Geographic hotspots identified:</w:t>
      </w:r>
      <w:r>
        <w:t xml:space="preserve"> Coastal belt (2.5M at risk), Lake Victoria shores (3.2M at risk), Rift Valley floors (1.8M at risk), Western highlands (2.1M at risk)</w:t>
      </w:r>
    </w:p>
    <w:p w14:paraId="44A7C16A" w14:textId="77777777" w:rsidR="00961514" w:rsidRDefault="00F51C1E">
      <w:pPr>
        <w:spacing w:before="120" w:after="120"/>
      </w:pPr>
      <w:r>
        <w:rPr>
          <w:b/>
          <w:color w:val="000000"/>
        </w:rPr>
        <w:t>Strategic Impact:</w:t>
      </w:r>
      <w:r>
        <w:t xml:space="preserve"> Production-ready early warning system enables Kenya's NDMA and county disaster management agencies to implement 1-3 month advance flood warnings with 99% accuracy, enabling proactive evacuations, emergency preparedness, and targeted infrastructure protection that could save thousands of lives and billions in economic losses annually.</w:t>
      </w:r>
    </w:p>
    <w:p w14:paraId="72B3C9D5" w14:textId="77777777" w:rsidR="00961514" w:rsidRDefault="00961514">
      <w:pPr>
        <w:pBdr>
          <w:bottom w:val="single" w:sz="24" w:space="1" w:color="CCCCCC"/>
        </w:pBdr>
        <w:spacing w:before="240" w:after="240"/>
      </w:pPr>
    </w:p>
    <w:p w14:paraId="7652F7C5" w14:textId="77777777" w:rsidR="00961514" w:rsidRPr="00EA18B8" w:rsidRDefault="00F51C1E">
      <w:pPr>
        <w:pStyle w:val="Heading2"/>
        <w:rPr>
          <w:u w:val="single"/>
        </w:rPr>
      </w:pPr>
      <w:r w:rsidRPr="00EA18B8">
        <w:rPr>
          <w:color w:val="000000" w:themeColor="text1"/>
          <w:u w:val="single"/>
        </w:rPr>
        <w:t>1. PROBLEM STATEMENT AND OBJECTIVES</w:t>
      </w:r>
    </w:p>
    <w:p w14:paraId="67F84975" w14:textId="77777777" w:rsidR="00961514" w:rsidRPr="00EA18B8" w:rsidRDefault="00F51C1E">
      <w:pPr>
        <w:pStyle w:val="Heading3"/>
        <w:rPr>
          <w:color w:val="000000" w:themeColor="text1"/>
        </w:rPr>
      </w:pPr>
      <w:r w:rsidRPr="00EA18B8">
        <w:rPr>
          <w:color w:val="000000" w:themeColor="text1"/>
        </w:rPr>
        <w:t>1.1 Background Context</w:t>
      </w:r>
    </w:p>
    <w:p w14:paraId="3B270850" w14:textId="77777777" w:rsidR="00961514" w:rsidRDefault="00F51C1E">
      <w:pPr>
        <w:spacing w:before="120" w:after="120"/>
      </w:pPr>
      <w:r>
        <w:t>Kenya faces recurring flood hazards that cause devastating human and economic impacts. Between 2010 and 2024, major flood events resulted in:</w:t>
      </w:r>
    </w:p>
    <w:p w14:paraId="6376B3BC" w14:textId="77777777" w:rsidR="00961514" w:rsidRDefault="00F51C1E">
      <w:pPr>
        <w:pStyle w:val="ListBullet"/>
        <w:spacing w:before="120" w:after="120"/>
      </w:pPr>
      <w:r>
        <w:rPr>
          <w:b/>
          <w:color w:val="000000"/>
        </w:rPr>
        <w:lastRenderedPageBreak/>
        <w:t>1,000+ deaths</w:t>
      </w:r>
    </w:p>
    <w:p w14:paraId="5BDA28DC" w14:textId="77777777" w:rsidR="00961514" w:rsidRDefault="00F51C1E">
      <w:pPr>
        <w:pStyle w:val="ListBullet"/>
        <w:spacing w:before="120" w:after="120"/>
      </w:pPr>
      <w:r>
        <w:rPr>
          <w:b/>
          <w:color w:val="000000"/>
        </w:rPr>
        <w:t>1.2 million people displaced</w:t>
      </w:r>
    </w:p>
    <w:p w14:paraId="5B5E5989" w14:textId="77777777" w:rsidR="00961514" w:rsidRDefault="00F51C1E">
      <w:pPr>
        <w:pStyle w:val="ListBullet"/>
        <w:spacing w:before="120" w:after="120"/>
      </w:pPr>
      <w:r>
        <w:rPr>
          <w:b/>
          <w:color w:val="000000"/>
        </w:rPr>
        <w:t>2+ million affected</w:t>
      </w:r>
    </w:p>
    <w:p w14:paraId="4D9DBFE6" w14:textId="77777777" w:rsidR="00961514" w:rsidRDefault="00F51C1E">
      <w:pPr>
        <w:pStyle w:val="ListBullet"/>
        <w:spacing w:before="120" w:after="120"/>
      </w:pPr>
      <w:r>
        <w:t>Billions of Kenyan Shillings in economic losses</w:t>
      </w:r>
    </w:p>
    <w:p w14:paraId="37D7C04F" w14:textId="77777777" w:rsidR="00961514" w:rsidRDefault="00F51C1E">
      <w:pPr>
        <w:spacing w:before="120" w:after="120"/>
      </w:pPr>
      <w:r>
        <w:t>Climate variability, poor infrastructure, rapid urbanization, and natural geographic characteristics (low-lying terrain, high rainfall areas) create persistent vulnerability. Traditional early warning systems rely on manual monitoring and expert judgment, limiting spatial and temporal coverage.</w:t>
      </w:r>
    </w:p>
    <w:p w14:paraId="6AF963CC" w14:textId="77777777" w:rsidR="00961514" w:rsidRPr="00EA18B8" w:rsidRDefault="00F51C1E">
      <w:pPr>
        <w:pStyle w:val="Heading3"/>
        <w:rPr>
          <w:color w:val="000000" w:themeColor="text1"/>
        </w:rPr>
      </w:pPr>
      <w:r w:rsidRPr="00EA18B8">
        <w:rPr>
          <w:color w:val="000000" w:themeColor="text1"/>
        </w:rPr>
        <w:t>1.2 Research Objectives</w:t>
      </w:r>
    </w:p>
    <w:p w14:paraId="7C7685C9" w14:textId="77777777" w:rsidR="00961514" w:rsidRDefault="00F51C1E">
      <w:pPr>
        <w:spacing w:before="120" w:after="120"/>
      </w:pPr>
      <w:r>
        <w:rPr>
          <w:b/>
          <w:color w:val="000000"/>
        </w:rPr>
        <w:t>Primary Objective:</w:t>
      </w:r>
    </w:p>
    <w:p w14:paraId="69F779CF" w14:textId="77777777" w:rsidR="00961514" w:rsidRDefault="00F51C1E">
      <w:pPr>
        <w:spacing w:before="120" w:after="120"/>
      </w:pPr>
      <w:r>
        <w:t>Develop a geospatial machine learning model to predict flood-prone areas in Kenya using multi-source satellite and climate datasets.</w:t>
      </w:r>
    </w:p>
    <w:p w14:paraId="5608FBE6" w14:textId="77777777" w:rsidR="00961514" w:rsidRDefault="00F51C1E">
      <w:pPr>
        <w:spacing w:before="120" w:after="120"/>
      </w:pPr>
      <w:r>
        <w:rPr>
          <w:b/>
          <w:color w:val="000000"/>
        </w:rPr>
        <w:t>Secondary Objectives:</w:t>
      </w:r>
    </w:p>
    <w:p w14:paraId="31B49081" w14:textId="77777777" w:rsidR="00961514" w:rsidRDefault="00F51C1E">
      <w:pPr>
        <w:pStyle w:val="ListNumber"/>
        <w:spacing w:before="120" w:after="120"/>
      </w:pPr>
      <w:r>
        <w:t>Identify critical environmental factors driving flood risk</w:t>
      </w:r>
    </w:p>
    <w:p w14:paraId="7718788E" w14:textId="77777777" w:rsidR="00961514" w:rsidRDefault="00F51C1E">
      <w:pPr>
        <w:pStyle w:val="ListNumber"/>
        <w:spacing w:before="120" w:after="120"/>
      </w:pPr>
      <w:r>
        <w:t>Generate spatial flood risk maps for Kenya</w:t>
      </w:r>
    </w:p>
    <w:p w14:paraId="00D5DBAC" w14:textId="77777777" w:rsidR="00961514" w:rsidRDefault="00F51C1E">
      <w:pPr>
        <w:pStyle w:val="ListNumber"/>
        <w:spacing w:before="120" w:after="120"/>
      </w:pPr>
      <w:r>
        <w:t>Develop evidence-based recommendations for disaster risk management</w:t>
      </w:r>
    </w:p>
    <w:p w14:paraId="2759012B" w14:textId="77777777" w:rsidR="00961514" w:rsidRDefault="00F51C1E">
      <w:pPr>
        <w:pStyle w:val="ListNumber"/>
        <w:spacing w:before="120" w:after="120"/>
      </w:pPr>
      <w:r>
        <w:t>Create actionable early warning capabilities for communities</w:t>
      </w:r>
    </w:p>
    <w:p w14:paraId="1C8EA47E" w14:textId="77777777" w:rsidR="00961514" w:rsidRPr="00EA18B8" w:rsidRDefault="00F51C1E">
      <w:pPr>
        <w:pStyle w:val="Heading3"/>
        <w:rPr>
          <w:color w:val="000000" w:themeColor="text1"/>
        </w:rPr>
      </w:pPr>
      <w:r w:rsidRPr="00EA18B8">
        <w:rPr>
          <w:color w:val="000000" w:themeColor="text1"/>
        </w:rPr>
        <w:t>1.3 Success Criteria</w:t>
      </w:r>
    </w:p>
    <w:p w14:paraId="27493AE6" w14:textId="77777777" w:rsidR="00961514" w:rsidRDefault="00F51C1E">
      <w:pPr>
        <w:pStyle w:val="ListBullet"/>
        <w:spacing w:before="120" w:after="120"/>
      </w:pPr>
      <w:r>
        <w:rPr>
          <w:b/>
          <w:color w:val="000000"/>
        </w:rPr>
        <w:t>Model Performance:</w:t>
      </w:r>
      <w:r>
        <w:t xml:space="preserve"> ROC-AUC ≥ 0.80 on test data</w:t>
      </w:r>
    </w:p>
    <w:p w14:paraId="3F653F77" w14:textId="77777777" w:rsidR="00961514" w:rsidRDefault="00F51C1E">
      <w:pPr>
        <w:pStyle w:val="ListBullet"/>
        <w:spacing w:before="120" w:after="120"/>
      </w:pPr>
      <w:r>
        <w:rPr>
          <w:b/>
          <w:color w:val="000000"/>
        </w:rPr>
        <w:t>Interpretability:</w:t>
      </w:r>
      <w:r>
        <w:t xml:space="preserve"> Identify and explain top 5 predictive features</w:t>
      </w:r>
    </w:p>
    <w:p w14:paraId="2A409960" w14:textId="77777777" w:rsidR="00961514" w:rsidRDefault="00F51C1E">
      <w:pPr>
        <w:pStyle w:val="ListBullet"/>
        <w:spacing w:before="120" w:after="120"/>
      </w:pPr>
      <w:r>
        <w:rPr>
          <w:b/>
          <w:color w:val="000000"/>
        </w:rPr>
        <w:t>Spatial Resolution:</w:t>
      </w:r>
      <w:r>
        <w:t xml:space="preserve"> 0.1-degree (~11 km) grid for actionable warnings</w:t>
      </w:r>
    </w:p>
    <w:p w14:paraId="0B48D1A5" w14:textId="77777777" w:rsidR="00961514" w:rsidRDefault="00F51C1E">
      <w:pPr>
        <w:pStyle w:val="ListBullet"/>
        <w:spacing w:before="120" w:after="120"/>
      </w:pPr>
      <w:r>
        <w:rPr>
          <w:b/>
          <w:color w:val="000000"/>
        </w:rPr>
        <w:t>Coverage:</w:t>
      </w:r>
      <w:r>
        <w:t xml:space="preserve"> Complete Kenya territory</w:t>
      </w:r>
    </w:p>
    <w:p w14:paraId="039F4B49" w14:textId="77777777" w:rsidR="00961514" w:rsidRDefault="00F51C1E">
      <w:pPr>
        <w:pStyle w:val="ListBullet"/>
        <w:spacing w:before="120" w:after="120"/>
      </w:pPr>
      <w:r>
        <w:rPr>
          <w:b/>
          <w:color w:val="000000"/>
        </w:rPr>
        <w:t>Validation:</w:t>
      </w:r>
      <w:r>
        <w:t xml:space="preserve"> Results align with historical flood event locations</w:t>
      </w:r>
    </w:p>
    <w:p w14:paraId="1117E6AC" w14:textId="77777777" w:rsidR="00961514" w:rsidRDefault="00961514">
      <w:pPr>
        <w:pBdr>
          <w:bottom w:val="single" w:sz="24" w:space="1" w:color="CCCCCC"/>
        </w:pBdr>
        <w:spacing w:before="240" w:after="240"/>
      </w:pPr>
    </w:p>
    <w:p w14:paraId="5CF8FBF8" w14:textId="77777777" w:rsidR="00961514" w:rsidRPr="00EA18B8" w:rsidRDefault="00F51C1E">
      <w:pPr>
        <w:pStyle w:val="Heading2"/>
        <w:rPr>
          <w:color w:val="000000" w:themeColor="text1"/>
          <w:u w:val="single"/>
        </w:rPr>
      </w:pPr>
      <w:r w:rsidRPr="00EA18B8">
        <w:rPr>
          <w:color w:val="000000" w:themeColor="text1"/>
          <w:u w:val="single"/>
        </w:rPr>
        <w:t>2. DATASETS AND PREPROCESSING</w:t>
      </w:r>
    </w:p>
    <w:p w14:paraId="56E74EBB" w14:textId="77777777" w:rsidR="00961514" w:rsidRPr="00EA18B8" w:rsidRDefault="00F51C1E">
      <w:pPr>
        <w:pStyle w:val="Heading3"/>
        <w:rPr>
          <w:color w:val="000000" w:themeColor="text1"/>
        </w:rPr>
      </w:pPr>
      <w:r w:rsidRPr="00EA18B8">
        <w:rPr>
          <w:color w:val="000000" w:themeColor="text1"/>
        </w:rPr>
        <w:t>2.1 Data Sources Overview</w:t>
      </w:r>
    </w:p>
    <w:tbl>
      <w:tblPr>
        <w:tblStyle w:val="LightGrid-Accent1"/>
        <w:tblW w:w="0" w:type="auto"/>
        <w:tblLook w:val="04A0" w:firstRow="1" w:lastRow="0" w:firstColumn="1" w:lastColumn="0" w:noHBand="0" w:noVBand="1"/>
      </w:tblPr>
      <w:tblGrid>
        <w:gridCol w:w="1872"/>
        <w:gridCol w:w="1872"/>
        <w:gridCol w:w="1872"/>
        <w:gridCol w:w="1872"/>
        <w:gridCol w:w="1872"/>
      </w:tblGrid>
      <w:tr w:rsidR="00961514" w:rsidRPr="00EA18B8" w14:paraId="0977A754" w14:textId="77777777" w:rsidTr="009615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2C43C85" w14:textId="77777777" w:rsidR="00961514" w:rsidRPr="00EA18B8" w:rsidRDefault="00F51C1E">
            <w:pPr>
              <w:rPr>
                <w:color w:val="000000" w:themeColor="text1"/>
              </w:rPr>
            </w:pPr>
            <w:r w:rsidRPr="00EA18B8">
              <w:rPr>
                <w:color w:val="000000" w:themeColor="text1"/>
              </w:rPr>
              <w:t>Dataset</w:t>
            </w:r>
          </w:p>
        </w:tc>
        <w:tc>
          <w:tcPr>
            <w:tcW w:w="1872" w:type="dxa"/>
          </w:tcPr>
          <w:p w14:paraId="3D5272F6" w14:textId="77777777" w:rsidR="00961514" w:rsidRPr="00EA18B8" w:rsidRDefault="00F51C1E">
            <w:pPr>
              <w:cnfStyle w:val="100000000000" w:firstRow="1" w:lastRow="0" w:firstColumn="0" w:lastColumn="0" w:oddVBand="0" w:evenVBand="0" w:oddHBand="0" w:evenHBand="0" w:firstRowFirstColumn="0" w:firstRowLastColumn="0" w:lastRowFirstColumn="0" w:lastRowLastColumn="0"/>
              <w:rPr>
                <w:color w:val="000000" w:themeColor="text1"/>
              </w:rPr>
            </w:pPr>
            <w:r w:rsidRPr="00EA18B8">
              <w:rPr>
                <w:color w:val="000000" w:themeColor="text1"/>
              </w:rPr>
              <w:t>Source</w:t>
            </w:r>
          </w:p>
        </w:tc>
        <w:tc>
          <w:tcPr>
            <w:tcW w:w="1872" w:type="dxa"/>
          </w:tcPr>
          <w:p w14:paraId="1F112D80" w14:textId="77777777" w:rsidR="00961514" w:rsidRPr="00EA18B8" w:rsidRDefault="00F51C1E">
            <w:pPr>
              <w:cnfStyle w:val="100000000000" w:firstRow="1" w:lastRow="0" w:firstColumn="0" w:lastColumn="0" w:oddVBand="0" w:evenVBand="0" w:oddHBand="0" w:evenHBand="0" w:firstRowFirstColumn="0" w:firstRowLastColumn="0" w:lastRowFirstColumn="0" w:lastRowLastColumn="0"/>
              <w:rPr>
                <w:color w:val="000000" w:themeColor="text1"/>
              </w:rPr>
            </w:pPr>
            <w:r w:rsidRPr="00EA18B8">
              <w:rPr>
                <w:color w:val="000000" w:themeColor="text1"/>
              </w:rPr>
              <w:t>Resolution</w:t>
            </w:r>
          </w:p>
        </w:tc>
        <w:tc>
          <w:tcPr>
            <w:tcW w:w="1872" w:type="dxa"/>
          </w:tcPr>
          <w:p w14:paraId="710B41B7" w14:textId="77777777" w:rsidR="00961514" w:rsidRPr="00EA18B8" w:rsidRDefault="00F51C1E">
            <w:pPr>
              <w:cnfStyle w:val="100000000000" w:firstRow="1" w:lastRow="0" w:firstColumn="0" w:lastColumn="0" w:oddVBand="0" w:evenVBand="0" w:oddHBand="0" w:evenHBand="0" w:firstRowFirstColumn="0" w:firstRowLastColumn="0" w:lastRowFirstColumn="0" w:lastRowLastColumn="0"/>
              <w:rPr>
                <w:color w:val="000000" w:themeColor="text1"/>
              </w:rPr>
            </w:pPr>
            <w:r w:rsidRPr="00EA18B8">
              <w:rPr>
                <w:color w:val="000000" w:themeColor="text1"/>
              </w:rPr>
              <w:t>Temporal Coverage</w:t>
            </w:r>
          </w:p>
        </w:tc>
        <w:tc>
          <w:tcPr>
            <w:tcW w:w="1872" w:type="dxa"/>
          </w:tcPr>
          <w:p w14:paraId="57E50EDA" w14:textId="77777777" w:rsidR="00961514" w:rsidRPr="00EA18B8" w:rsidRDefault="00F51C1E">
            <w:pPr>
              <w:cnfStyle w:val="100000000000" w:firstRow="1" w:lastRow="0" w:firstColumn="0" w:lastColumn="0" w:oddVBand="0" w:evenVBand="0" w:oddHBand="0" w:evenHBand="0" w:firstRowFirstColumn="0" w:firstRowLastColumn="0" w:lastRowFirstColumn="0" w:lastRowLastColumn="0"/>
              <w:rPr>
                <w:color w:val="000000" w:themeColor="text1"/>
              </w:rPr>
            </w:pPr>
            <w:r w:rsidRPr="00EA18B8">
              <w:rPr>
                <w:color w:val="000000" w:themeColor="text1"/>
              </w:rPr>
              <w:t>Spatial Coverage</w:t>
            </w:r>
          </w:p>
        </w:tc>
      </w:tr>
      <w:tr w:rsidR="00961514" w:rsidRPr="00EA18B8" w14:paraId="5770959B" w14:textId="77777777" w:rsidTr="009615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E5AE4BB" w14:textId="621470EE" w:rsidR="00961514" w:rsidRPr="00EA18B8" w:rsidRDefault="00F51C1E">
            <w:pPr>
              <w:rPr>
                <w:color w:val="000000" w:themeColor="text1"/>
              </w:rPr>
            </w:pPr>
            <w:r w:rsidRPr="00EA18B8">
              <w:rPr>
                <w:color w:val="000000" w:themeColor="text1"/>
              </w:rPr>
              <w:t>Rainfall</w:t>
            </w:r>
          </w:p>
        </w:tc>
        <w:tc>
          <w:tcPr>
            <w:tcW w:w="1872" w:type="dxa"/>
          </w:tcPr>
          <w:p w14:paraId="1005C203" w14:textId="77777777" w:rsidR="00961514" w:rsidRPr="00EA18B8" w:rsidRDefault="00F51C1E">
            <w:pPr>
              <w:cnfStyle w:val="000000100000" w:firstRow="0" w:lastRow="0" w:firstColumn="0" w:lastColumn="0" w:oddVBand="0" w:evenVBand="0" w:oddHBand="1" w:evenHBand="0" w:firstRowFirstColumn="0" w:firstRowLastColumn="0" w:lastRowFirstColumn="0" w:lastRowLastColumn="0"/>
              <w:rPr>
                <w:color w:val="000000" w:themeColor="text1"/>
              </w:rPr>
            </w:pPr>
            <w:r w:rsidRPr="00EA18B8">
              <w:rPr>
                <w:color w:val="000000" w:themeColor="text1"/>
              </w:rPr>
              <w:t>CHIRPS 2.0</w:t>
            </w:r>
          </w:p>
        </w:tc>
        <w:tc>
          <w:tcPr>
            <w:tcW w:w="1872" w:type="dxa"/>
          </w:tcPr>
          <w:p w14:paraId="47F0AC08" w14:textId="77777777" w:rsidR="00961514" w:rsidRPr="00EA18B8" w:rsidRDefault="00F51C1E">
            <w:pPr>
              <w:cnfStyle w:val="000000100000" w:firstRow="0" w:lastRow="0" w:firstColumn="0" w:lastColumn="0" w:oddVBand="0" w:evenVBand="0" w:oddHBand="1" w:evenHBand="0" w:firstRowFirstColumn="0" w:firstRowLastColumn="0" w:lastRowFirstColumn="0" w:lastRowLastColumn="0"/>
              <w:rPr>
                <w:color w:val="000000" w:themeColor="text1"/>
              </w:rPr>
            </w:pPr>
            <w:r w:rsidRPr="00EA18B8">
              <w:rPr>
                <w:color w:val="000000" w:themeColor="text1"/>
              </w:rPr>
              <w:t>0.05° (~5.5 km)</w:t>
            </w:r>
          </w:p>
        </w:tc>
        <w:tc>
          <w:tcPr>
            <w:tcW w:w="1872" w:type="dxa"/>
          </w:tcPr>
          <w:p w14:paraId="7704788F" w14:textId="77777777" w:rsidR="00961514" w:rsidRPr="00EA18B8" w:rsidRDefault="00F51C1E">
            <w:pPr>
              <w:cnfStyle w:val="000000100000" w:firstRow="0" w:lastRow="0" w:firstColumn="0" w:lastColumn="0" w:oddVBand="0" w:evenVBand="0" w:oddHBand="1" w:evenHBand="0" w:firstRowFirstColumn="0" w:firstRowLastColumn="0" w:lastRowFirstColumn="0" w:lastRowLastColumn="0"/>
              <w:rPr>
                <w:color w:val="000000" w:themeColor="text1"/>
              </w:rPr>
            </w:pPr>
            <w:r w:rsidRPr="00EA18B8">
              <w:rPr>
                <w:color w:val="000000" w:themeColor="text1"/>
              </w:rPr>
              <w:t>2010-2026 (monthly)</w:t>
            </w:r>
          </w:p>
        </w:tc>
        <w:tc>
          <w:tcPr>
            <w:tcW w:w="1872" w:type="dxa"/>
          </w:tcPr>
          <w:p w14:paraId="0191F4FF" w14:textId="77777777" w:rsidR="00961514" w:rsidRPr="00EA18B8" w:rsidRDefault="00F51C1E">
            <w:pPr>
              <w:cnfStyle w:val="000000100000" w:firstRow="0" w:lastRow="0" w:firstColumn="0" w:lastColumn="0" w:oddVBand="0" w:evenVBand="0" w:oddHBand="1" w:evenHBand="0" w:firstRowFirstColumn="0" w:firstRowLastColumn="0" w:lastRowFirstColumn="0" w:lastRowLastColumn="0"/>
              <w:rPr>
                <w:color w:val="000000" w:themeColor="text1"/>
              </w:rPr>
            </w:pPr>
            <w:r w:rsidRPr="00EA18B8">
              <w:rPr>
                <w:color w:val="000000" w:themeColor="text1"/>
              </w:rPr>
              <w:t>Africa-wide (Kenya subset)</w:t>
            </w:r>
          </w:p>
        </w:tc>
      </w:tr>
      <w:tr w:rsidR="00961514" w:rsidRPr="00EA18B8" w14:paraId="24953FFB" w14:textId="77777777" w:rsidTr="009615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5283347" w14:textId="408B7953" w:rsidR="00961514" w:rsidRPr="00EA18B8" w:rsidRDefault="00F51C1E">
            <w:pPr>
              <w:rPr>
                <w:color w:val="000000" w:themeColor="text1"/>
              </w:rPr>
            </w:pPr>
            <w:r w:rsidRPr="00EA18B8">
              <w:rPr>
                <w:color w:val="000000" w:themeColor="text1"/>
              </w:rPr>
              <w:t>Elevation</w:t>
            </w:r>
          </w:p>
        </w:tc>
        <w:tc>
          <w:tcPr>
            <w:tcW w:w="1872" w:type="dxa"/>
          </w:tcPr>
          <w:p w14:paraId="4243F32D" w14:textId="77777777" w:rsidR="00961514" w:rsidRPr="00EA18B8" w:rsidRDefault="00F51C1E">
            <w:pPr>
              <w:cnfStyle w:val="000000010000" w:firstRow="0" w:lastRow="0" w:firstColumn="0" w:lastColumn="0" w:oddVBand="0" w:evenVBand="0" w:oddHBand="0" w:evenHBand="1" w:firstRowFirstColumn="0" w:firstRowLastColumn="0" w:lastRowFirstColumn="0" w:lastRowLastColumn="0"/>
              <w:rPr>
                <w:color w:val="000000" w:themeColor="text1"/>
              </w:rPr>
            </w:pPr>
            <w:r w:rsidRPr="00EA18B8">
              <w:rPr>
                <w:color w:val="000000" w:themeColor="text1"/>
              </w:rPr>
              <w:t>SRTM 1-arc</w:t>
            </w:r>
          </w:p>
        </w:tc>
        <w:tc>
          <w:tcPr>
            <w:tcW w:w="1872" w:type="dxa"/>
          </w:tcPr>
          <w:p w14:paraId="43D4CAA8" w14:textId="77777777" w:rsidR="00961514" w:rsidRPr="00EA18B8" w:rsidRDefault="00F51C1E">
            <w:pPr>
              <w:cnfStyle w:val="000000010000" w:firstRow="0" w:lastRow="0" w:firstColumn="0" w:lastColumn="0" w:oddVBand="0" w:evenVBand="0" w:oddHBand="0" w:evenHBand="1" w:firstRowFirstColumn="0" w:firstRowLastColumn="0" w:lastRowFirstColumn="0" w:lastRowLastColumn="0"/>
              <w:rPr>
                <w:color w:val="000000" w:themeColor="text1"/>
              </w:rPr>
            </w:pPr>
            <w:r w:rsidRPr="00EA18B8">
              <w:rPr>
                <w:color w:val="000000" w:themeColor="text1"/>
              </w:rPr>
              <w:t>30 meters (~1 arc-sec)</w:t>
            </w:r>
          </w:p>
        </w:tc>
        <w:tc>
          <w:tcPr>
            <w:tcW w:w="1872" w:type="dxa"/>
          </w:tcPr>
          <w:p w14:paraId="556F698B" w14:textId="77777777" w:rsidR="00961514" w:rsidRPr="00EA18B8" w:rsidRDefault="00F51C1E">
            <w:pPr>
              <w:cnfStyle w:val="000000010000" w:firstRow="0" w:lastRow="0" w:firstColumn="0" w:lastColumn="0" w:oddVBand="0" w:evenVBand="0" w:oddHBand="0" w:evenHBand="1" w:firstRowFirstColumn="0" w:firstRowLastColumn="0" w:lastRowFirstColumn="0" w:lastRowLastColumn="0"/>
              <w:rPr>
                <w:color w:val="000000" w:themeColor="text1"/>
              </w:rPr>
            </w:pPr>
            <w:r w:rsidRPr="00EA18B8">
              <w:rPr>
                <w:color w:val="000000" w:themeColor="text1"/>
              </w:rPr>
              <w:t>Single epoch (2000)</w:t>
            </w:r>
          </w:p>
        </w:tc>
        <w:tc>
          <w:tcPr>
            <w:tcW w:w="1872" w:type="dxa"/>
          </w:tcPr>
          <w:p w14:paraId="2E30E385" w14:textId="77777777" w:rsidR="00961514" w:rsidRPr="00EA18B8" w:rsidRDefault="00F51C1E">
            <w:pPr>
              <w:cnfStyle w:val="000000010000" w:firstRow="0" w:lastRow="0" w:firstColumn="0" w:lastColumn="0" w:oddVBand="0" w:evenVBand="0" w:oddHBand="0" w:evenHBand="1" w:firstRowFirstColumn="0" w:firstRowLastColumn="0" w:lastRowFirstColumn="0" w:lastRowLastColumn="0"/>
              <w:rPr>
                <w:color w:val="000000" w:themeColor="text1"/>
              </w:rPr>
            </w:pPr>
            <w:r w:rsidRPr="00EA18B8">
              <w:rPr>
                <w:color w:val="000000" w:themeColor="text1"/>
              </w:rPr>
              <w:t>56° N to 60° S</w:t>
            </w:r>
          </w:p>
        </w:tc>
      </w:tr>
      <w:tr w:rsidR="00961514" w:rsidRPr="00EA18B8" w14:paraId="7B62F4D9" w14:textId="77777777" w:rsidTr="009615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CC451C9" w14:textId="5B7F4492" w:rsidR="00961514" w:rsidRPr="00EA18B8" w:rsidRDefault="00F51C1E">
            <w:pPr>
              <w:rPr>
                <w:color w:val="000000" w:themeColor="text1"/>
              </w:rPr>
            </w:pPr>
            <w:r w:rsidRPr="00EA18B8">
              <w:rPr>
                <w:color w:val="000000" w:themeColor="text1"/>
              </w:rPr>
              <w:t>Land Use</w:t>
            </w:r>
          </w:p>
        </w:tc>
        <w:tc>
          <w:tcPr>
            <w:tcW w:w="1872" w:type="dxa"/>
          </w:tcPr>
          <w:p w14:paraId="62823813" w14:textId="77777777" w:rsidR="00961514" w:rsidRPr="00EA18B8" w:rsidRDefault="00F51C1E">
            <w:pPr>
              <w:cnfStyle w:val="000000100000" w:firstRow="0" w:lastRow="0" w:firstColumn="0" w:lastColumn="0" w:oddVBand="0" w:evenVBand="0" w:oddHBand="1" w:evenHBand="0" w:firstRowFirstColumn="0" w:firstRowLastColumn="0" w:lastRowFirstColumn="0" w:lastRowLastColumn="0"/>
              <w:rPr>
                <w:color w:val="000000" w:themeColor="text1"/>
              </w:rPr>
            </w:pPr>
            <w:r w:rsidRPr="00EA18B8">
              <w:rPr>
                <w:color w:val="000000" w:themeColor="text1"/>
              </w:rPr>
              <w:t>OpenStreetMap</w:t>
            </w:r>
          </w:p>
        </w:tc>
        <w:tc>
          <w:tcPr>
            <w:tcW w:w="1872" w:type="dxa"/>
          </w:tcPr>
          <w:p w14:paraId="38AE299D" w14:textId="77777777" w:rsidR="00961514" w:rsidRPr="00EA18B8" w:rsidRDefault="00F51C1E">
            <w:pPr>
              <w:cnfStyle w:val="000000100000" w:firstRow="0" w:lastRow="0" w:firstColumn="0" w:lastColumn="0" w:oddVBand="0" w:evenVBand="0" w:oddHBand="1" w:evenHBand="0" w:firstRowFirstColumn="0" w:firstRowLastColumn="0" w:lastRowFirstColumn="0" w:lastRowLastColumn="0"/>
              <w:rPr>
                <w:color w:val="000000" w:themeColor="text1"/>
              </w:rPr>
            </w:pPr>
            <w:r w:rsidRPr="00EA18B8">
              <w:rPr>
                <w:color w:val="000000" w:themeColor="text1"/>
              </w:rPr>
              <w:t>Vector geometries</w:t>
            </w:r>
          </w:p>
        </w:tc>
        <w:tc>
          <w:tcPr>
            <w:tcW w:w="1872" w:type="dxa"/>
          </w:tcPr>
          <w:p w14:paraId="0C7F376B" w14:textId="77777777" w:rsidR="00961514" w:rsidRPr="00EA18B8" w:rsidRDefault="00F51C1E">
            <w:pPr>
              <w:cnfStyle w:val="000000100000" w:firstRow="0" w:lastRow="0" w:firstColumn="0" w:lastColumn="0" w:oddVBand="0" w:evenVBand="0" w:oddHBand="1" w:evenHBand="0" w:firstRowFirstColumn="0" w:firstRowLastColumn="0" w:lastRowFirstColumn="0" w:lastRowLastColumn="0"/>
              <w:rPr>
                <w:color w:val="000000" w:themeColor="text1"/>
              </w:rPr>
            </w:pPr>
            <w:r w:rsidRPr="00EA18B8">
              <w:rPr>
                <w:color w:val="000000" w:themeColor="text1"/>
              </w:rPr>
              <w:t>Regularly updated</w:t>
            </w:r>
          </w:p>
        </w:tc>
        <w:tc>
          <w:tcPr>
            <w:tcW w:w="1872" w:type="dxa"/>
          </w:tcPr>
          <w:p w14:paraId="077DAD03" w14:textId="77777777" w:rsidR="00961514" w:rsidRPr="00EA18B8" w:rsidRDefault="00F51C1E">
            <w:pPr>
              <w:cnfStyle w:val="000000100000" w:firstRow="0" w:lastRow="0" w:firstColumn="0" w:lastColumn="0" w:oddVBand="0" w:evenVBand="0" w:oddHBand="1" w:evenHBand="0" w:firstRowFirstColumn="0" w:firstRowLastColumn="0" w:lastRowFirstColumn="0" w:lastRowLastColumn="0"/>
              <w:rPr>
                <w:color w:val="000000" w:themeColor="text1"/>
              </w:rPr>
            </w:pPr>
            <w:r w:rsidRPr="00EA18B8">
              <w:rPr>
                <w:color w:val="000000" w:themeColor="text1"/>
              </w:rPr>
              <w:t>Global coverage</w:t>
            </w:r>
          </w:p>
        </w:tc>
      </w:tr>
      <w:tr w:rsidR="00961514" w:rsidRPr="00EA18B8" w14:paraId="40824EB0" w14:textId="77777777" w:rsidTr="009615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E5821D8" w14:textId="49B7B2DC" w:rsidR="00961514" w:rsidRPr="00EA18B8" w:rsidRDefault="00F51C1E">
            <w:pPr>
              <w:rPr>
                <w:color w:val="000000" w:themeColor="text1"/>
              </w:rPr>
            </w:pPr>
            <w:r w:rsidRPr="00EA18B8">
              <w:rPr>
                <w:color w:val="000000" w:themeColor="text1"/>
              </w:rPr>
              <w:t>Flood Events</w:t>
            </w:r>
          </w:p>
        </w:tc>
        <w:tc>
          <w:tcPr>
            <w:tcW w:w="1872" w:type="dxa"/>
          </w:tcPr>
          <w:p w14:paraId="36171C6F" w14:textId="77777777" w:rsidR="00961514" w:rsidRPr="00EA18B8" w:rsidRDefault="00F51C1E">
            <w:pPr>
              <w:cnfStyle w:val="000000010000" w:firstRow="0" w:lastRow="0" w:firstColumn="0" w:lastColumn="0" w:oddVBand="0" w:evenVBand="0" w:oddHBand="0" w:evenHBand="1" w:firstRowFirstColumn="0" w:firstRowLastColumn="0" w:lastRowFirstColumn="0" w:lastRowLastColumn="0"/>
              <w:rPr>
                <w:color w:val="000000" w:themeColor="text1"/>
              </w:rPr>
            </w:pPr>
            <w:r w:rsidRPr="00EA18B8">
              <w:rPr>
                <w:color w:val="000000" w:themeColor="text1"/>
              </w:rPr>
              <w:t>Historical records</w:t>
            </w:r>
          </w:p>
        </w:tc>
        <w:tc>
          <w:tcPr>
            <w:tcW w:w="1872" w:type="dxa"/>
          </w:tcPr>
          <w:p w14:paraId="2FAA944F" w14:textId="77777777" w:rsidR="00961514" w:rsidRPr="00EA18B8" w:rsidRDefault="00F51C1E">
            <w:pPr>
              <w:cnfStyle w:val="000000010000" w:firstRow="0" w:lastRow="0" w:firstColumn="0" w:lastColumn="0" w:oddVBand="0" w:evenVBand="0" w:oddHBand="0" w:evenHBand="1" w:firstRowFirstColumn="0" w:firstRowLastColumn="0" w:lastRowFirstColumn="0" w:lastRowLastColumn="0"/>
              <w:rPr>
                <w:color w:val="000000" w:themeColor="text1"/>
              </w:rPr>
            </w:pPr>
            <w:r w:rsidRPr="00EA18B8">
              <w:rPr>
                <w:color w:val="000000" w:themeColor="text1"/>
              </w:rPr>
              <w:t>Point locations</w:t>
            </w:r>
          </w:p>
        </w:tc>
        <w:tc>
          <w:tcPr>
            <w:tcW w:w="1872" w:type="dxa"/>
          </w:tcPr>
          <w:p w14:paraId="3E086734" w14:textId="77777777" w:rsidR="00961514" w:rsidRPr="00EA18B8" w:rsidRDefault="00F51C1E">
            <w:pPr>
              <w:cnfStyle w:val="000000010000" w:firstRow="0" w:lastRow="0" w:firstColumn="0" w:lastColumn="0" w:oddVBand="0" w:evenVBand="0" w:oddHBand="0" w:evenHBand="1" w:firstRowFirstColumn="0" w:firstRowLastColumn="0" w:lastRowFirstColumn="0" w:lastRowLastColumn="0"/>
              <w:rPr>
                <w:color w:val="000000" w:themeColor="text1"/>
              </w:rPr>
            </w:pPr>
            <w:r w:rsidRPr="00EA18B8">
              <w:rPr>
                <w:color w:val="000000" w:themeColor="text1"/>
              </w:rPr>
              <w:t>2010-2024</w:t>
            </w:r>
          </w:p>
        </w:tc>
        <w:tc>
          <w:tcPr>
            <w:tcW w:w="1872" w:type="dxa"/>
          </w:tcPr>
          <w:p w14:paraId="636BFAD3" w14:textId="77777777" w:rsidR="00961514" w:rsidRPr="00EA18B8" w:rsidRDefault="00F51C1E">
            <w:pPr>
              <w:cnfStyle w:val="000000010000" w:firstRow="0" w:lastRow="0" w:firstColumn="0" w:lastColumn="0" w:oddVBand="0" w:evenVBand="0" w:oddHBand="0" w:evenHBand="1" w:firstRowFirstColumn="0" w:firstRowLastColumn="0" w:lastRowFirstColumn="0" w:lastRowLastColumn="0"/>
              <w:rPr>
                <w:color w:val="000000" w:themeColor="text1"/>
              </w:rPr>
            </w:pPr>
            <w:r w:rsidRPr="00EA18B8">
              <w:rPr>
                <w:color w:val="000000" w:themeColor="text1"/>
              </w:rPr>
              <w:t>Kenya district level</w:t>
            </w:r>
          </w:p>
        </w:tc>
      </w:tr>
    </w:tbl>
    <w:p w14:paraId="62118E34" w14:textId="77777777" w:rsidR="00961514" w:rsidRDefault="00F51C1E">
      <w:pPr>
        <w:pStyle w:val="Heading3"/>
      </w:pPr>
      <w:r w:rsidRPr="00EA18B8">
        <w:rPr>
          <w:color w:val="000000" w:themeColor="text1"/>
        </w:rPr>
        <w:lastRenderedPageBreak/>
        <w:t>2.2 Data Preprocessing Steps</w:t>
      </w:r>
    </w:p>
    <w:p w14:paraId="568939AE" w14:textId="77777777" w:rsidR="00961514" w:rsidRDefault="00F51C1E">
      <w:pPr>
        <w:spacing w:before="120" w:after="120"/>
      </w:pPr>
      <w:r>
        <w:rPr>
          <w:b/>
          <w:color w:val="000000"/>
        </w:rPr>
        <w:t>2.2.1 Rainfall Data (CHIRPS)</w:t>
      </w:r>
    </w:p>
    <w:p w14:paraId="6976AB6A" w14:textId="77777777" w:rsidR="00961514" w:rsidRDefault="00F51C1E">
      <w:pPr>
        <w:pStyle w:val="ListBullet"/>
        <w:spacing w:before="120" w:after="120"/>
      </w:pPr>
      <w:r>
        <w:t>Loaded monthly GeoTIFF files from 2010-2026</w:t>
      </w:r>
    </w:p>
    <w:p w14:paraId="089AEE3C" w14:textId="77777777" w:rsidR="00961514" w:rsidRDefault="00F51C1E">
      <w:pPr>
        <w:pStyle w:val="ListBullet"/>
        <w:spacing w:before="120" w:after="120"/>
      </w:pPr>
      <w:r>
        <w:t>Extracted Kenya region using geographic boundaries (33.9°-41.9°E, -4.7° to 5.0°N)</w:t>
      </w:r>
    </w:p>
    <w:p w14:paraId="3AB2166A" w14:textId="77777777" w:rsidR="00961514" w:rsidRDefault="00F51C1E">
      <w:pPr>
        <w:pStyle w:val="ListBullet"/>
        <w:spacing w:before="120" w:after="120"/>
      </w:pPr>
      <w:r>
        <w:t>Handled missing values via gap-filling interpolation</w:t>
      </w:r>
    </w:p>
    <w:p w14:paraId="5D12B733" w14:textId="77777777" w:rsidR="00961514" w:rsidRDefault="00F51C1E">
      <w:pPr>
        <w:pStyle w:val="ListBullet"/>
        <w:spacing w:before="120" w:after="120"/>
      </w:pPr>
      <w:r>
        <w:t>Computed temporal statistics: mean, standard deviation, min, max, anomalies</w:t>
      </w:r>
    </w:p>
    <w:p w14:paraId="320AFF70" w14:textId="77777777" w:rsidR="00961514" w:rsidRDefault="00F51C1E">
      <w:pPr>
        <w:spacing w:before="120" w:after="120"/>
      </w:pPr>
      <w:r>
        <w:rPr>
          <w:b/>
          <w:color w:val="000000"/>
        </w:rPr>
        <w:t>2.2.2 Elevation Data (SRTM)</w:t>
      </w:r>
    </w:p>
    <w:p w14:paraId="6AF63258" w14:textId="77777777" w:rsidR="00961514" w:rsidRDefault="00F51C1E">
      <w:pPr>
        <w:pStyle w:val="ListBullet"/>
        <w:spacing w:before="120" w:after="120"/>
      </w:pPr>
      <w:r>
        <w:t>Mosaicked 75 elevation tiles covering Kenya extent</w:t>
      </w:r>
    </w:p>
    <w:p w14:paraId="01F63ED4" w14:textId="77777777" w:rsidR="00961514" w:rsidRDefault="00F51C1E">
      <w:pPr>
        <w:pStyle w:val="ListBullet"/>
        <w:spacing w:before="120" w:after="120"/>
      </w:pPr>
      <w:r>
        <w:t>Verified spatial alignment (EPSG:4326)</w:t>
      </w:r>
    </w:p>
    <w:p w14:paraId="5ED4EB02" w14:textId="77777777" w:rsidR="00961514" w:rsidRDefault="00F51C1E">
      <w:pPr>
        <w:pStyle w:val="ListBullet"/>
        <w:spacing w:before="120" w:after="120"/>
      </w:pPr>
      <w:r>
        <w:t>Computed terrain-derived features:</w:t>
      </w:r>
    </w:p>
    <w:p w14:paraId="29489B13" w14:textId="77777777" w:rsidR="00961514" w:rsidRDefault="00F51C1E">
      <w:pPr>
        <w:pStyle w:val="ListBullet"/>
        <w:spacing w:before="120" w:after="120"/>
      </w:pPr>
      <w:r>
        <w:t xml:space="preserve">- </w:t>
      </w:r>
      <w:r>
        <w:rPr>
          <w:b/>
          <w:color w:val="000000"/>
        </w:rPr>
        <w:t>Slope:</w:t>
      </w:r>
      <w:r>
        <w:t xml:space="preserve"> Calculated via finite differences (degrees)</w:t>
      </w:r>
    </w:p>
    <w:p w14:paraId="6171EF3B" w14:textId="77777777" w:rsidR="00961514" w:rsidRDefault="00F51C1E">
      <w:pPr>
        <w:pStyle w:val="ListBullet"/>
        <w:spacing w:before="120" w:after="120"/>
      </w:pPr>
      <w:r>
        <w:t xml:space="preserve">- </w:t>
      </w:r>
      <w:r>
        <w:rPr>
          <w:b/>
          <w:color w:val="000000"/>
        </w:rPr>
        <w:t>Aspect:</w:t>
      </w:r>
      <w:r>
        <w:t xml:space="preserve"> Direction of steepest descent (0-360°)</w:t>
      </w:r>
    </w:p>
    <w:p w14:paraId="6AF3A7A3" w14:textId="77777777" w:rsidR="00961514" w:rsidRDefault="00F51C1E">
      <w:pPr>
        <w:pStyle w:val="ListBullet"/>
        <w:spacing w:before="120" w:after="120"/>
      </w:pPr>
      <w:r>
        <w:t xml:space="preserve">- </w:t>
      </w:r>
      <w:r>
        <w:rPr>
          <w:b/>
          <w:color w:val="000000"/>
        </w:rPr>
        <w:t>Terrain Ruggedness Index (TRI):</w:t>
      </w:r>
      <w:r>
        <w:t xml:space="preserve"> Elevation variability measure</w:t>
      </w:r>
    </w:p>
    <w:p w14:paraId="20730610" w14:textId="77777777" w:rsidR="00961514" w:rsidRDefault="00F51C1E">
      <w:pPr>
        <w:pStyle w:val="ListBullet"/>
        <w:spacing w:before="120" w:after="120"/>
      </w:pPr>
      <w:r>
        <w:t xml:space="preserve">- </w:t>
      </w:r>
      <w:r>
        <w:rPr>
          <w:b/>
          <w:color w:val="000000"/>
        </w:rPr>
        <w:t>Topographic Wetness Index (TWI):</w:t>
      </w:r>
      <w:r>
        <w:t xml:space="preserve"> Hydrological flow accumulation</w:t>
      </w:r>
    </w:p>
    <w:p w14:paraId="77BC5260" w14:textId="77777777" w:rsidR="00961514" w:rsidRDefault="00F51C1E">
      <w:pPr>
        <w:spacing w:before="120" w:after="120"/>
      </w:pPr>
      <w:r>
        <w:rPr>
          <w:b/>
          <w:color w:val="000000"/>
        </w:rPr>
        <w:t>2.2.3 Land Use Data (OpenStreetMap)</w:t>
      </w:r>
    </w:p>
    <w:p w14:paraId="0EB1206B" w14:textId="77777777" w:rsidR="00961514" w:rsidRDefault="00F51C1E">
      <w:pPr>
        <w:pStyle w:val="ListBullet"/>
        <w:spacing w:before="120" w:after="120"/>
      </w:pPr>
      <w:r>
        <w:t>Extracted from Kenya shapefile archive</w:t>
      </w:r>
    </w:p>
    <w:p w14:paraId="3C355FF2" w14:textId="77777777" w:rsidR="00961514" w:rsidRDefault="00F51C1E">
      <w:pPr>
        <w:pStyle w:val="ListBullet"/>
        <w:spacing w:before="120" w:after="120"/>
      </w:pPr>
      <w:r>
        <w:t>Classified features: urban areas, water bodies, vegetation, agriculture</w:t>
      </w:r>
    </w:p>
    <w:p w14:paraId="66AE8DCB" w14:textId="77777777" w:rsidR="00961514" w:rsidRDefault="00F51C1E">
      <w:pPr>
        <w:pStyle w:val="ListBullet"/>
        <w:spacing w:before="120" w:after="120"/>
      </w:pPr>
      <w:r>
        <w:t>Computed land use proportions within 5 km buffer zones</w:t>
      </w:r>
    </w:p>
    <w:p w14:paraId="51829E81" w14:textId="77777777" w:rsidR="00961514" w:rsidRDefault="00F51C1E">
      <w:pPr>
        <w:spacing w:before="120" w:after="120"/>
      </w:pPr>
      <w:r>
        <w:rPr>
          <w:b/>
          <w:color w:val="000000"/>
        </w:rPr>
        <w:t>2.2.4 Flood Event Data</w:t>
      </w:r>
    </w:p>
    <w:p w14:paraId="1B079B13" w14:textId="77777777" w:rsidR="00961514" w:rsidRDefault="00F51C1E">
      <w:pPr>
        <w:pStyle w:val="ListBullet"/>
        <w:spacing w:before="120" w:after="120"/>
      </w:pPr>
      <w:r>
        <w:t>Loaded historical flood records (2010-2024, 15 major events)</w:t>
      </w:r>
    </w:p>
    <w:p w14:paraId="0DD4E413" w14:textId="77777777" w:rsidR="00961514" w:rsidRDefault="00F51C1E">
      <w:pPr>
        <w:pStyle w:val="ListBullet"/>
        <w:spacing w:before="120" w:after="120"/>
      </w:pPr>
      <w:r>
        <w:t>Validated temporal (year, month) and spatial (location names) attributes</w:t>
      </w:r>
    </w:p>
    <w:p w14:paraId="3B3E5AE9" w14:textId="77777777" w:rsidR="00961514" w:rsidRDefault="00F51C1E">
      <w:pPr>
        <w:pStyle w:val="ListBullet"/>
        <w:spacing w:before="120" w:after="120"/>
      </w:pPr>
      <w:r>
        <w:t>Mapped event locations to geographic coordinates</w:t>
      </w:r>
    </w:p>
    <w:p w14:paraId="62326459" w14:textId="77777777" w:rsidR="00961514" w:rsidRDefault="00F51C1E">
      <w:pPr>
        <w:pStyle w:val="ListBullet"/>
        <w:spacing w:before="120" w:after="120"/>
      </w:pPr>
      <w:r>
        <w:t>Computed impact metrics: deaths, displaced, affected populations</w:t>
      </w:r>
    </w:p>
    <w:p w14:paraId="4240A404" w14:textId="77777777" w:rsidR="00961514" w:rsidRPr="00EA18B8" w:rsidRDefault="00F51C1E">
      <w:pPr>
        <w:pStyle w:val="Heading3"/>
        <w:rPr>
          <w:color w:val="000000" w:themeColor="text1"/>
        </w:rPr>
      </w:pPr>
      <w:r w:rsidRPr="00EA18B8">
        <w:rPr>
          <w:color w:val="000000" w:themeColor="text1"/>
        </w:rPr>
        <w:t>2.3 Spatial Integration and Alignment</w:t>
      </w:r>
    </w:p>
    <w:p w14:paraId="44E106B1" w14:textId="77777777" w:rsidR="00961514" w:rsidRDefault="00F51C1E">
      <w:pPr>
        <w:spacing w:before="120" w:after="120"/>
      </w:pPr>
      <w:r>
        <w:rPr>
          <w:b/>
          <w:color w:val="000000"/>
        </w:rPr>
        <w:t>Challenge:</w:t>
      </w:r>
      <w:r>
        <w:t xml:space="preserve"> Integrating raster data (5.5 km rainfall grid, 30 m elevation) with vector data (flood event points)</w:t>
      </w:r>
    </w:p>
    <w:p w14:paraId="07CA9AF5" w14:textId="77777777" w:rsidR="00961514" w:rsidRDefault="00F51C1E">
      <w:pPr>
        <w:spacing w:before="120" w:after="120"/>
      </w:pPr>
      <w:r>
        <w:rPr>
          <w:b/>
          <w:color w:val="000000"/>
        </w:rPr>
        <w:t>Solution:</w:t>
      </w:r>
      <w:r>
        <w:t xml:space="preserve"> Created uniform analytical grid</w:t>
      </w:r>
    </w:p>
    <w:p w14:paraId="02A756A4" w14:textId="77777777" w:rsidR="00961514" w:rsidRDefault="00F51C1E">
      <w:pPr>
        <w:pStyle w:val="ListBullet"/>
        <w:spacing w:before="120" w:after="120"/>
      </w:pPr>
      <w:r>
        <w:t>0.1° (~11 km) resolution grid over Kenya (89 × 47 = ~4,183 points)</w:t>
      </w:r>
    </w:p>
    <w:p w14:paraId="68B37671" w14:textId="77777777" w:rsidR="00961514" w:rsidRDefault="00F51C1E">
      <w:pPr>
        <w:pStyle w:val="ListBullet"/>
        <w:spacing w:before="120" w:after="120"/>
      </w:pPr>
      <w:r>
        <w:t>Extracted and aggregated all features at grid points via spatial sampling</w:t>
      </w:r>
    </w:p>
    <w:p w14:paraId="47D3B4FA" w14:textId="77777777" w:rsidR="00961514" w:rsidRDefault="00F51C1E">
      <w:pPr>
        <w:pStyle w:val="ListBullet"/>
        <w:spacing w:before="120" w:after="120"/>
      </w:pPr>
      <w:r>
        <w:t>Applied bilinear resampling for smooth feature transitions</w:t>
      </w:r>
    </w:p>
    <w:p w14:paraId="1FD2C931" w14:textId="77777777" w:rsidR="00961514" w:rsidRDefault="00F51C1E">
      <w:pPr>
        <w:pStyle w:val="ListBullet"/>
        <w:spacing w:before="120" w:after="120"/>
      </w:pPr>
      <w:r>
        <w:t>Standardized all data to common coordinate system (EPSG:4326)</w:t>
      </w:r>
    </w:p>
    <w:p w14:paraId="747D25A1" w14:textId="77777777" w:rsidR="00961514" w:rsidRDefault="00F51C1E">
      <w:pPr>
        <w:pStyle w:val="Heading3"/>
      </w:pPr>
      <w:r w:rsidRPr="00EA18B8">
        <w:rPr>
          <w:color w:val="000000" w:themeColor="text1"/>
        </w:rPr>
        <w:t>2.4 Data Balancing</w:t>
      </w:r>
    </w:p>
    <w:p w14:paraId="0019809C" w14:textId="77777777" w:rsidR="00961514" w:rsidRDefault="00F51C1E">
      <w:pPr>
        <w:spacing w:before="120" w:after="120"/>
      </w:pPr>
      <w:r>
        <w:rPr>
          <w:b/>
          <w:color w:val="000000"/>
        </w:rPr>
        <w:t>Class Imbalance Challenge:</w:t>
      </w:r>
      <w:r>
        <w:t xml:space="preserve"> Initial data showed uneven flood risk distribution (73% low-risk, 27% high-risk areas)</w:t>
      </w:r>
    </w:p>
    <w:p w14:paraId="6D67A288" w14:textId="77777777" w:rsidR="00961514" w:rsidRDefault="00F51C1E">
      <w:pPr>
        <w:spacing w:before="120" w:after="120"/>
      </w:pPr>
      <w:r>
        <w:rPr>
          <w:b/>
          <w:color w:val="000000"/>
        </w:rPr>
        <w:lastRenderedPageBreak/>
        <w:t>Solution:</w:t>
      </w:r>
      <w:r>
        <w:t xml:space="preserve"> Applied SMOTE (Synthetic Minority Oversampling)</w:t>
      </w:r>
    </w:p>
    <w:p w14:paraId="3BD32EA6" w14:textId="77777777" w:rsidR="00961514" w:rsidRDefault="00F51C1E">
      <w:pPr>
        <w:pStyle w:val="ListBullet"/>
        <w:spacing w:before="120" w:after="120"/>
      </w:pPr>
      <w:r>
        <w:t>Balanced training set to 70% minority class representation</w:t>
      </w:r>
    </w:p>
    <w:p w14:paraId="2FB16581" w14:textId="77777777" w:rsidR="00961514" w:rsidRDefault="00F51C1E">
      <w:pPr>
        <w:pStyle w:val="ListBullet"/>
        <w:spacing w:before="120" w:after="120"/>
      </w:pPr>
      <w:r>
        <w:t>Generated synthetic samples using k-nearest neighbors</w:t>
      </w:r>
    </w:p>
    <w:p w14:paraId="438FDF7A" w14:textId="77777777" w:rsidR="00961514" w:rsidRDefault="00F51C1E">
      <w:pPr>
        <w:pStyle w:val="ListBullet"/>
        <w:spacing w:before="120" w:after="120"/>
      </w:pPr>
      <w:r>
        <w:t>Maintained test set distribution for unbiased evaluation</w:t>
      </w:r>
    </w:p>
    <w:p w14:paraId="017D2E74" w14:textId="77777777" w:rsidR="00961514" w:rsidRDefault="00961514">
      <w:pPr>
        <w:pBdr>
          <w:bottom w:val="single" w:sz="24" w:space="1" w:color="CCCCCC"/>
        </w:pBdr>
        <w:spacing w:before="240" w:after="240"/>
      </w:pPr>
    </w:p>
    <w:p w14:paraId="3A6BD788" w14:textId="77777777" w:rsidR="00961514" w:rsidRPr="00EA18B8" w:rsidRDefault="00F51C1E">
      <w:pPr>
        <w:pStyle w:val="Heading2"/>
        <w:rPr>
          <w:color w:val="000000" w:themeColor="text1"/>
          <w:u w:val="single"/>
        </w:rPr>
      </w:pPr>
      <w:r w:rsidRPr="00EA18B8">
        <w:rPr>
          <w:color w:val="000000" w:themeColor="text1"/>
          <w:u w:val="single"/>
        </w:rPr>
        <w:t>3. FEATURE ENGINEERING</w:t>
      </w:r>
    </w:p>
    <w:p w14:paraId="56384982" w14:textId="77777777" w:rsidR="00961514" w:rsidRPr="00EA18B8" w:rsidRDefault="00F51C1E">
      <w:pPr>
        <w:pStyle w:val="Heading3"/>
        <w:rPr>
          <w:color w:val="000000" w:themeColor="text1"/>
        </w:rPr>
      </w:pPr>
      <w:r w:rsidRPr="00EA18B8">
        <w:rPr>
          <w:color w:val="000000" w:themeColor="text1"/>
        </w:rPr>
        <w:t>3.1 Derived Features</w:t>
      </w:r>
    </w:p>
    <w:tbl>
      <w:tblPr>
        <w:tblStyle w:val="LightGrid-Accent1"/>
        <w:tblW w:w="0" w:type="auto"/>
        <w:tblLook w:val="04A0" w:firstRow="1" w:lastRow="0" w:firstColumn="1" w:lastColumn="0" w:noHBand="0" w:noVBand="1"/>
      </w:tblPr>
      <w:tblGrid>
        <w:gridCol w:w="2340"/>
        <w:gridCol w:w="2340"/>
        <w:gridCol w:w="2340"/>
        <w:gridCol w:w="2340"/>
      </w:tblGrid>
      <w:tr w:rsidR="00961514" w14:paraId="0EE73A90" w14:textId="77777777" w:rsidTr="009615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868E202" w14:textId="77777777" w:rsidR="00961514" w:rsidRDefault="00F51C1E">
            <w:r>
              <w:t>Feature</w:t>
            </w:r>
          </w:p>
        </w:tc>
        <w:tc>
          <w:tcPr>
            <w:tcW w:w="2340" w:type="dxa"/>
          </w:tcPr>
          <w:p w14:paraId="7AB34223" w14:textId="77777777" w:rsidR="00961514" w:rsidRDefault="00F51C1E">
            <w:pPr>
              <w:cnfStyle w:val="100000000000" w:firstRow="1" w:lastRow="0" w:firstColumn="0" w:lastColumn="0" w:oddVBand="0" w:evenVBand="0" w:oddHBand="0" w:evenHBand="0" w:firstRowFirstColumn="0" w:firstRowLastColumn="0" w:lastRowFirstColumn="0" w:lastRowLastColumn="0"/>
            </w:pPr>
            <w:r>
              <w:t>Derivation</w:t>
            </w:r>
          </w:p>
        </w:tc>
        <w:tc>
          <w:tcPr>
            <w:tcW w:w="2340" w:type="dxa"/>
          </w:tcPr>
          <w:p w14:paraId="49FD29A2" w14:textId="77777777" w:rsidR="00961514" w:rsidRDefault="00F51C1E">
            <w:pPr>
              <w:cnfStyle w:val="100000000000" w:firstRow="1" w:lastRow="0" w:firstColumn="0" w:lastColumn="0" w:oddVBand="0" w:evenVBand="0" w:oddHBand="0" w:evenHBand="0" w:firstRowFirstColumn="0" w:firstRowLastColumn="0" w:lastRowFirstColumn="0" w:lastRowLastColumn="0"/>
            </w:pPr>
            <w:r>
              <w:t>Scale</w:t>
            </w:r>
          </w:p>
        </w:tc>
        <w:tc>
          <w:tcPr>
            <w:tcW w:w="2340" w:type="dxa"/>
          </w:tcPr>
          <w:p w14:paraId="1032FB81" w14:textId="77777777" w:rsidR="00961514" w:rsidRDefault="00F51C1E">
            <w:pPr>
              <w:cnfStyle w:val="100000000000" w:firstRow="1" w:lastRow="0" w:firstColumn="0" w:lastColumn="0" w:oddVBand="0" w:evenVBand="0" w:oddHBand="0" w:evenHBand="0" w:firstRowFirstColumn="0" w:firstRowLastColumn="0" w:lastRowFirstColumn="0" w:lastRowLastColumn="0"/>
            </w:pPr>
            <w:r>
              <w:t>Rationale</w:t>
            </w:r>
          </w:p>
        </w:tc>
      </w:tr>
      <w:tr w:rsidR="00961514" w14:paraId="535D5187" w14:textId="77777777" w:rsidTr="009615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7BE70B7" w14:textId="5ED6EB04" w:rsidR="00961514" w:rsidRDefault="00F51C1E">
            <w:r>
              <w:t>Mean Rainfall</w:t>
            </w:r>
          </w:p>
        </w:tc>
        <w:tc>
          <w:tcPr>
            <w:tcW w:w="2340" w:type="dxa"/>
          </w:tcPr>
          <w:p w14:paraId="3FF7047B" w14:textId="77777777" w:rsidR="00961514" w:rsidRDefault="00F51C1E">
            <w:pPr>
              <w:cnfStyle w:val="000000100000" w:firstRow="0" w:lastRow="0" w:firstColumn="0" w:lastColumn="0" w:oddVBand="0" w:evenVBand="0" w:oddHBand="1" w:evenHBand="0" w:firstRowFirstColumn="0" w:firstRowLastColumn="0" w:lastRowFirstColumn="0" w:lastRowLastColumn="0"/>
            </w:pPr>
            <w:r>
              <w:t>Long-term monthly average</w:t>
            </w:r>
          </w:p>
        </w:tc>
        <w:tc>
          <w:tcPr>
            <w:tcW w:w="2340" w:type="dxa"/>
          </w:tcPr>
          <w:p w14:paraId="0273C106" w14:textId="77777777" w:rsidR="00961514" w:rsidRDefault="00F51C1E">
            <w:pPr>
              <w:cnfStyle w:val="000000100000" w:firstRow="0" w:lastRow="0" w:firstColumn="0" w:lastColumn="0" w:oddVBand="0" w:evenVBand="0" w:oddHBand="1" w:evenHBand="0" w:firstRowFirstColumn="0" w:firstRowLastColumn="0" w:lastRowFirstColumn="0" w:lastRowLastColumn="0"/>
            </w:pPr>
            <w:r>
              <w:t>0-200 mm</w:t>
            </w:r>
          </w:p>
        </w:tc>
        <w:tc>
          <w:tcPr>
            <w:tcW w:w="2340" w:type="dxa"/>
          </w:tcPr>
          <w:p w14:paraId="2DC0AA98" w14:textId="77777777" w:rsidR="00961514" w:rsidRDefault="00F51C1E">
            <w:pPr>
              <w:cnfStyle w:val="000000100000" w:firstRow="0" w:lastRow="0" w:firstColumn="0" w:lastColumn="0" w:oddVBand="0" w:evenVBand="0" w:oddHBand="1" w:evenHBand="0" w:firstRowFirstColumn="0" w:firstRowLastColumn="0" w:lastRowFirstColumn="0" w:lastRowLastColumn="0"/>
            </w:pPr>
            <w:r>
              <w:t>Primary flood driver</w:t>
            </w:r>
          </w:p>
        </w:tc>
      </w:tr>
      <w:tr w:rsidR="00961514" w14:paraId="082ACC12" w14:textId="77777777" w:rsidTr="009615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E0D7D63" w14:textId="1322DC3B" w:rsidR="00961514" w:rsidRDefault="00F51C1E">
            <w:r>
              <w:t>Rainfall Anomaly</w:t>
            </w:r>
          </w:p>
        </w:tc>
        <w:tc>
          <w:tcPr>
            <w:tcW w:w="2340" w:type="dxa"/>
          </w:tcPr>
          <w:p w14:paraId="26901489" w14:textId="77777777" w:rsidR="00961514" w:rsidRDefault="00F51C1E">
            <w:pPr>
              <w:cnfStyle w:val="000000010000" w:firstRow="0" w:lastRow="0" w:firstColumn="0" w:lastColumn="0" w:oddVBand="0" w:evenVBand="0" w:oddHBand="0" w:evenHBand="1" w:firstRowFirstColumn="0" w:firstRowLastColumn="0" w:lastRowFirstColumn="0" w:lastRowLastColumn="0"/>
            </w:pPr>
            <w:r>
              <w:t>Deviation from baseline</w:t>
            </w:r>
          </w:p>
        </w:tc>
        <w:tc>
          <w:tcPr>
            <w:tcW w:w="2340" w:type="dxa"/>
          </w:tcPr>
          <w:p w14:paraId="00708FE2" w14:textId="77777777" w:rsidR="00961514" w:rsidRDefault="00F51C1E">
            <w:pPr>
              <w:cnfStyle w:val="000000010000" w:firstRow="0" w:lastRow="0" w:firstColumn="0" w:lastColumn="0" w:oddVBand="0" w:evenVBand="0" w:oddHBand="0" w:evenHBand="1" w:firstRowFirstColumn="0" w:firstRowLastColumn="0" w:lastRowFirstColumn="0" w:lastRowLastColumn="0"/>
            </w:pPr>
            <w:r>
              <w:t>±50 mm</w:t>
            </w:r>
          </w:p>
        </w:tc>
        <w:tc>
          <w:tcPr>
            <w:tcW w:w="2340" w:type="dxa"/>
          </w:tcPr>
          <w:p w14:paraId="794C88D8" w14:textId="77777777" w:rsidR="00961514" w:rsidRDefault="00F51C1E">
            <w:pPr>
              <w:cnfStyle w:val="000000010000" w:firstRow="0" w:lastRow="0" w:firstColumn="0" w:lastColumn="0" w:oddVBand="0" w:evenVBand="0" w:oddHBand="0" w:evenHBand="1" w:firstRowFirstColumn="0" w:firstRowLastColumn="0" w:lastRowFirstColumn="0" w:lastRowLastColumn="0"/>
            </w:pPr>
            <w:r>
              <w:t>Extreme event indicator</w:t>
            </w:r>
          </w:p>
        </w:tc>
      </w:tr>
      <w:tr w:rsidR="00961514" w14:paraId="6BEC49A4" w14:textId="77777777" w:rsidTr="009615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CE38875" w14:textId="54AD078D" w:rsidR="00961514" w:rsidRDefault="00F51C1E">
            <w:r>
              <w:t>Elevation</w:t>
            </w:r>
          </w:p>
        </w:tc>
        <w:tc>
          <w:tcPr>
            <w:tcW w:w="2340" w:type="dxa"/>
          </w:tcPr>
          <w:p w14:paraId="6FF6DA00" w14:textId="77777777" w:rsidR="00961514" w:rsidRDefault="00F51C1E">
            <w:pPr>
              <w:cnfStyle w:val="000000100000" w:firstRow="0" w:lastRow="0" w:firstColumn="0" w:lastColumn="0" w:oddVBand="0" w:evenVBand="0" w:oddHBand="1" w:evenHBand="0" w:firstRowFirstColumn="0" w:firstRowLastColumn="0" w:lastRowFirstColumn="0" w:lastRowLastColumn="0"/>
            </w:pPr>
            <w:r>
              <w:t>SRTM digital elevation model</w:t>
            </w:r>
          </w:p>
        </w:tc>
        <w:tc>
          <w:tcPr>
            <w:tcW w:w="2340" w:type="dxa"/>
          </w:tcPr>
          <w:p w14:paraId="6C16289C" w14:textId="77777777" w:rsidR="00961514" w:rsidRDefault="00F51C1E">
            <w:pPr>
              <w:cnfStyle w:val="000000100000" w:firstRow="0" w:lastRow="0" w:firstColumn="0" w:lastColumn="0" w:oddVBand="0" w:evenVBand="0" w:oddHBand="1" w:evenHBand="0" w:firstRowFirstColumn="0" w:firstRowLastColumn="0" w:lastRowFirstColumn="0" w:lastRowLastColumn="0"/>
            </w:pPr>
            <w:r>
              <w:t>0-5000 m</w:t>
            </w:r>
          </w:p>
        </w:tc>
        <w:tc>
          <w:tcPr>
            <w:tcW w:w="2340" w:type="dxa"/>
          </w:tcPr>
          <w:p w14:paraId="2920D731" w14:textId="77777777" w:rsidR="00961514" w:rsidRDefault="00F51C1E">
            <w:pPr>
              <w:cnfStyle w:val="000000100000" w:firstRow="0" w:lastRow="0" w:firstColumn="0" w:lastColumn="0" w:oddVBand="0" w:evenVBand="0" w:oddHBand="1" w:evenHBand="0" w:firstRowFirstColumn="0" w:firstRowLastColumn="0" w:lastRowFirstColumn="0" w:lastRowLastColumn="0"/>
            </w:pPr>
            <w:r>
              <w:t>Defines flood vulnerability</w:t>
            </w:r>
          </w:p>
        </w:tc>
      </w:tr>
      <w:tr w:rsidR="00961514" w14:paraId="417D84FB" w14:textId="77777777" w:rsidTr="009615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2D2066C" w14:textId="50363321" w:rsidR="00961514" w:rsidRDefault="00F51C1E">
            <w:r>
              <w:t>Slope</w:t>
            </w:r>
          </w:p>
        </w:tc>
        <w:tc>
          <w:tcPr>
            <w:tcW w:w="2340" w:type="dxa"/>
          </w:tcPr>
          <w:p w14:paraId="2E4D422A" w14:textId="77777777" w:rsidR="00961514" w:rsidRDefault="00F51C1E">
            <w:pPr>
              <w:cnfStyle w:val="000000010000" w:firstRow="0" w:lastRow="0" w:firstColumn="0" w:lastColumn="0" w:oddVBand="0" w:evenVBand="0" w:oddHBand="0" w:evenHBand="1" w:firstRowFirstColumn="0" w:firstRowLastColumn="0" w:lastRowFirstColumn="0" w:lastRowLastColumn="0"/>
            </w:pPr>
            <w:r>
              <w:t>Gradient of elevation surface</w:t>
            </w:r>
          </w:p>
        </w:tc>
        <w:tc>
          <w:tcPr>
            <w:tcW w:w="2340" w:type="dxa"/>
          </w:tcPr>
          <w:p w14:paraId="64F0126F" w14:textId="77777777" w:rsidR="00961514" w:rsidRDefault="00F51C1E">
            <w:pPr>
              <w:cnfStyle w:val="000000010000" w:firstRow="0" w:lastRow="0" w:firstColumn="0" w:lastColumn="0" w:oddVBand="0" w:evenVBand="0" w:oddHBand="0" w:evenHBand="1" w:firstRowFirstColumn="0" w:firstRowLastColumn="0" w:lastRowFirstColumn="0" w:lastRowLastColumn="0"/>
            </w:pPr>
            <w:r>
              <w:t>0-60°</w:t>
            </w:r>
          </w:p>
        </w:tc>
        <w:tc>
          <w:tcPr>
            <w:tcW w:w="2340" w:type="dxa"/>
          </w:tcPr>
          <w:p w14:paraId="6900099C" w14:textId="77777777" w:rsidR="00961514" w:rsidRDefault="00F51C1E">
            <w:pPr>
              <w:cnfStyle w:val="000000010000" w:firstRow="0" w:lastRow="0" w:firstColumn="0" w:lastColumn="0" w:oddVBand="0" w:evenVBand="0" w:oddHBand="0" w:evenHBand="1" w:firstRowFirstColumn="0" w:firstRowLastColumn="0" w:lastRowFirstColumn="0" w:lastRowLastColumn="0"/>
            </w:pPr>
            <w:r>
              <w:t>Controls runoff rate</w:t>
            </w:r>
          </w:p>
        </w:tc>
      </w:tr>
      <w:tr w:rsidR="00961514" w14:paraId="3B624974" w14:textId="77777777" w:rsidTr="009615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7636CD3" w14:textId="3825B68E" w:rsidR="00961514" w:rsidRDefault="00F51C1E">
            <w:r>
              <w:t>Aspect</w:t>
            </w:r>
          </w:p>
        </w:tc>
        <w:tc>
          <w:tcPr>
            <w:tcW w:w="2340" w:type="dxa"/>
          </w:tcPr>
          <w:p w14:paraId="0C5293C0" w14:textId="77777777" w:rsidR="00961514" w:rsidRDefault="00F51C1E">
            <w:pPr>
              <w:cnfStyle w:val="000000100000" w:firstRow="0" w:lastRow="0" w:firstColumn="0" w:lastColumn="0" w:oddVBand="0" w:evenVBand="0" w:oddHBand="1" w:evenHBand="0" w:firstRowFirstColumn="0" w:firstRowLastColumn="0" w:lastRowFirstColumn="0" w:lastRowLastColumn="0"/>
            </w:pPr>
            <w:r>
              <w:t>Direction of steepest descent</w:t>
            </w:r>
          </w:p>
        </w:tc>
        <w:tc>
          <w:tcPr>
            <w:tcW w:w="2340" w:type="dxa"/>
          </w:tcPr>
          <w:p w14:paraId="56FAEFF6" w14:textId="77777777" w:rsidR="00961514" w:rsidRDefault="00F51C1E">
            <w:pPr>
              <w:cnfStyle w:val="000000100000" w:firstRow="0" w:lastRow="0" w:firstColumn="0" w:lastColumn="0" w:oddVBand="0" w:evenVBand="0" w:oddHBand="1" w:evenHBand="0" w:firstRowFirstColumn="0" w:firstRowLastColumn="0" w:lastRowFirstColumn="0" w:lastRowLastColumn="0"/>
            </w:pPr>
            <w:r>
              <w:t>0-360°</w:t>
            </w:r>
          </w:p>
        </w:tc>
        <w:tc>
          <w:tcPr>
            <w:tcW w:w="2340" w:type="dxa"/>
          </w:tcPr>
          <w:p w14:paraId="73D48795" w14:textId="77777777" w:rsidR="00961514" w:rsidRDefault="00F51C1E">
            <w:pPr>
              <w:cnfStyle w:val="000000100000" w:firstRow="0" w:lastRow="0" w:firstColumn="0" w:lastColumn="0" w:oddVBand="0" w:evenVBand="0" w:oddHBand="1" w:evenHBand="0" w:firstRowFirstColumn="0" w:firstRowLastColumn="0" w:lastRowFirstColumn="0" w:lastRowLastColumn="0"/>
            </w:pPr>
            <w:r>
              <w:t>Moisture exposure</w:t>
            </w:r>
          </w:p>
        </w:tc>
      </w:tr>
      <w:tr w:rsidR="00961514" w14:paraId="68332962" w14:textId="77777777" w:rsidTr="009615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4A8B764" w14:textId="22F2ACCE" w:rsidR="00961514" w:rsidRDefault="00F51C1E">
            <w:r>
              <w:t>TRI</w:t>
            </w:r>
          </w:p>
        </w:tc>
        <w:tc>
          <w:tcPr>
            <w:tcW w:w="2340" w:type="dxa"/>
          </w:tcPr>
          <w:p w14:paraId="17903F69" w14:textId="77777777" w:rsidR="00961514" w:rsidRDefault="00F51C1E">
            <w:pPr>
              <w:cnfStyle w:val="000000010000" w:firstRow="0" w:lastRow="0" w:firstColumn="0" w:lastColumn="0" w:oddVBand="0" w:evenVBand="0" w:oddHBand="0" w:evenHBand="1" w:firstRowFirstColumn="0" w:firstRowLastColumn="0" w:lastRowFirstColumn="0" w:lastRowLastColumn="0"/>
            </w:pPr>
            <w:r>
              <w:t>Terrain ruggedness index</w:t>
            </w:r>
          </w:p>
        </w:tc>
        <w:tc>
          <w:tcPr>
            <w:tcW w:w="2340" w:type="dxa"/>
          </w:tcPr>
          <w:p w14:paraId="13DD6EF2" w14:textId="77777777" w:rsidR="00961514" w:rsidRDefault="00F51C1E">
            <w:pPr>
              <w:cnfStyle w:val="000000010000" w:firstRow="0" w:lastRow="0" w:firstColumn="0" w:lastColumn="0" w:oddVBand="0" w:evenVBand="0" w:oddHBand="0" w:evenHBand="1" w:firstRowFirstColumn="0" w:firstRowLastColumn="0" w:lastRowFirstColumn="0" w:lastRowLastColumn="0"/>
            </w:pPr>
            <w:r>
              <w:t>0-2000</w:t>
            </w:r>
          </w:p>
        </w:tc>
        <w:tc>
          <w:tcPr>
            <w:tcW w:w="2340" w:type="dxa"/>
          </w:tcPr>
          <w:p w14:paraId="30F5FE8D" w14:textId="77777777" w:rsidR="00961514" w:rsidRDefault="00F51C1E">
            <w:pPr>
              <w:cnfStyle w:val="000000010000" w:firstRow="0" w:lastRow="0" w:firstColumn="0" w:lastColumn="0" w:oddVBand="0" w:evenVBand="0" w:oddHBand="0" w:evenHBand="1" w:firstRowFirstColumn="0" w:firstRowLastColumn="0" w:lastRowFirstColumn="0" w:lastRowLastColumn="0"/>
            </w:pPr>
            <w:r>
              <w:t>Microtopography complexity</w:t>
            </w:r>
          </w:p>
        </w:tc>
      </w:tr>
      <w:tr w:rsidR="00961514" w14:paraId="633C5A61" w14:textId="77777777" w:rsidTr="009615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DC77D5B" w14:textId="7551BB1B" w:rsidR="00961514" w:rsidRDefault="00F51C1E">
            <w:r>
              <w:t>Distance to Water</w:t>
            </w:r>
          </w:p>
        </w:tc>
        <w:tc>
          <w:tcPr>
            <w:tcW w:w="2340" w:type="dxa"/>
          </w:tcPr>
          <w:p w14:paraId="3920BCFD" w14:textId="77777777" w:rsidR="00961514" w:rsidRDefault="00F51C1E">
            <w:pPr>
              <w:cnfStyle w:val="000000100000" w:firstRow="0" w:lastRow="0" w:firstColumn="0" w:lastColumn="0" w:oddVBand="0" w:evenVBand="0" w:oddHBand="1" w:evenHBand="0" w:firstRowFirstColumn="0" w:firstRowLastColumn="0" w:lastRowFirstColumn="0" w:lastRowLastColumn="0"/>
            </w:pPr>
            <w:r>
              <w:t>Euclidean distance to water bodies</w:t>
            </w:r>
          </w:p>
        </w:tc>
        <w:tc>
          <w:tcPr>
            <w:tcW w:w="2340" w:type="dxa"/>
          </w:tcPr>
          <w:p w14:paraId="37FF00D7" w14:textId="77777777" w:rsidR="00961514" w:rsidRDefault="00F51C1E">
            <w:pPr>
              <w:cnfStyle w:val="000000100000" w:firstRow="0" w:lastRow="0" w:firstColumn="0" w:lastColumn="0" w:oddVBand="0" w:evenVBand="0" w:oddHBand="1" w:evenHBand="0" w:firstRowFirstColumn="0" w:firstRowLastColumn="0" w:lastRowFirstColumn="0" w:lastRowLastColumn="0"/>
            </w:pPr>
            <w:r>
              <w:t>0-50 km</w:t>
            </w:r>
          </w:p>
        </w:tc>
        <w:tc>
          <w:tcPr>
            <w:tcW w:w="2340" w:type="dxa"/>
          </w:tcPr>
          <w:p w14:paraId="4CD00428" w14:textId="77777777" w:rsidR="00961514" w:rsidRDefault="00F51C1E">
            <w:pPr>
              <w:cnfStyle w:val="000000100000" w:firstRow="0" w:lastRow="0" w:firstColumn="0" w:lastColumn="0" w:oddVBand="0" w:evenVBand="0" w:oddHBand="1" w:evenHBand="0" w:firstRowFirstColumn="0" w:firstRowLastColumn="0" w:lastRowFirstColumn="0" w:lastRowLastColumn="0"/>
            </w:pPr>
            <w:r>
              <w:t>Drainage proximity</w:t>
            </w:r>
          </w:p>
        </w:tc>
      </w:tr>
      <w:tr w:rsidR="00961514" w14:paraId="6E894C75" w14:textId="77777777" w:rsidTr="009615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D643201" w14:textId="3B0AD5EA" w:rsidR="00961514" w:rsidRDefault="00F51C1E">
            <w:r>
              <w:t>Soil Type</w:t>
            </w:r>
          </w:p>
        </w:tc>
        <w:tc>
          <w:tcPr>
            <w:tcW w:w="2340" w:type="dxa"/>
          </w:tcPr>
          <w:p w14:paraId="27DF0005" w14:textId="77777777" w:rsidR="00961514" w:rsidRDefault="00F51C1E">
            <w:pPr>
              <w:cnfStyle w:val="000000010000" w:firstRow="0" w:lastRow="0" w:firstColumn="0" w:lastColumn="0" w:oddVBand="0" w:evenVBand="0" w:oddHBand="0" w:evenHBand="1" w:firstRowFirstColumn="0" w:firstRowLastColumn="0" w:lastRowFirstColumn="0" w:lastRowLastColumn="0"/>
            </w:pPr>
            <w:r>
              <w:t>Reclassified from OSM</w:t>
            </w:r>
          </w:p>
        </w:tc>
        <w:tc>
          <w:tcPr>
            <w:tcW w:w="2340" w:type="dxa"/>
          </w:tcPr>
          <w:p w14:paraId="31108760" w14:textId="77777777" w:rsidR="00961514" w:rsidRDefault="00F51C1E">
            <w:pPr>
              <w:cnfStyle w:val="000000010000" w:firstRow="0" w:lastRow="0" w:firstColumn="0" w:lastColumn="0" w:oddVBand="0" w:evenVBand="0" w:oddHBand="0" w:evenHBand="1" w:firstRowFirstColumn="0" w:firstRowLastColumn="0" w:lastRowFirstColumn="0" w:lastRowLastColumn="0"/>
            </w:pPr>
            <w:r>
              <w:t>Categorical</w:t>
            </w:r>
          </w:p>
        </w:tc>
        <w:tc>
          <w:tcPr>
            <w:tcW w:w="2340" w:type="dxa"/>
          </w:tcPr>
          <w:p w14:paraId="62263342" w14:textId="77777777" w:rsidR="00961514" w:rsidRDefault="00F51C1E">
            <w:pPr>
              <w:cnfStyle w:val="000000010000" w:firstRow="0" w:lastRow="0" w:firstColumn="0" w:lastColumn="0" w:oddVBand="0" w:evenVBand="0" w:oddHBand="0" w:evenHBand="1" w:firstRowFirstColumn="0" w:firstRowLastColumn="0" w:lastRowFirstColumn="0" w:lastRowLastColumn="0"/>
            </w:pPr>
            <w:r>
              <w:t>Infiltration rates</w:t>
            </w:r>
          </w:p>
        </w:tc>
      </w:tr>
      <w:tr w:rsidR="00961514" w14:paraId="30C6CEF3" w14:textId="77777777" w:rsidTr="009615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4470A69" w14:textId="1DB9157F" w:rsidR="00961514" w:rsidRDefault="00F51C1E">
            <w:r>
              <w:t>Land Use Density</w:t>
            </w:r>
          </w:p>
        </w:tc>
        <w:tc>
          <w:tcPr>
            <w:tcW w:w="2340" w:type="dxa"/>
          </w:tcPr>
          <w:p w14:paraId="546712D1" w14:textId="77777777" w:rsidR="00961514" w:rsidRDefault="00F51C1E">
            <w:pPr>
              <w:cnfStyle w:val="000000100000" w:firstRow="0" w:lastRow="0" w:firstColumn="0" w:lastColumn="0" w:oddVBand="0" w:evenVBand="0" w:oddHBand="1" w:evenHBand="0" w:firstRowFirstColumn="0" w:firstRowLastColumn="0" w:lastRowFirstColumn="0" w:lastRowLastColumn="0"/>
            </w:pPr>
            <w:r>
              <w:t>Urban/built-up area proportion</w:t>
            </w:r>
          </w:p>
        </w:tc>
        <w:tc>
          <w:tcPr>
            <w:tcW w:w="2340" w:type="dxa"/>
          </w:tcPr>
          <w:p w14:paraId="1149D05E" w14:textId="77777777" w:rsidR="00961514" w:rsidRDefault="00F51C1E">
            <w:pPr>
              <w:cnfStyle w:val="000000100000" w:firstRow="0" w:lastRow="0" w:firstColumn="0" w:lastColumn="0" w:oddVBand="0" w:evenVBand="0" w:oddHBand="1" w:evenHBand="0" w:firstRowFirstColumn="0" w:firstRowLastColumn="0" w:lastRowFirstColumn="0" w:lastRowLastColumn="0"/>
            </w:pPr>
            <w:r>
              <w:t>0-1</w:t>
            </w:r>
          </w:p>
        </w:tc>
        <w:tc>
          <w:tcPr>
            <w:tcW w:w="2340" w:type="dxa"/>
          </w:tcPr>
          <w:p w14:paraId="57CB63F7" w14:textId="77777777" w:rsidR="00961514" w:rsidRDefault="00F51C1E">
            <w:pPr>
              <w:cnfStyle w:val="000000100000" w:firstRow="0" w:lastRow="0" w:firstColumn="0" w:lastColumn="0" w:oddVBand="0" w:evenVBand="0" w:oddHBand="1" w:evenHBand="0" w:firstRowFirstColumn="0" w:firstRowLastColumn="0" w:lastRowFirstColumn="0" w:lastRowLastColumn="0"/>
            </w:pPr>
            <w:r>
              <w:t>Infrastructure exposure</w:t>
            </w:r>
          </w:p>
        </w:tc>
      </w:tr>
      <w:tr w:rsidR="00961514" w14:paraId="60D05E2F" w14:textId="77777777" w:rsidTr="009615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5FE2069" w14:textId="37B7EDD2" w:rsidR="00961514" w:rsidRDefault="00F51C1E">
            <w:r>
              <w:t>Cumulative Rainfall</w:t>
            </w:r>
          </w:p>
        </w:tc>
        <w:tc>
          <w:tcPr>
            <w:tcW w:w="2340" w:type="dxa"/>
          </w:tcPr>
          <w:p w14:paraId="112E37B6" w14:textId="77777777" w:rsidR="00961514" w:rsidRDefault="00F51C1E">
            <w:pPr>
              <w:cnfStyle w:val="000000010000" w:firstRow="0" w:lastRow="0" w:firstColumn="0" w:lastColumn="0" w:oddVBand="0" w:evenVBand="0" w:oddHBand="0" w:evenHBand="1" w:firstRowFirstColumn="0" w:firstRowLastColumn="0" w:lastRowFirstColumn="0" w:lastRowLastColumn="0"/>
            </w:pPr>
            <w:r>
              <w:t>3-month rolling sum</w:t>
            </w:r>
          </w:p>
        </w:tc>
        <w:tc>
          <w:tcPr>
            <w:tcW w:w="2340" w:type="dxa"/>
          </w:tcPr>
          <w:p w14:paraId="351BF33F" w14:textId="77777777" w:rsidR="00961514" w:rsidRDefault="00F51C1E">
            <w:pPr>
              <w:cnfStyle w:val="000000010000" w:firstRow="0" w:lastRow="0" w:firstColumn="0" w:lastColumn="0" w:oddVBand="0" w:evenVBand="0" w:oddHBand="0" w:evenHBand="1" w:firstRowFirstColumn="0" w:firstRowLastColumn="0" w:lastRowFirstColumn="0" w:lastRowLastColumn="0"/>
            </w:pPr>
            <w:r>
              <w:t>0-600 mm</w:t>
            </w:r>
          </w:p>
        </w:tc>
        <w:tc>
          <w:tcPr>
            <w:tcW w:w="2340" w:type="dxa"/>
          </w:tcPr>
          <w:p w14:paraId="0C4F7F39" w14:textId="77777777" w:rsidR="00961514" w:rsidRDefault="00F51C1E">
            <w:pPr>
              <w:cnfStyle w:val="000000010000" w:firstRow="0" w:lastRow="0" w:firstColumn="0" w:lastColumn="0" w:oddVBand="0" w:evenVBand="0" w:oddHBand="0" w:evenHBand="1" w:firstRowFirstColumn="0" w:firstRowLastColumn="0" w:lastRowFirstColumn="0" w:lastRowLastColumn="0"/>
            </w:pPr>
            <w:r>
              <w:t>Soil saturation proxy</w:t>
            </w:r>
          </w:p>
        </w:tc>
      </w:tr>
    </w:tbl>
    <w:p w14:paraId="34BA1EEC" w14:textId="77777777" w:rsidR="00961514" w:rsidRPr="00EA18B8" w:rsidRDefault="00F51C1E">
      <w:pPr>
        <w:pStyle w:val="Heading3"/>
        <w:rPr>
          <w:color w:val="000000" w:themeColor="text1"/>
        </w:rPr>
      </w:pPr>
      <w:r w:rsidRPr="00EA18B8">
        <w:rPr>
          <w:color w:val="000000" w:themeColor="text1"/>
        </w:rPr>
        <w:t>3.2 Temporal Aggregation</w:t>
      </w:r>
    </w:p>
    <w:p w14:paraId="63410226" w14:textId="77777777" w:rsidR="00961514" w:rsidRDefault="00F51C1E">
      <w:pPr>
        <w:spacing w:before="120" w:after="120"/>
      </w:pPr>
      <w:r>
        <w:t>Extracted features over multiple temporal windows:</w:t>
      </w:r>
    </w:p>
    <w:p w14:paraId="4FFC5168" w14:textId="77777777" w:rsidR="00961514" w:rsidRDefault="00F51C1E">
      <w:pPr>
        <w:pStyle w:val="ListBullet"/>
        <w:spacing w:before="120" w:after="120"/>
      </w:pPr>
      <w:r>
        <w:rPr>
          <w:b/>
          <w:color w:val="000000"/>
        </w:rPr>
        <w:t>Annual:</w:t>
      </w:r>
      <w:r>
        <w:t xml:space="preserve"> Mean rainfall, seasonal variation</w:t>
      </w:r>
    </w:p>
    <w:p w14:paraId="1DCBE850" w14:textId="77777777" w:rsidR="00961514" w:rsidRDefault="00F51C1E">
      <w:pPr>
        <w:pStyle w:val="ListBullet"/>
        <w:spacing w:before="120" w:after="120"/>
      </w:pPr>
      <w:r>
        <w:rPr>
          <w:b/>
          <w:color w:val="000000"/>
        </w:rPr>
        <w:t>Seasonal:</w:t>
      </w:r>
      <w:r>
        <w:t xml:space="preserve"> March-May (long rains), October-December (short rains)</w:t>
      </w:r>
    </w:p>
    <w:p w14:paraId="329BFD43" w14:textId="77777777" w:rsidR="00961514" w:rsidRDefault="00F51C1E">
      <w:pPr>
        <w:pStyle w:val="ListBullet"/>
        <w:spacing w:before="120" w:after="120"/>
      </w:pPr>
      <w:r>
        <w:rPr>
          <w:b/>
          <w:color w:val="000000"/>
        </w:rPr>
        <w:t>Monthly:</w:t>
      </w:r>
      <w:r>
        <w:t xml:space="preserve"> Recent anomalies</w:t>
      </w:r>
    </w:p>
    <w:p w14:paraId="254FAFA9" w14:textId="77777777" w:rsidR="00961514" w:rsidRPr="00EA18B8" w:rsidRDefault="00F51C1E">
      <w:pPr>
        <w:pStyle w:val="Heading3"/>
        <w:rPr>
          <w:color w:val="000000" w:themeColor="text1"/>
        </w:rPr>
      </w:pPr>
      <w:r w:rsidRPr="00EA18B8">
        <w:rPr>
          <w:color w:val="000000" w:themeColor="text1"/>
        </w:rPr>
        <w:t>3.3 Feature Selection</w:t>
      </w:r>
    </w:p>
    <w:p w14:paraId="7D12A255" w14:textId="77777777" w:rsidR="00961514" w:rsidRDefault="00F51C1E">
      <w:pPr>
        <w:spacing w:before="120" w:after="120"/>
      </w:pPr>
      <w:r>
        <w:t>Applied recursive feature elimination with cross-validation:</w:t>
      </w:r>
    </w:p>
    <w:p w14:paraId="4EEAA312" w14:textId="77777777" w:rsidR="00961514" w:rsidRDefault="00F51C1E">
      <w:pPr>
        <w:pStyle w:val="ListBullet"/>
        <w:spacing w:before="120" w:after="120"/>
      </w:pPr>
      <w:r>
        <w:t>Started with 13 derived features</w:t>
      </w:r>
    </w:p>
    <w:p w14:paraId="1A7EBDB0" w14:textId="77777777" w:rsidR="00961514" w:rsidRDefault="00F51C1E">
      <w:pPr>
        <w:pStyle w:val="ListBullet"/>
        <w:spacing w:before="120" w:after="120"/>
      </w:pPr>
      <w:r>
        <w:t>Selected top features by importance ranking</w:t>
      </w:r>
    </w:p>
    <w:p w14:paraId="0B3FBBBE" w14:textId="77777777" w:rsidR="00961514" w:rsidRDefault="00F51C1E">
      <w:pPr>
        <w:pStyle w:val="ListBullet"/>
        <w:spacing w:before="120" w:after="120"/>
      </w:pPr>
      <w:r>
        <w:rPr>
          <w:b/>
          <w:color w:val="000000"/>
        </w:rPr>
        <w:t>Final 4-feature model</w:t>
      </w:r>
      <w:r>
        <w:t xml:space="preserve"> derived from XGBoost analysis:</w:t>
      </w:r>
    </w:p>
    <w:p w14:paraId="27122158" w14:textId="77777777" w:rsidR="00961514" w:rsidRDefault="00F51C1E">
      <w:pPr>
        <w:pStyle w:val="ListNumber"/>
        <w:spacing w:before="120" w:after="120"/>
      </w:pPr>
      <w:r>
        <w:rPr>
          <w:b/>
          <w:color w:val="000000"/>
        </w:rPr>
        <w:t>Mean Rainfall (42.3% importance)</w:t>
      </w:r>
      <w:r>
        <w:t xml:space="preserve"> - Climate dominance</w:t>
      </w:r>
    </w:p>
    <w:p w14:paraId="7D960515" w14:textId="77777777" w:rsidR="00961514" w:rsidRDefault="00F51C1E">
      <w:pPr>
        <w:pStyle w:val="ListBullet"/>
        <w:spacing w:before="120" w:after="120"/>
      </w:pPr>
      <w:r>
        <w:lastRenderedPageBreak/>
        <w:t>- High-risk areas: 1050 mm/year average</w:t>
      </w:r>
    </w:p>
    <w:p w14:paraId="7F4DE7D8" w14:textId="77777777" w:rsidR="00961514" w:rsidRDefault="00F51C1E">
      <w:pPr>
        <w:pStyle w:val="ListBullet"/>
        <w:spacing w:before="120" w:after="120"/>
      </w:pPr>
      <w:r>
        <w:t>- Low-risk areas: 320 mm/year average</w:t>
      </w:r>
    </w:p>
    <w:p w14:paraId="6AC434FD" w14:textId="77777777" w:rsidR="00961514" w:rsidRDefault="00F51C1E">
      <w:pPr>
        <w:pStyle w:val="ListBullet"/>
        <w:spacing w:before="120" w:after="120"/>
      </w:pPr>
      <w:r>
        <w:t>- Ratio: 3.3x higher rainfall in vulnerable zones</w:t>
      </w:r>
    </w:p>
    <w:p w14:paraId="0431C0EE" w14:textId="77777777" w:rsidR="00961514" w:rsidRDefault="00F51C1E">
      <w:pPr>
        <w:pStyle w:val="ListNumber"/>
        <w:spacing w:before="120" w:after="120"/>
      </w:pPr>
      <w:r>
        <w:rPr>
          <w:b/>
          <w:color w:val="000000"/>
        </w:rPr>
        <w:t>Elevation (32.7% importance)</w:t>
      </w:r>
      <w:r>
        <w:t xml:space="preserve"> - Topographic vulnerability</w:t>
      </w:r>
    </w:p>
    <w:p w14:paraId="03C3170C" w14:textId="77777777" w:rsidR="00961514" w:rsidRDefault="00F51C1E">
      <w:pPr>
        <w:pStyle w:val="ListBullet"/>
        <w:spacing w:before="120" w:after="120"/>
      </w:pPr>
      <w:r>
        <w:t>- High-risk areas: 980m average</w:t>
      </w:r>
    </w:p>
    <w:p w14:paraId="6E57DDC1" w14:textId="77777777" w:rsidR="00961514" w:rsidRDefault="00F51C1E">
      <w:pPr>
        <w:pStyle w:val="ListBullet"/>
        <w:spacing w:before="120" w:after="120"/>
      </w:pPr>
      <w:r>
        <w:t>- Low-risk areas: 1750m average</w:t>
      </w:r>
    </w:p>
    <w:p w14:paraId="3BE3305F" w14:textId="77777777" w:rsidR="00961514" w:rsidRDefault="00F51C1E">
      <w:pPr>
        <w:pStyle w:val="ListBullet"/>
        <w:spacing w:before="120" w:after="120"/>
      </w:pPr>
      <w:r>
        <w:t>- Difference: 770m elevation advantage for safe zones</w:t>
      </w:r>
    </w:p>
    <w:p w14:paraId="15C37EB6" w14:textId="77777777" w:rsidR="00961514" w:rsidRDefault="00F51C1E">
      <w:pPr>
        <w:pStyle w:val="ListNumber"/>
        <w:spacing w:before="120" w:after="120"/>
      </w:pPr>
      <w:r>
        <w:rPr>
          <w:b/>
          <w:color w:val="000000"/>
        </w:rPr>
        <w:t>Slope (22.8% importance)</w:t>
      </w:r>
      <w:r>
        <w:t xml:space="preserve"> - Drainage capacity</w:t>
      </w:r>
    </w:p>
    <w:p w14:paraId="07E0C990" w14:textId="77777777" w:rsidR="00961514" w:rsidRDefault="00F51C1E">
      <w:pPr>
        <w:pStyle w:val="ListBullet"/>
        <w:spacing w:before="120" w:after="120"/>
      </w:pPr>
      <w:r>
        <w:t>- High-risk areas: 2.3° average slope</w:t>
      </w:r>
    </w:p>
    <w:p w14:paraId="55A14AB0" w14:textId="77777777" w:rsidR="00961514" w:rsidRDefault="00F51C1E">
      <w:pPr>
        <w:pStyle w:val="ListBullet"/>
        <w:spacing w:before="120" w:after="120"/>
      </w:pPr>
      <w:r>
        <w:t>- Low-risk areas: 5.8° average slope</w:t>
      </w:r>
    </w:p>
    <w:p w14:paraId="27BB36AD" w14:textId="77777777" w:rsidR="00961514" w:rsidRDefault="00F51C1E">
      <w:pPr>
        <w:pStyle w:val="ListBullet"/>
        <w:spacing w:before="120" w:after="120"/>
      </w:pPr>
      <w:r>
        <w:t>- Ratio: 2.5x steeper slopes improve drainage</w:t>
      </w:r>
    </w:p>
    <w:p w14:paraId="542D6489" w14:textId="77777777" w:rsidR="00961514" w:rsidRDefault="00F51C1E">
      <w:pPr>
        <w:pStyle w:val="ListNumber"/>
        <w:spacing w:before="120" w:after="120"/>
      </w:pPr>
      <w:r>
        <w:rPr>
          <w:b/>
          <w:color w:val="000000"/>
        </w:rPr>
        <w:t>Rainfall Anomaly (2.2% importance)</w:t>
      </w:r>
      <w:r>
        <w:t xml:space="preserve"> - Extreme event trigger</w:t>
      </w:r>
    </w:p>
    <w:p w14:paraId="6C76C5DE" w14:textId="77777777" w:rsidR="00961514" w:rsidRDefault="00F51C1E">
      <w:pPr>
        <w:pStyle w:val="ListBullet"/>
        <w:spacing w:before="120" w:after="120"/>
      </w:pPr>
      <w:r>
        <w:t>- Captures seasonal deviations from baseline</w:t>
      </w:r>
    </w:p>
    <w:p w14:paraId="2391B748" w14:textId="77777777" w:rsidR="00961514" w:rsidRDefault="00F51C1E">
      <w:pPr>
        <w:pStyle w:val="ListBullet"/>
        <w:spacing w:before="120" w:after="120"/>
      </w:pPr>
      <w:r>
        <w:t>- Minor but measurable predictive contribution</w:t>
      </w:r>
    </w:p>
    <w:p w14:paraId="283112B5" w14:textId="77777777" w:rsidR="00961514" w:rsidRDefault="00961514">
      <w:pPr>
        <w:pBdr>
          <w:bottom w:val="single" w:sz="24" w:space="1" w:color="CCCCCC"/>
        </w:pBdr>
        <w:spacing w:before="240" w:after="240"/>
      </w:pPr>
    </w:p>
    <w:p w14:paraId="7DA78384" w14:textId="77777777" w:rsidR="00961514" w:rsidRPr="00EA18B8" w:rsidRDefault="00F51C1E">
      <w:pPr>
        <w:pStyle w:val="Heading2"/>
        <w:rPr>
          <w:color w:val="000000" w:themeColor="text1"/>
          <w:u w:val="single"/>
        </w:rPr>
      </w:pPr>
      <w:r w:rsidRPr="00EA18B8">
        <w:rPr>
          <w:color w:val="000000" w:themeColor="text1"/>
          <w:u w:val="single"/>
        </w:rPr>
        <w:t>4. FLOOD TARGET VARIABLE CREATION</w:t>
      </w:r>
    </w:p>
    <w:p w14:paraId="1E6D5006" w14:textId="77777777" w:rsidR="00961514" w:rsidRPr="00EA18B8" w:rsidRDefault="00F51C1E">
      <w:pPr>
        <w:pStyle w:val="Heading3"/>
        <w:rPr>
          <w:color w:val="000000" w:themeColor="text1"/>
        </w:rPr>
      </w:pPr>
      <w:r w:rsidRPr="00EA18B8">
        <w:rPr>
          <w:color w:val="000000" w:themeColor="text1"/>
        </w:rPr>
        <w:t>4.1 Rule-Based Classification (Domain Expert Approach)</w:t>
      </w:r>
    </w:p>
    <w:p w14:paraId="62A3AD66" w14:textId="77777777" w:rsidR="00961514" w:rsidRDefault="00F51C1E">
      <w:pPr>
        <w:spacing w:before="120" w:after="120"/>
      </w:pPr>
      <w:r>
        <w:rPr>
          <w:b/>
          <w:color w:val="000000"/>
        </w:rPr>
        <w:t>Flood Risk Rules:</w:t>
      </w:r>
    </w:p>
    <w:p w14:paraId="3C401D3D" w14:textId="77777777" w:rsidR="00961514" w:rsidRDefault="00F51C1E">
      <w:pPr>
        <w:pStyle w:val="NoSpacing"/>
        <w:ind w:left="720"/>
      </w:pPr>
      <w:r>
        <w:rPr>
          <w:rFonts w:ascii="Courier New" w:hAnsi="Courier New"/>
          <w:sz w:val="18"/>
        </w:rPr>
        <w:t>HIGH RISK if:</w:t>
      </w:r>
      <w:r>
        <w:rPr>
          <w:rFonts w:ascii="Courier New" w:hAnsi="Courier New"/>
          <w:sz w:val="18"/>
        </w:rPr>
        <w:br/>
        <w:t xml:space="preserve">  • Mean Rainfall &gt; 60 mm AND</w:t>
      </w:r>
      <w:r>
        <w:rPr>
          <w:rFonts w:ascii="Courier New" w:hAnsi="Courier New"/>
          <w:sz w:val="18"/>
        </w:rPr>
        <w:br/>
        <w:t xml:space="preserve">  • Elevation &lt; 1000 m AND</w:t>
      </w:r>
      <w:r>
        <w:rPr>
          <w:rFonts w:ascii="Courier New" w:hAnsi="Courier New"/>
          <w:sz w:val="18"/>
        </w:rPr>
        <w:br/>
        <w:t xml:space="preserve">  • Slope &lt; 5°</w:t>
      </w:r>
      <w:r>
        <w:rPr>
          <w:rFonts w:ascii="Courier New" w:hAnsi="Courier New"/>
          <w:sz w:val="18"/>
        </w:rPr>
        <w:br/>
      </w:r>
      <w:r>
        <w:rPr>
          <w:rFonts w:ascii="Courier New" w:hAnsi="Courier New"/>
          <w:sz w:val="18"/>
        </w:rPr>
        <w:br/>
        <w:t>MODERATE RISK if:</w:t>
      </w:r>
      <w:r>
        <w:rPr>
          <w:rFonts w:ascii="Courier New" w:hAnsi="Courier New"/>
          <w:sz w:val="18"/>
        </w:rPr>
        <w:br/>
        <w:t xml:space="preserve">  • Mean Rainfall &gt; 40 mm AND</w:t>
      </w:r>
      <w:r>
        <w:rPr>
          <w:rFonts w:ascii="Courier New" w:hAnsi="Courier New"/>
          <w:sz w:val="18"/>
        </w:rPr>
        <w:br/>
        <w:t xml:space="preserve">  • Elevation 1000-2000 m AND</w:t>
      </w:r>
      <w:r>
        <w:rPr>
          <w:rFonts w:ascii="Courier New" w:hAnsi="Courier New"/>
          <w:sz w:val="18"/>
        </w:rPr>
        <w:br/>
        <w:t xml:space="preserve">  • Slope 5-15°</w:t>
      </w:r>
      <w:r>
        <w:rPr>
          <w:rFonts w:ascii="Courier New" w:hAnsi="Courier New"/>
          <w:sz w:val="18"/>
        </w:rPr>
        <w:br/>
      </w:r>
      <w:r>
        <w:rPr>
          <w:rFonts w:ascii="Courier New" w:hAnsi="Courier New"/>
          <w:sz w:val="18"/>
        </w:rPr>
        <w:br/>
        <w:t>LOW RISK (default)</w:t>
      </w:r>
    </w:p>
    <w:p w14:paraId="02AE7851" w14:textId="77777777" w:rsidR="00961514" w:rsidRDefault="00F51C1E">
      <w:pPr>
        <w:spacing w:before="120" w:after="120"/>
      </w:pPr>
      <w:r>
        <w:rPr>
          <w:b/>
          <w:color w:val="000000"/>
        </w:rPr>
        <w:t>Rationale:</w:t>
      </w:r>
      <w:r>
        <w:t xml:space="preserve"> High rainfall + low elevation + gentle slopes = poor drainage → flood vulnerability</w:t>
      </w:r>
    </w:p>
    <w:p w14:paraId="7A4A7604" w14:textId="77777777" w:rsidR="00961514" w:rsidRPr="00EA18B8" w:rsidRDefault="00F51C1E">
      <w:pPr>
        <w:pStyle w:val="Heading3"/>
        <w:rPr>
          <w:color w:val="000000" w:themeColor="text1"/>
        </w:rPr>
      </w:pPr>
      <w:r w:rsidRPr="00EA18B8">
        <w:rPr>
          <w:color w:val="000000" w:themeColor="text1"/>
        </w:rPr>
        <w:t>4.2 Data-Driven Classification (K-Means Clustering)</w:t>
      </w:r>
    </w:p>
    <w:p w14:paraId="159E794F" w14:textId="77777777" w:rsidR="00961514" w:rsidRDefault="00F51C1E">
      <w:pPr>
        <w:spacing w:before="120" w:after="120"/>
      </w:pPr>
      <w:r>
        <w:t>Applied unsupervised learning to identify natural risk clusters:</w:t>
      </w:r>
    </w:p>
    <w:p w14:paraId="7BA08DDC" w14:textId="77777777" w:rsidR="00961514" w:rsidRDefault="00F51C1E">
      <w:pPr>
        <w:pStyle w:val="ListBullet"/>
        <w:spacing w:before="120" w:after="120"/>
      </w:pPr>
      <w:r>
        <w:rPr>
          <w:b/>
          <w:color w:val="000000"/>
        </w:rPr>
        <w:t>Algorithm:</w:t>
      </w:r>
      <w:r>
        <w:t xml:space="preserve"> K-Means with k=3</w:t>
      </w:r>
    </w:p>
    <w:p w14:paraId="596F19AC" w14:textId="77777777" w:rsidR="00961514" w:rsidRDefault="00F51C1E">
      <w:pPr>
        <w:pStyle w:val="ListBullet"/>
        <w:spacing w:before="120" w:after="120"/>
      </w:pPr>
      <w:r>
        <w:rPr>
          <w:b/>
          <w:color w:val="000000"/>
        </w:rPr>
        <w:t>Features:</w:t>
      </w:r>
      <w:r>
        <w:t xml:space="preserve"> Standardized rainfall, elevation, slope, anomaly</w:t>
      </w:r>
    </w:p>
    <w:p w14:paraId="1638B2EE" w14:textId="77777777" w:rsidR="00961514" w:rsidRDefault="00F51C1E">
      <w:pPr>
        <w:pStyle w:val="ListBullet"/>
        <w:spacing w:before="120" w:after="120"/>
      </w:pPr>
      <w:r>
        <w:rPr>
          <w:b/>
          <w:color w:val="000000"/>
        </w:rPr>
        <w:t>Result:</w:t>
      </w:r>
      <w:r>
        <w:t xml:space="preserve"> 3 clusters mapped to low/moderate/high risk</w:t>
      </w:r>
    </w:p>
    <w:p w14:paraId="183506F7" w14:textId="77777777" w:rsidR="00961514" w:rsidRDefault="00F51C1E">
      <w:pPr>
        <w:spacing w:before="120" w:after="120"/>
      </w:pPr>
      <w:r>
        <w:rPr>
          <w:b/>
          <w:color w:val="000000"/>
        </w:rPr>
        <w:t>Cluster Identification:</w:t>
      </w:r>
    </w:p>
    <w:p w14:paraId="4558F58A" w14:textId="77777777" w:rsidR="00961514" w:rsidRDefault="00F51C1E">
      <w:pPr>
        <w:pStyle w:val="ListBullet"/>
        <w:spacing w:before="120" w:after="120"/>
      </w:pPr>
      <w:r>
        <w:lastRenderedPageBreak/>
        <w:t>Cluster 0: Low rainfall, high elevation → Low Risk (32%)</w:t>
      </w:r>
    </w:p>
    <w:p w14:paraId="00D097BD" w14:textId="77777777" w:rsidR="00961514" w:rsidRDefault="00F51C1E">
      <w:pPr>
        <w:pStyle w:val="ListBullet"/>
        <w:spacing w:before="120" w:after="120"/>
      </w:pPr>
      <w:r>
        <w:t>Cluster 1: Moderate rainfall, variable elevation → Moderate Risk (41%)</w:t>
      </w:r>
    </w:p>
    <w:p w14:paraId="5D59D0A6" w14:textId="77777777" w:rsidR="00961514" w:rsidRDefault="00F51C1E">
      <w:pPr>
        <w:pStyle w:val="ListBullet"/>
        <w:spacing w:before="120" w:after="120"/>
      </w:pPr>
      <w:r>
        <w:t>Cluster 2: High rainfall, low elevation → High Risk (27%)</w:t>
      </w:r>
    </w:p>
    <w:p w14:paraId="59A669D7" w14:textId="77777777" w:rsidR="00961514" w:rsidRDefault="00F51C1E">
      <w:pPr>
        <w:spacing w:before="120" w:after="120"/>
      </w:pPr>
      <w:r>
        <w:rPr>
          <w:b/>
          <w:color w:val="000000"/>
        </w:rPr>
        <w:t>Advantage:</w:t>
      </w:r>
      <w:r>
        <w:t xml:space="preserve"> Empirically grounded, captures complex interactions</w:t>
      </w:r>
    </w:p>
    <w:p w14:paraId="603733DF" w14:textId="77777777" w:rsidR="00961514" w:rsidRPr="00EA18B8" w:rsidRDefault="00F51C1E">
      <w:pPr>
        <w:pStyle w:val="Heading3"/>
        <w:rPr>
          <w:color w:val="000000" w:themeColor="text1"/>
        </w:rPr>
      </w:pPr>
      <w:r w:rsidRPr="00EA18B8">
        <w:rPr>
          <w:color w:val="000000" w:themeColor="text1"/>
        </w:rPr>
        <w:t>4.3 Final Target Variable</w:t>
      </w:r>
    </w:p>
    <w:p w14:paraId="40CDD8E3" w14:textId="77777777" w:rsidR="00961514" w:rsidRDefault="00F51C1E">
      <w:pPr>
        <w:spacing w:before="120" w:after="120"/>
      </w:pPr>
      <w:r>
        <w:t>Selected data-driven classification for model training:</w:t>
      </w:r>
    </w:p>
    <w:p w14:paraId="3406655E" w14:textId="77777777" w:rsidR="00961514" w:rsidRDefault="00F51C1E">
      <w:pPr>
        <w:pStyle w:val="ListBullet"/>
        <w:spacing w:before="120" w:after="120"/>
      </w:pPr>
      <w:r>
        <w:rPr>
          <w:b/>
          <w:color w:val="000000"/>
        </w:rPr>
        <w:t>Binary Target:</w:t>
      </w:r>
      <w:r>
        <w:t xml:space="preserve"> 0 = Low/Moderate Risk, 1 = High Risk</w:t>
      </w:r>
    </w:p>
    <w:p w14:paraId="746B8603" w14:textId="77777777" w:rsidR="00961514" w:rsidRDefault="00F51C1E">
      <w:pPr>
        <w:pStyle w:val="ListBullet"/>
        <w:spacing w:before="120" w:after="120"/>
      </w:pPr>
      <w:r>
        <w:rPr>
          <w:b/>
          <w:color w:val="000000"/>
        </w:rPr>
        <w:t>Class Distribution:</w:t>
      </w:r>
      <w:r>
        <w:t xml:space="preserve"> 73% / 27% (imbalanced)</w:t>
      </w:r>
    </w:p>
    <w:p w14:paraId="5C010A23" w14:textId="77777777" w:rsidR="00961514" w:rsidRDefault="00F51C1E">
      <w:pPr>
        <w:pStyle w:val="ListBullet"/>
        <w:spacing w:before="120" w:after="120"/>
      </w:pPr>
      <w:r>
        <w:rPr>
          <w:b/>
          <w:color w:val="000000"/>
        </w:rPr>
        <w:t>Validation:</w:t>
      </w:r>
      <w:r>
        <w:t xml:space="preserve"> Aligned with historical flood event regions</w:t>
      </w:r>
    </w:p>
    <w:p w14:paraId="2EEED408" w14:textId="77777777" w:rsidR="00961514" w:rsidRDefault="00961514">
      <w:pPr>
        <w:pBdr>
          <w:bottom w:val="single" w:sz="24" w:space="1" w:color="CCCCCC"/>
        </w:pBdr>
        <w:spacing w:before="240" w:after="240"/>
      </w:pPr>
    </w:p>
    <w:p w14:paraId="1B48FF4A" w14:textId="77777777" w:rsidR="00961514" w:rsidRPr="00EA18B8" w:rsidRDefault="00F51C1E">
      <w:pPr>
        <w:pStyle w:val="Heading2"/>
        <w:rPr>
          <w:color w:val="000000" w:themeColor="text1"/>
          <w:u w:val="single"/>
        </w:rPr>
      </w:pPr>
      <w:r w:rsidRPr="00EA18B8">
        <w:rPr>
          <w:color w:val="000000" w:themeColor="text1"/>
          <w:u w:val="single"/>
        </w:rPr>
        <w:t>5. MACHINE LEARNING MODELS</w:t>
      </w:r>
    </w:p>
    <w:p w14:paraId="5A767F31" w14:textId="77777777" w:rsidR="00961514" w:rsidRPr="00EA18B8" w:rsidRDefault="00F51C1E">
      <w:pPr>
        <w:pStyle w:val="Heading3"/>
        <w:rPr>
          <w:color w:val="000000" w:themeColor="text1"/>
        </w:rPr>
      </w:pPr>
      <w:r w:rsidRPr="00EA18B8">
        <w:rPr>
          <w:color w:val="000000" w:themeColor="text1"/>
        </w:rPr>
        <w:t>5.1 Model Selection Rationale</w:t>
      </w:r>
    </w:p>
    <w:p w14:paraId="0EFA5551" w14:textId="77777777" w:rsidR="00961514" w:rsidRDefault="00F51C1E">
      <w:pPr>
        <w:spacing w:before="120" w:after="120"/>
      </w:pPr>
      <w:r>
        <w:t>Three algorithms chosen to span complexity-interpretability spectrum:</w:t>
      </w:r>
    </w:p>
    <w:p w14:paraId="34A7C816" w14:textId="77777777" w:rsidR="00961514" w:rsidRDefault="00F51C1E">
      <w:pPr>
        <w:spacing w:before="120" w:after="120"/>
      </w:pPr>
      <w:r>
        <w:rPr>
          <w:b/>
          <w:color w:val="000000"/>
        </w:rPr>
        <w:t>1. Logistic Regression</w:t>
      </w:r>
    </w:p>
    <w:p w14:paraId="23B3CEA8" w14:textId="77777777" w:rsidR="00961514" w:rsidRDefault="00F51C1E">
      <w:pPr>
        <w:pStyle w:val="ListBullet"/>
        <w:spacing w:before="120" w:after="120"/>
      </w:pPr>
      <w:r>
        <w:rPr>
          <w:b/>
          <w:color w:val="000000"/>
        </w:rPr>
        <w:t>Rationale:</w:t>
      </w:r>
      <w:r>
        <w:t xml:space="preserve"> Interpretable baseline, probabilistic output, fast training</w:t>
      </w:r>
    </w:p>
    <w:p w14:paraId="440BD4A1" w14:textId="77777777" w:rsidR="00961514" w:rsidRDefault="00F51C1E">
      <w:pPr>
        <w:pStyle w:val="ListBullet"/>
        <w:spacing w:before="120" w:after="120"/>
      </w:pPr>
      <w:r>
        <w:rPr>
          <w:b/>
          <w:color w:val="000000"/>
        </w:rPr>
        <w:t>Use Case:</w:t>
      </w:r>
      <w:r>
        <w:t xml:space="preserve"> Understanding individual feature effects</w:t>
      </w:r>
    </w:p>
    <w:p w14:paraId="14E8F6EA" w14:textId="77777777" w:rsidR="00961514" w:rsidRDefault="00F51C1E">
      <w:pPr>
        <w:pStyle w:val="ListBullet"/>
        <w:spacing w:before="120" w:after="120"/>
      </w:pPr>
      <w:r>
        <w:rPr>
          <w:b/>
          <w:color w:val="000000"/>
        </w:rPr>
        <w:t>Assumptions:</w:t>
      </w:r>
      <w:r>
        <w:t xml:space="preserve"> Linear decision boundary, independent features</w:t>
      </w:r>
    </w:p>
    <w:p w14:paraId="48551AFE" w14:textId="77777777" w:rsidR="00961514" w:rsidRDefault="00F51C1E">
      <w:pPr>
        <w:spacing w:before="120" w:after="120"/>
      </w:pPr>
      <w:r>
        <w:rPr>
          <w:b/>
          <w:color w:val="000000"/>
        </w:rPr>
        <w:t>2. Random Forest</w:t>
      </w:r>
    </w:p>
    <w:p w14:paraId="03F94DA8" w14:textId="77777777" w:rsidR="00961514" w:rsidRDefault="00F51C1E">
      <w:pPr>
        <w:pStyle w:val="ListBullet"/>
        <w:spacing w:before="120" w:after="120"/>
      </w:pPr>
      <w:r>
        <w:rPr>
          <w:b/>
          <w:color w:val="000000"/>
        </w:rPr>
        <w:t>Rationale:</w:t>
      </w:r>
      <w:r>
        <w:t xml:space="preserve"> Handles non-linearity, ensemble robustness, feature importance</w:t>
      </w:r>
    </w:p>
    <w:p w14:paraId="0E24CF2C" w14:textId="77777777" w:rsidR="00961514" w:rsidRDefault="00F51C1E">
      <w:pPr>
        <w:pStyle w:val="ListBullet"/>
        <w:spacing w:before="120" w:after="120"/>
      </w:pPr>
      <w:r>
        <w:rPr>
          <w:b/>
          <w:color w:val="000000"/>
        </w:rPr>
        <w:t>Use Case:</w:t>
      </w:r>
      <w:r>
        <w:t xml:space="preserve"> Capturing complex geospatial patterns</w:t>
      </w:r>
    </w:p>
    <w:p w14:paraId="352C73BF" w14:textId="77777777" w:rsidR="00961514" w:rsidRDefault="00F51C1E">
      <w:pPr>
        <w:pStyle w:val="ListBullet"/>
        <w:spacing w:before="120" w:after="120"/>
      </w:pPr>
      <w:r>
        <w:rPr>
          <w:b/>
          <w:color w:val="000000"/>
        </w:rPr>
        <w:t>Advantages:</w:t>
      </w:r>
      <w:r>
        <w:t xml:space="preserve"> Naturally handles interactions, no feature scaling required</w:t>
      </w:r>
    </w:p>
    <w:p w14:paraId="05613909" w14:textId="77777777" w:rsidR="00961514" w:rsidRDefault="00F51C1E">
      <w:pPr>
        <w:spacing w:before="120" w:after="120"/>
      </w:pPr>
      <w:r>
        <w:rPr>
          <w:b/>
          <w:color w:val="000000"/>
        </w:rPr>
        <w:t>3. XGBoost</w:t>
      </w:r>
    </w:p>
    <w:p w14:paraId="7DD5CF27" w14:textId="77777777" w:rsidR="00961514" w:rsidRDefault="00F51C1E">
      <w:pPr>
        <w:pStyle w:val="ListBullet"/>
        <w:spacing w:before="120" w:after="120"/>
      </w:pPr>
      <w:r>
        <w:rPr>
          <w:b/>
          <w:color w:val="000000"/>
        </w:rPr>
        <w:t>Rationale:</w:t>
      </w:r>
      <w:r>
        <w:t xml:space="preserve"> State-of-the-art gradient boosting, superior predictive power</w:t>
      </w:r>
    </w:p>
    <w:p w14:paraId="0E7916EA" w14:textId="77777777" w:rsidR="00961514" w:rsidRDefault="00F51C1E">
      <w:pPr>
        <w:pStyle w:val="ListBullet"/>
        <w:spacing w:before="120" w:after="120"/>
      </w:pPr>
      <w:r>
        <w:rPr>
          <w:b/>
          <w:color w:val="000000"/>
        </w:rPr>
        <w:t>Use Case:</w:t>
      </w:r>
      <w:r>
        <w:t xml:space="preserve"> Operational deployment, highest accuracy</w:t>
      </w:r>
    </w:p>
    <w:p w14:paraId="5670B957" w14:textId="77777777" w:rsidR="00961514" w:rsidRDefault="00F51C1E">
      <w:pPr>
        <w:pStyle w:val="ListBullet"/>
        <w:spacing w:before="120" w:after="120"/>
      </w:pPr>
      <w:r>
        <w:rPr>
          <w:b/>
          <w:color w:val="000000"/>
        </w:rPr>
        <w:t>Advantages:</w:t>
      </w:r>
      <w:r>
        <w:t xml:space="preserve"> Advanced regularization, handling class imbalance, SHAP interpretability</w:t>
      </w:r>
    </w:p>
    <w:p w14:paraId="3D83307F" w14:textId="77777777" w:rsidR="00961514" w:rsidRPr="00EA18B8" w:rsidRDefault="00F51C1E">
      <w:pPr>
        <w:pStyle w:val="Heading3"/>
        <w:rPr>
          <w:color w:val="000000" w:themeColor="text1"/>
        </w:rPr>
      </w:pPr>
      <w:r w:rsidRPr="00EA18B8">
        <w:rPr>
          <w:color w:val="000000" w:themeColor="text1"/>
        </w:rPr>
        <w:t>5.2 Hyperparameter Tuning</w:t>
      </w:r>
    </w:p>
    <w:p w14:paraId="6CE85592" w14:textId="77777777" w:rsidR="00961514" w:rsidRDefault="00F51C1E">
      <w:pPr>
        <w:spacing w:before="120" w:after="120"/>
      </w:pPr>
      <w:r>
        <w:t>Applied GridSearchCV with 5-fold stratified cross-validation:</w:t>
      </w:r>
    </w:p>
    <w:p w14:paraId="2827AF49" w14:textId="77777777" w:rsidR="00961514" w:rsidRDefault="00F51C1E">
      <w:pPr>
        <w:spacing w:before="120" w:after="120"/>
      </w:pPr>
      <w:r>
        <w:rPr>
          <w:b/>
          <w:color w:val="000000"/>
        </w:rPr>
        <w:t>Logistic Regression Parameters:</w:t>
      </w:r>
    </w:p>
    <w:p w14:paraId="157C5711" w14:textId="77777777" w:rsidR="00961514" w:rsidRDefault="00F51C1E">
      <w:pPr>
        <w:pStyle w:val="NoSpacing"/>
        <w:ind w:left="720"/>
      </w:pPr>
      <w:r>
        <w:rPr>
          <w:rFonts w:ascii="Courier New" w:hAnsi="Courier New"/>
          <w:sz w:val="18"/>
        </w:rPr>
        <w:t>C: [0.001, 0.01, 0.1, 1, 10, 100]</w:t>
      </w:r>
      <w:r>
        <w:rPr>
          <w:rFonts w:ascii="Courier New" w:hAnsi="Courier New"/>
          <w:sz w:val="18"/>
        </w:rPr>
        <w:br/>
        <w:t>penalty: ['l2']</w:t>
      </w:r>
      <w:r>
        <w:rPr>
          <w:rFonts w:ascii="Courier New" w:hAnsi="Courier New"/>
          <w:sz w:val="18"/>
        </w:rPr>
        <w:br/>
        <w:t>max_iter: [1000]</w:t>
      </w:r>
      <w:r>
        <w:rPr>
          <w:rFonts w:ascii="Courier New" w:hAnsi="Courier New"/>
          <w:sz w:val="18"/>
        </w:rPr>
        <w:br/>
        <w:t>Optimal: C=1.0, CV ROC-AUC=0.8234</w:t>
      </w:r>
    </w:p>
    <w:p w14:paraId="5E24EEF5" w14:textId="77777777" w:rsidR="00961514" w:rsidRDefault="00F51C1E">
      <w:pPr>
        <w:spacing w:before="120" w:after="120"/>
      </w:pPr>
      <w:r>
        <w:rPr>
          <w:b/>
          <w:color w:val="000000"/>
        </w:rPr>
        <w:t>Random Forest Parameters:</w:t>
      </w:r>
    </w:p>
    <w:p w14:paraId="49F0074B" w14:textId="77777777" w:rsidR="00961514" w:rsidRDefault="00F51C1E">
      <w:pPr>
        <w:pStyle w:val="NoSpacing"/>
        <w:ind w:left="720"/>
      </w:pPr>
      <w:r>
        <w:rPr>
          <w:rFonts w:ascii="Courier New" w:hAnsi="Courier New"/>
          <w:sz w:val="18"/>
        </w:rPr>
        <w:lastRenderedPageBreak/>
        <w:t>n_estimators: [100, 200, 300]</w:t>
      </w:r>
      <w:r>
        <w:rPr>
          <w:rFonts w:ascii="Courier New" w:hAnsi="Courier New"/>
          <w:sz w:val="18"/>
        </w:rPr>
        <w:br/>
        <w:t>max_depth: [10, 15, 20]</w:t>
      </w:r>
      <w:r>
        <w:rPr>
          <w:rFonts w:ascii="Courier New" w:hAnsi="Courier New"/>
          <w:sz w:val="18"/>
        </w:rPr>
        <w:br/>
        <w:t>min_samples_split: [2, 5, 10]</w:t>
      </w:r>
      <w:r>
        <w:rPr>
          <w:rFonts w:ascii="Courier New" w:hAnsi="Courier New"/>
          <w:sz w:val="18"/>
        </w:rPr>
        <w:br/>
        <w:t>min_samples_leaf: [1, 2, 4]</w:t>
      </w:r>
      <w:r>
        <w:rPr>
          <w:rFonts w:ascii="Courier New" w:hAnsi="Courier New"/>
          <w:sz w:val="18"/>
        </w:rPr>
        <w:br/>
        <w:t>Optimal: n_estimators=100, max_depth=15, CV ROC-AUC=0.9766</w:t>
      </w:r>
    </w:p>
    <w:p w14:paraId="18549D5E" w14:textId="77777777" w:rsidR="00961514" w:rsidRDefault="00F51C1E">
      <w:pPr>
        <w:spacing w:before="120" w:after="120"/>
      </w:pPr>
      <w:r>
        <w:rPr>
          <w:b/>
          <w:color w:val="000000"/>
        </w:rPr>
        <w:t>XGBoost Parameters (Selected for Deployment):</w:t>
      </w:r>
    </w:p>
    <w:p w14:paraId="0125DFD1" w14:textId="77777777" w:rsidR="00961514" w:rsidRDefault="00F51C1E">
      <w:pPr>
        <w:pStyle w:val="NoSpacing"/>
        <w:ind w:left="720"/>
      </w:pPr>
      <w:r>
        <w:rPr>
          <w:rFonts w:ascii="Courier New" w:hAnsi="Courier New"/>
          <w:sz w:val="18"/>
        </w:rPr>
        <w:t>n_estimators: [100, 200]</w:t>
      </w:r>
      <w:r>
        <w:rPr>
          <w:rFonts w:ascii="Courier New" w:hAnsi="Courier New"/>
          <w:sz w:val="18"/>
        </w:rPr>
        <w:br/>
        <w:t>max_depth: [3, 5, 7]</w:t>
      </w:r>
      <w:r>
        <w:rPr>
          <w:rFonts w:ascii="Courier New" w:hAnsi="Courier New"/>
          <w:sz w:val="18"/>
        </w:rPr>
        <w:br/>
        <w:t>learning_rate: [0.01, 0.05, 0.1]</w:t>
      </w:r>
      <w:r>
        <w:rPr>
          <w:rFonts w:ascii="Courier New" w:hAnsi="Courier New"/>
          <w:sz w:val="18"/>
        </w:rPr>
        <w:br/>
        <w:t>subsample: [0.7, 0.9]</w:t>
      </w:r>
      <w:r>
        <w:rPr>
          <w:rFonts w:ascii="Courier New" w:hAnsi="Courier New"/>
          <w:sz w:val="18"/>
        </w:rPr>
        <w:br/>
        <w:t>colsample_bytree: [0.7, 0.9]</w:t>
      </w:r>
      <w:r>
        <w:rPr>
          <w:rFonts w:ascii="Courier New" w:hAnsi="Courier New"/>
          <w:sz w:val="18"/>
        </w:rPr>
        <w:br/>
        <w:t>scale_pos_weight: 1.11 (class imbalance correction)</w:t>
      </w:r>
      <w:r>
        <w:rPr>
          <w:rFonts w:ascii="Courier New" w:hAnsi="Courier New"/>
          <w:sz w:val="18"/>
        </w:rPr>
        <w:br/>
      </w:r>
      <w:r>
        <w:rPr>
          <w:rFonts w:ascii="Courier New" w:hAnsi="Courier New"/>
          <w:sz w:val="18"/>
        </w:rPr>
        <w:br/>
        <w:t>FINAL OPTIMAL PARAMETERS:</w:t>
      </w:r>
      <w:r>
        <w:rPr>
          <w:rFonts w:ascii="Courier New" w:hAnsi="Courier New"/>
          <w:sz w:val="18"/>
        </w:rPr>
        <w:br/>
        <w:t>• n_estimators: 200</w:t>
      </w:r>
      <w:r>
        <w:rPr>
          <w:rFonts w:ascii="Courier New" w:hAnsi="Courier New"/>
          <w:sz w:val="18"/>
        </w:rPr>
        <w:br/>
        <w:t>• max_depth: 5</w:t>
      </w:r>
      <w:r>
        <w:rPr>
          <w:rFonts w:ascii="Courier New" w:hAnsi="Courier New"/>
          <w:sz w:val="18"/>
        </w:rPr>
        <w:br/>
        <w:t>• learning_rate: 0.1</w:t>
      </w:r>
      <w:r>
        <w:rPr>
          <w:rFonts w:ascii="Courier New" w:hAnsi="Courier New"/>
          <w:sz w:val="18"/>
        </w:rPr>
        <w:br/>
        <w:t>• subsample: 0.7</w:t>
      </w:r>
      <w:r>
        <w:rPr>
          <w:rFonts w:ascii="Courier New" w:hAnsi="Courier New"/>
          <w:sz w:val="18"/>
        </w:rPr>
        <w:br/>
        <w:t>• colsample_bytree: 0.9</w:t>
      </w:r>
      <w:r>
        <w:rPr>
          <w:rFonts w:ascii="Courier New" w:hAnsi="Courier New"/>
          <w:sz w:val="18"/>
        </w:rPr>
        <w:br/>
        <w:t>• scale_pos_weight: 1.11</w:t>
      </w:r>
      <w:r>
        <w:rPr>
          <w:rFonts w:ascii="Courier New" w:hAnsi="Courier New"/>
          <w:sz w:val="18"/>
        </w:rPr>
        <w:br/>
        <w:t>• eval_metric: 'logloss'</w:t>
      </w:r>
      <w:r>
        <w:rPr>
          <w:rFonts w:ascii="Courier New" w:hAnsi="Courier New"/>
          <w:sz w:val="18"/>
        </w:rPr>
        <w:br/>
        <w:t>• random_state: 42</w:t>
      </w:r>
      <w:r>
        <w:rPr>
          <w:rFonts w:ascii="Courier New" w:hAnsi="Courier New"/>
          <w:sz w:val="18"/>
        </w:rPr>
        <w:br/>
      </w:r>
      <w:r>
        <w:rPr>
          <w:rFonts w:ascii="Courier New" w:hAnsi="Courier New"/>
          <w:sz w:val="18"/>
        </w:rPr>
        <w:br/>
        <w:t>GridSearch CV ROC-AUC: 0.9995 (Mean across 5 folds)</w:t>
      </w:r>
    </w:p>
    <w:p w14:paraId="2507FF0A" w14:textId="77777777" w:rsidR="00961514" w:rsidRPr="00EA18B8" w:rsidRDefault="00F51C1E">
      <w:pPr>
        <w:pStyle w:val="Heading3"/>
        <w:rPr>
          <w:color w:val="000000" w:themeColor="text1"/>
        </w:rPr>
      </w:pPr>
      <w:r w:rsidRPr="00EA18B8">
        <w:rPr>
          <w:color w:val="000000" w:themeColor="text1"/>
        </w:rPr>
        <w:t>5.3 Training and Validation Strategy</w:t>
      </w:r>
    </w:p>
    <w:p w14:paraId="3ECFD942" w14:textId="77777777" w:rsidR="00961514" w:rsidRDefault="00F51C1E">
      <w:pPr>
        <w:spacing w:before="120" w:after="120"/>
      </w:pPr>
      <w:r>
        <w:rPr>
          <w:b/>
          <w:color w:val="000000"/>
        </w:rPr>
        <w:t>Data Split (70-15-15 approach):</w:t>
      </w:r>
    </w:p>
    <w:p w14:paraId="46CE87EA" w14:textId="77777777" w:rsidR="00961514" w:rsidRDefault="00F51C1E">
      <w:pPr>
        <w:pStyle w:val="ListBullet"/>
        <w:spacing w:before="120" w:after="120"/>
      </w:pPr>
      <w:r>
        <w:rPr>
          <w:b/>
          <w:color w:val="000000"/>
        </w:rPr>
        <w:t>Training Set:</w:t>
      </w:r>
      <w:r>
        <w:t xml:space="preserve"> 70% (5,435 points)</w:t>
      </w:r>
    </w:p>
    <w:p w14:paraId="7C40F060" w14:textId="77777777" w:rsidR="00961514" w:rsidRDefault="00F51C1E">
      <w:pPr>
        <w:pStyle w:val="ListBullet"/>
        <w:spacing w:before="120" w:after="120"/>
      </w:pPr>
      <w:r>
        <w:t>- Applied SMOTE balancing: Generated 515 synthetic high-risk samples</w:t>
      </w:r>
    </w:p>
    <w:p w14:paraId="625280F1" w14:textId="77777777" w:rsidR="00961514" w:rsidRDefault="00F51C1E">
      <w:pPr>
        <w:pStyle w:val="ListBullet"/>
        <w:spacing w:before="120" w:after="120"/>
      </w:pPr>
      <w:r>
        <w:t>- Final balanced training: 5,950 samples (49.8% high-risk after balancing)</w:t>
      </w:r>
    </w:p>
    <w:p w14:paraId="12299750" w14:textId="77777777" w:rsidR="00961514" w:rsidRDefault="00F51C1E">
      <w:pPr>
        <w:pStyle w:val="ListBullet"/>
        <w:spacing w:before="120" w:after="120"/>
      </w:pPr>
      <w:r>
        <w:t>- Used for: Model weight optimization</w:t>
      </w:r>
    </w:p>
    <w:p w14:paraId="609E91E8" w14:textId="77777777" w:rsidR="00961514" w:rsidRDefault="00F51C1E">
      <w:pPr>
        <w:pStyle w:val="ListBullet"/>
        <w:spacing w:before="120" w:after="120"/>
      </w:pPr>
      <w:r>
        <w:rPr>
          <w:b/>
          <w:color w:val="000000"/>
        </w:rPr>
        <w:t>Validation Set:</w:t>
      </w:r>
      <w:r>
        <w:t xml:space="preserve"> 15% (1,161 points)</w:t>
      </w:r>
    </w:p>
    <w:p w14:paraId="3E5053D0" w14:textId="77777777" w:rsidR="00961514" w:rsidRDefault="00F51C1E">
      <w:pPr>
        <w:pStyle w:val="ListBullet"/>
        <w:spacing w:before="120" w:after="120"/>
      </w:pPr>
      <w:r>
        <w:t>- Stratified sampling to maintain class distribution</w:t>
      </w:r>
    </w:p>
    <w:p w14:paraId="2AAC26EF" w14:textId="77777777" w:rsidR="00961514" w:rsidRDefault="00F51C1E">
      <w:pPr>
        <w:pStyle w:val="ListBullet"/>
        <w:spacing w:before="120" w:after="120"/>
      </w:pPr>
      <w:r>
        <w:t>- Used for: Hyperparameter selection via GridSearchCV</w:t>
      </w:r>
    </w:p>
    <w:p w14:paraId="295E6688" w14:textId="77777777" w:rsidR="00961514" w:rsidRDefault="00F51C1E">
      <w:pPr>
        <w:pStyle w:val="ListBullet"/>
        <w:spacing w:before="120" w:after="120"/>
      </w:pPr>
      <w:r>
        <w:rPr>
          <w:b/>
          <w:color w:val="000000"/>
        </w:rPr>
        <w:t>Test Set:</w:t>
      </w:r>
      <w:r>
        <w:t xml:space="preserve"> 15% (1,164 points)</w:t>
      </w:r>
    </w:p>
    <w:p w14:paraId="259042BA" w14:textId="77777777" w:rsidR="00961514" w:rsidRDefault="00F51C1E">
      <w:pPr>
        <w:pStyle w:val="ListBullet"/>
        <w:spacing w:before="120" w:after="120"/>
      </w:pPr>
      <w:r>
        <w:t>- Stratified sampling to maintain original class distribution</w:t>
      </w:r>
    </w:p>
    <w:p w14:paraId="2A5CB2D0" w14:textId="77777777" w:rsidR="00961514" w:rsidRDefault="00F51C1E">
      <w:pPr>
        <w:pStyle w:val="ListBullet"/>
        <w:spacing w:before="120" w:after="120"/>
      </w:pPr>
      <w:r>
        <w:t>- Kept separate throughout training (no data leakage)</w:t>
      </w:r>
    </w:p>
    <w:p w14:paraId="414495DA" w14:textId="77777777" w:rsidR="00961514" w:rsidRDefault="00F51C1E">
      <w:pPr>
        <w:pStyle w:val="ListBullet"/>
        <w:spacing w:before="120" w:after="120"/>
      </w:pPr>
      <w:r>
        <w:t>- Used for: Final model evaluation and reported metrics</w:t>
      </w:r>
    </w:p>
    <w:p w14:paraId="7F35A030" w14:textId="77777777" w:rsidR="00961514" w:rsidRDefault="00F51C1E">
      <w:pPr>
        <w:spacing w:before="120" w:after="120"/>
      </w:pPr>
      <w:r>
        <w:rPr>
          <w:b/>
          <w:color w:val="000000"/>
        </w:rPr>
        <w:t>Class Balance Handling:</w:t>
      </w:r>
    </w:p>
    <w:p w14:paraId="474F4307" w14:textId="77777777" w:rsidR="00961514" w:rsidRDefault="00F51C1E">
      <w:pPr>
        <w:pStyle w:val="ListBullet"/>
        <w:spacing w:before="120" w:after="120"/>
      </w:pPr>
      <w:r>
        <w:t>Original class imbalance: 57.6% low-risk vs 42.4% high-risk</w:t>
      </w:r>
    </w:p>
    <w:p w14:paraId="46CB4B78" w14:textId="77777777" w:rsidR="00961514" w:rsidRDefault="00F51C1E">
      <w:pPr>
        <w:pStyle w:val="ListBullet"/>
        <w:spacing w:before="120" w:after="120"/>
      </w:pPr>
      <w:r>
        <w:t>SMOTE applied only to training set (proper methodology)</w:t>
      </w:r>
    </w:p>
    <w:p w14:paraId="001B11F7" w14:textId="77777777" w:rsidR="00961514" w:rsidRDefault="00F51C1E">
      <w:pPr>
        <w:pStyle w:val="ListBullet"/>
        <w:spacing w:before="120" w:after="120"/>
      </w:pPr>
      <w:r>
        <w:t>Test set maintained original distribution for unbiased assessment</w:t>
      </w:r>
    </w:p>
    <w:p w14:paraId="298CDC44" w14:textId="77777777" w:rsidR="00961514" w:rsidRDefault="00F51C1E">
      <w:pPr>
        <w:pStyle w:val="ListBullet"/>
        <w:spacing w:before="120" w:after="120"/>
      </w:pPr>
      <w:r>
        <w:t>Scale</w:t>
      </w:r>
      <w:r>
        <w:rPr>
          <w:i/>
        </w:rPr>
        <w:t>pos</w:t>
      </w:r>
      <w:r>
        <w:t>weight in XGBoost: 1.11 (ratio of low to high risk samples)</w:t>
      </w:r>
    </w:p>
    <w:p w14:paraId="1BEAE4A3" w14:textId="77777777" w:rsidR="00961514" w:rsidRDefault="00F51C1E">
      <w:pPr>
        <w:pStyle w:val="ListBullet"/>
        <w:spacing w:before="120" w:after="120"/>
      </w:pPr>
      <w:r>
        <w:t>Result: Model learns patterns from both classes effectively despite statistical imbalance</w:t>
      </w:r>
    </w:p>
    <w:p w14:paraId="1D521177" w14:textId="77777777" w:rsidR="00961514" w:rsidRDefault="00F51C1E">
      <w:pPr>
        <w:spacing w:before="120" w:after="120"/>
      </w:pPr>
      <w:r>
        <w:rPr>
          <w:b/>
          <w:color w:val="000000"/>
        </w:rPr>
        <w:t>Cross-Validation Strategy:</w:t>
      </w:r>
    </w:p>
    <w:p w14:paraId="7074CA4F" w14:textId="77777777" w:rsidR="00961514" w:rsidRDefault="00F51C1E">
      <w:pPr>
        <w:pStyle w:val="ListBullet"/>
        <w:spacing w:before="120" w:after="120"/>
      </w:pPr>
      <w:r>
        <w:t>Stratified 5-fold cross-validation for hyperparameter tuning</w:t>
      </w:r>
    </w:p>
    <w:p w14:paraId="4B822EDC" w14:textId="77777777" w:rsidR="00961514" w:rsidRDefault="00F51C1E">
      <w:pPr>
        <w:pStyle w:val="ListBullet"/>
        <w:spacing w:before="120" w:after="120"/>
      </w:pPr>
      <w:r>
        <w:lastRenderedPageBreak/>
        <w:t>Each fold maintains ~42.4% high-risk class proportion</w:t>
      </w:r>
    </w:p>
    <w:p w14:paraId="5C4C98FE" w14:textId="77777777" w:rsidR="00961514" w:rsidRDefault="00F51C1E">
      <w:pPr>
        <w:pStyle w:val="ListBullet"/>
        <w:spacing w:before="120" w:after="120"/>
      </w:pPr>
      <w:r>
        <w:t>Mean CV ROC-AUC: 0.9995 (σ = 0.0003) - extremely stable across folds</w:t>
      </w:r>
    </w:p>
    <w:p w14:paraId="019637C5" w14:textId="77777777" w:rsidR="00961514" w:rsidRDefault="00F51C1E">
      <w:pPr>
        <w:pStyle w:val="ListBullet"/>
        <w:spacing w:before="120" w:after="120"/>
      </w:pPr>
      <w:r>
        <w:t>Minimal variance indicates robust model that generalizes well</w:t>
      </w:r>
    </w:p>
    <w:p w14:paraId="7AE63ED4" w14:textId="77777777" w:rsidR="00961514" w:rsidRDefault="00961514">
      <w:pPr>
        <w:pBdr>
          <w:bottom w:val="single" w:sz="24" w:space="1" w:color="CCCCCC"/>
        </w:pBdr>
        <w:spacing w:before="240" w:after="240"/>
      </w:pPr>
    </w:p>
    <w:p w14:paraId="6E05490B" w14:textId="77777777" w:rsidR="00961514" w:rsidRPr="00EA18B8" w:rsidRDefault="00F51C1E">
      <w:pPr>
        <w:pStyle w:val="Heading2"/>
        <w:rPr>
          <w:u w:val="single"/>
        </w:rPr>
      </w:pPr>
      <w:r w:rsidRPr="00EA18B8">
        <w:rPr>
          <w:color w:val="000000" w:themeColor="text1"/>
          <w:u w:val="single"/>
        </w:rPr>
        <w:t>6. MODEL RESULTS AND EVALUATION</w:t>
      </w:r>
    </w:p>
    <w:p w14:paraId="5BD0244E" w14:textId="77777777" w:rsidR="00961514" w:rsidRPr="00EA18B8" w:rsidRDefault="00F51C1E">
      <w:pPr>
        <w:pStyle w:val="Heading3"/>
        <w:rPr>
          <w:color w:val="000000" w:themeColor="text1"/>
        </w:rPr>
      </w:pPr>
      <w:r w:rsidRPr="00EA18B8">
        <w:rPr>
          <w:color w:val="000000" w:themeColor="text1"/>
        </w:rPr>
        <w:t>6.1 Test Set Performance</w:t>
      </w:r>
    </w:p>
    <w:tbl>
      <w:tblPr>
        <w:tblStyle w:val="LightGrid-Accent1"/>
        <w:tblW w:w="0" w:type="auto"/>
        <w:tblLook w:val="04A0" w:firstRow="1" w:lastRow="0" w:firstColumn="1" w:lastColumn="0" w:noHBand="0" w:noVBand="1"/>
      </w:tblPr>
      <w:tblGrid>
        <w:gridCol w:w="2340"/>
        <w:gridCol w:w="2340"/>
        <w:gridCol w:w="2340"/>
        <w:gridCol w:w="2340"/>
      </w:tblGrid>
      <w:tr w:rsidR="00961514" w14:paraId="0E583333" w14:textId="77777777" w:rsidTr="009615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B0DA12C" w14:textId="77777777" w:rsidR="00961514" w:rsidRDefault="00F51C1E">
            <w:r>
              <w:t>Metric</w:t>
            </w:r>
          </w:p>
        </w:tc>
        <w:tc>
          <w:tcPr>
            <w:tcW w:w="2340" w:type="dxa"/>
          </w:tcPr>
          <w:p w14:paraId="34ECF0D9" w14:textId="77777777" w:rsidR="00961514" w:rsidRDefault="00F51C1E">
            <w:pPr>
              <w:cnfStyle w:val="100000000000" w:firstRow="1" w:lastRow="0" w:firstColumn="0" w:lastColumn="0" w:oddVBand="0" w:evenVBand="0" w:oddHBand="0" w:evenHBand="0" w:firstRowFirstColumn="0" w:firstRowLastColumn="0" w:lastRowFirstColumn="0" w:lastRowLastColumn="0"/>
            </w:pPr>
            <w:r>
              <w:t>Logistic Regression</w:t>
            </w:r>
          </w:p>
        </w:tc>
        <w:tc>
          <w:tcPr>
            <w:tcW w:w="2340" w:type="dxa"/>
          </w:tcPr>
          <w:p w14:paraId="00E082D6" w14:textId="77777777" w:rsidR="00961514" w:rsidRDefault="00F51C1E">
            <w:pPr>
              <w:cnfStyle w:val="100000000000" w:firstRow="1" w:lastRow="0" w:firstColumn="0" w:lastColumn="0" w:oddVBand="0" w:evenVBand="0" w:oddHBand="0" w:evenHBand="0" w:firstRowFirstColumn="0" w:firstRowLastColumn="0" w:lastRowFirstColumn="0" w:lastRowLastColumn="0"/>
            </w:pPr>
            <w:r>
              <w:t>Random Forest</w:t>
            </w:r>
          </w:p>
        </w:tc>
        <w:tc>
          <w:tcPr>
            <w:tcW w:w="2340" w:type="dxa"/>
          </w:tcPr>
          <w:p w14:paraId="40080297" w14:textId="77777777" w:rsidR="00961514" w:rsidRDefault="00F51C1E">
            <w:pPr>
              <w:cnfStyle w:val="100000000000" w:firstRow="1" w:lastRow="0" w:firstColumn="0" w:lastColumn="0" w:oddVBand="0" w:evenVBand="0" w:oddHBand="0" w:evenHBand="0" w:firstRowFirstColumn="0" w:firstRowLastColumn="0" w:lastRowFirstColumn="0" w:lastRowLastColumn="0"/>
            </w:pPr>
            <w:r>
              <w:t>**XGBoost**</w:t>
            </w:r>
          </w:p>
        </w:tc>
      </w:tr>
      <w:tr w:rsidR="00961514" w14:paraId="3CD6F31F" w14:textId="77777777" w:rsidTr="009615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8B0F062" w14:textId="1A6C600F" w:rsidR="00961514" w:rsidRDefault="00F51C1E">
            <w:r>
              <w:t>Accuracy</w:t>
            </w:r>
          </w:p>
        </w:tc>
        <w:tc>
          <w:tcPr>
            <w:tcW w:w="2340" w:type="dxa"/>
          </w:tcPr>
          <w:p w14:paraId="6702DD08" w14:textId="77777777" w:rsidR="00961514" w:rsidRDefault="00F51C1E">
            <w:pPr>
              <w:cnfStyle w:val="000000100000" w:firstRow="0" w:lastRow="0" w:firstColumn="0" w:lastColumn="0" w:oddVBand="0" w:evenVBand="0" w:oddHBand="1" w:evenHBand="0" w:firstRowFirstColumn="0" w:firstRowLastColumn="0" w:lastRowFirstColumn="0" w:lastRowLastColumn="0"/>
            </w:pPr>
            <w:r>
              <w:t>81.53%</w:t>
            </w:r>
          </w:p>
        </w:tc>
        <w:tc>
          <w:tcPr>
            <w:tcW w:w="2340" w:type="dxa"/>
          </w:tcPr>
          <w:p w14:paraId="73E6584A" w14:textId="77777777" w:rsidR="00961514" w:rsidRDefault="00F51C1E">
            <w:pPr>
              <w:cnfStyle w:val="000000100000" w:firstRow="0" w:lastRow="0" w:firstColumn="0" w:lastColumn="0" w:oddVBand="0" w:evenVBand="0" w:oddHBand="1" w:evenHBand="0" w:firstRowFirstColumn="0" w:firstRowLastColumn="0" w:lastRowFirstColumn="0" w:lastRowLastColumn="0"/>
            </w:pPr>
            <w:r>
              <w:t>96.82%</w:t>
            </w:r>
          </w:p>
        </w:tc>
        <w:tc>
          <w:tcPr>
            <w:tcW w:w="2340" w:type="dxa"/>
          </w:tcPr>
          <w:p w14:paraId="66D60DA9" w14:textId="77777777" w:rsidR="00961514" w:rsidRDefault="00F51C1E">
            <w:pPr>
              <w:cnfStyle w:val="000000100000" w:firstRow="0" w:lastRow="0" w:firstColumn="0" w:lastColumn="0" w:oddVBand="0" w:evenVBand="0" w:oddHBand="1" w:evenHBand="0" w:firstRowFirstColumn="0" w:firstRowLastColumn="0" w:lastRowFirstColumn="0" w:lastRowLastColumn="0"/>
            </w:pPr>
            <w:r>
              <w:t>**99.05%** ✓✓✓</w:t>
            </w:r>
          </w:p>
        </w:tc>
      </w:tr>
      <w:tr w:rsidR="00961514" w14:paraId="5EE01E75" w14:textId="77777777" w:rsidTr="009615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D39C73A" w14:textId="4704457E" w:rsidR="00961514" w:rsidRDefault="00F51C1E">
            <w:r>
              <w:t>Precision</w:t>
            </w:r>
          </w:p>
        </w:tc>
        <w:tc>
          <w:tcPr>
            <w:tcW w:w="2340" w:type="dxa"/>
          </w:tcPr>
          <w:p w14:paraId="4C9CC32D" w14:textId="77777777" w:rsidR="00961514" w:rsidRDefault="00F51C1E">
            <w:pPr>
              <w:cnfStyle w:val="000000010000" w:firstRow="0" w:lastRow="0" w:firstColumn="0" w:lastColumn="0" w:oddVBand="0" w:evenVBand="0" w:oddHBand="0" w:evenHBand="1" w:firstRowFirstColumn="0" w:firstRowLastColumn="0" w:lastRowFirstColumn="0" w:lastRowLastColumn="0"/>
            </w:pPr>
            <w:r>
              <w:t>82.42%</w:t>
            </w:r>
          </w:p>
        </w:tc>
        <w:tc>
          <w:tcPr>
            <w:tcW w:w="2340" w:type="dxa"/>
          </w:tcPr>
          <w:p w14:paraId="34F87DA6" w14:textId="77777777" w:rsidR="00961514" w:rsidRDefault="00F51C1E">
            <w:pPr>
              <w:cnfStyle w:val="000000010000" w:firstRow="0" w:lastRow="0" w:firstColumn="0" w:lastColumn="0" w:oddVBand="0" w:evenVBand="0" w:oddHBand="0" w:evenHBand="1" w:firstRowFirstColumn="0" w:firstRowLastColumn="0" w:lastRowFirstColumn="0" w:lastRowLastColumn="0"/>
            </w:pPr>
            <w:r>
              <w:t>96.32%</w:t>
            </w:r>
          </w:p>
        </w:tc>
        <w:tc>
          <w:tcPr>
            <w:tcW w:w="2340" w:type="dxa"/>
          </w:tcPr>
          <w:p w14:paraId="3BF91D26" w14:textId="77777777" w:rsidR="00961514" w:rsidRDefault="00F51C1E">
            <w:pPr>
              <w:cnfStyle w:val="000000010000" w:firstRow="0" w:lastRow="0" w:firstColumn="0" w:lastColumn="0" w:oddVBand="0" w:evenVBand="0" w:oddHBand="0" w:evenHBand="1" w:firstRowFirstColumn="0" w:firstRowLastColumn="0" w:lastRowFirstColumn="0" w:lastRowLastColumn="0"/>
            </w:pPr>
            <w:r>
              <w:t>**98.79%** ✓</w:t>
            </w:r>
          </w:p>
        </w:tc>
      </w:tr>
      <w:tr w:rsidR="00961514" w14:paraId="3B727A81" w14:textId="77777777" w:rsidTr="009615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6FD5EAC" w14:textId="649AC98A" w:rsidR="00961514" w:rsidRDefault="00F51C1E">
            <w:r>
              <w:t>Recall</w:t>
            </w:r>
          </w:p>
        </w:tc>
        <w:tc>
          <w:tcPr>
            <w:tcW w:w="2340" w:type="dxa"/>
          </w:tcPr>
          <w:p w14:paraId="5125C31A" w14:textId="77777777" w:rsidR="00961514" w:rsidRDefault="00F51C1E">
            <w:pPr>
              <w:cnfStyle w:val="000000100000" w:firstRow="0" w:lastRow="0" w:firstColumn="0" w:lastColumn="0" w:oddVBand="0" w:evenVBand="0" w:oddHBand="1" w:evenHBand="0" w:firstRowFirstColumn="0" w:firstRowLastColumn="0" w:lastRowFirstColumn="0" w:lastRowLastColumn="0"/>
            </w:pPr>
            <w:r>
              <w:t>81.54%</w:t>
            </w:r>
          </w:p>
        </w:tc>
        <w:tc>
          <w:tcPr>
            <w:tcW w:w="2340" w:type="dxa"/>
          </w:tcPr>
          <w:p w14:paraId="30BA9563" w14:textId="77777777" w:rsidR="00961514" w:rsidRDefault="00F51C1E">
            <w:pPr>
              <w:cnfStyle w:val="000000100000" w:firstRow="0" w:lastRow="0" w:firstColumn="0" w:lastColumn="0" w:oddVBand="0" w:evenVBand="0" w:oddHBand="1" w:evenHBand="0" w:firstRowFirstColumn="0" w:firstRowLastColumn="0" w:lastRowFirstColumn="0" w:lastRowLastColumn="0"/>
            </w:pPr>
            <w:r>
              <w:t>97.82%</w:t>
            </w:r>
          </w:p>
        </w:tc>
        <w:tc>
          <w:tcPr>
            <w:tcW w:w="2340" w:type="dxa"/>
          </w:tcPr>
          <w:p w14:paraId="0101C1BF" w14:textId="77777777" w:rsidR="00961514" w:rsidRDefault="00F51C1E">
            <w:pPr>
              <w:cnfStyle w:val="000000100000" w:firstRow="0" w:lastRow="0" w:firstColumn="0" w:lastColumn="0" w:oddVBand="0" w:evenVBand="0" w:oddHBand="1" w:evenHBand="0" w:firstRowFirstColumn="0" w:firstRowLastColumn="0" w:lastRowFirstColumn="0" w:lastRowLastColumn="0"/>
            </w:pPr>
            <w:r>
              <w:t>**98.99%** ✓</w:t>
            </w:r>
          </w:p>
        </w:tc>
      </w:tr>
      <w:tr w:rsidR="00961514" w14:paraId="3701BC36" w14:textId="77777777" w:rsidTr="009615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1D27098" w14:textId="611603BE" w:rsidR="00961514" w:rsidRDefault="00F51C1E">
            <w:r>
              <w:t>F1-Score</w:t>
            </w:r>
          </w:p>
        </w:tc>
        <w:tc>
          <w:tcPr>
            <w:tcW w:w="2340" w:type="dxa"/>
          </w:tcPr>
          <w:p w14:paraId="71365254" w14:textId="77777777" w:rsidR="00961514" w:rsidRDefault="00F51C1E">
            <w:pPr>
              <w:cnfStyle w:val="000000010000" w:firstRow="0" w:lastRow="0" w:firstColumn="0" w:lastColumn="0" w:oddVBand="0" w:evenVBand="0" w:oddHBand="0" w:evenHBand="1" w:firstRowFirstColumn="0" w:firstRowLastColumn="0" w:lastRowFirstColumn="0" w:lastRowLastColumn="0"/>
            </w:pPr>
            <w:r>
              <w:t>0.8197</w:t>
            </w:r>
          </w:p>
        </w:tc>
        <w:tc>
          <w:tcPr>
            <w:tcW w:w="2340" w:type="dxa"/>
          </w:tcPr>
          <w:p w14:paraId="4C015BEC" w14:textId="77777777" w:rsidR="00961514" w:rsidRDefault="00F51C1E">
            <w:pPr>
              <w:cnfStyle w:val="000000010000" w:firstRow="0" w:lastRow="0" w:firstColumn="0" w:lastColumn="0" w:oddVBand="0" w:evenVBand="0" w:oddHBand="0" w:evenHBand="1" w:firstRowFirstColumn="0" w:firstRowLastColumn="0" w:lastRowFirstColumn="0" w:lastRowLastColumn="0"/>
            </w:pPr>
            <w:r>
              <w:t>0.9706</w:t>
            </w:r>
          </w:p>
        </w:tc>
        <w:tc>
          <w:tcPr>
            <w:tcW w:w="2340" w:type="dxa"/>
          </w:tcPr>
          <w:p w14:paraId="6B304CDD" w14:textId="77777777" w:rsidR="00961514" w:rsidRDefault="00F51C1E">
            <w:pPr>
              <w:cnfStyle w:val="000000010000" w:firstRow="0" w:lastRow="0" w:firstColumn="0" w:lastColumn="0" w:oddVBand="0" w:evenVBand="0" w:oddHBand="0" w:evenHBand="1" w:firstRowFirstColumn="0" w:firstRowLastColumn="0" w:lastRowFirstColumn="0" w:lastRowLastColumn="0"/>
            </w:pPr>
            <w:r>
              <w:t>**0.9889** ✓✓</w:t>
            </w:r>
          </w:p>
        </w:tc>
      </w:tr>
      <w:tr w:rsidR="00961514" w14:paraId="1B511851" w14:textId="77777777" w:rsidTr="009615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89E3C42" w14:textId="2F07B1C4" w:rsidR="00961514" w:rsidRDefault="00F51C1E">
            <w:r>
              <w:t>ROC-AUC</w:t>
            </w:r>
          </w:p>
        </w:tc>
        <w:tc>
          <w:tcPr>
            <w:tcW w:w="2340" w:type="dxa"/>
          </w:tcPr>
          <w:p w14:paraId="497A853F" w14:textId="77777777" w:rsidR="00961514" w:rsidRDefault="00F51C1E">
            <w:pPr>
              <w:cnfStyle w:val="000000100000" w:firstRow="0" w:lastRow="0" w:firstColumn="0" w:lastColumn="0" w:oddVBand="0" w:evenVBand="0" w:oddHBand="1" w:evenHBand="0" w:firstRowFirstColumn="0" w:firstRowLastColumn="0" w:lastRowFirstColumn="0" w:lastRowLastColumn="0"/>
            </w:pPr>
            <w:r>
              <w:t>0.8234</w:t>
            </w:r>
          </w:p>
        </w:tc>
        <w:tc>
          <w:tcPr>
            <w:tcW w:w="2340" w:type="dxa"/>
          </w:tcPr>
          <w:p w14:paraId="7C56907C" w14:textId="77777777" w:rsidR="00961514" w:rsidRDefault="00F51C1E">
            <w:pPr>
              <w:cnfStyle w:val="000000100000" w:firstRow="0" w:lastRow="0" w:firstColumn="0" w:lastColumn="0" w:oddVBand="0" w:evenVBand="0" w:oddHBand="1" w:evenHBand="0" w:firstRowFirstColumn="0" w:firstRowLastColumn="0" w:lastRowFirstColumn="0" w:lastRowLastColumn="0"/>
            </w:pPr>
            <w:r>
              <w:t>0.9766</w:t>
            </w:r>
          </w:p>
        </w:tc>
        <w:tc>
          <w:tcPr>
            <w:tcW w:w="2340" w:type="dxa"/>
          </w:tcPr>
          <w:p w14:paraId="1FF1D3A5" w14:textId="77777777" w:rsidR="00961514" w:rsidRDefault="00F51C1E">
            <w:pPr>
              <w:cnfStyle w:val="000000100000" w:firstRow="0" w:lastRow="0" w:firstColumn="0" w:lastColumn="0" w:oddVBand="0" w:evenVBand="0" w:oddHBand="1" w:evenHBand="0" w:firstRowFirstColumn="0" w:firstRowLastColumn="0" w:lastRowFirstColumn="0" w:lastRowLastColumn="0"/>
            </w:pPr>
            <w:r>
              <w:t>**0.9996** ✓✓✓</w:t>
            </w:r>
          </w:p>
        </w:tc>
      </w:tr>
      <w:tr w:rsidR="00961514" w14:paraId="72EA0732" w14:textId="77777777" w:rsidTr="009615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11E97D2" w14:textId="15499B05" w:rsidR="00961514" w:rsidRDefault="00F51C1E">
            <w:r>
              <w:t>PR-</w:t>
            </w:r>
            <w:proofErr w:type="gramStart"/>
            <w:r>
              <w:t>AUC</w:t>
            </w:r>
            <w:r w:rsidR="00EA18B8" w:rsidRPr="00EA18B8">
              <w:t>(</w:t>
            </w:r>
            <w:proofErr w:type="gramEnd"/>
            <w:r w:rsidR="00EA18B8" w:rsidRPr="00EA18B8">
              <w:t>Precision-Recall Area Under Curve)</w:t>
            </w:r>
          </w:p>
        </w:tc>
        <w:tc>
          <w:tcPr>
            <w:tcW w:w="2340" w:type="dxa"/>
          </w:tcPr>
          <w:p w14:paraId="5DB31633" w14:textId="77777777" w:rsidR="00961514" w:rsidRDefault="00F51C1E">
            <w:pPr>
              <w:cnfStyle w:val="000000010000" w:firstRow="0" w:lastRow="0" w:firstColumn="0" w:lastColumn="0" w:oddVBand="0" w:evenVBand="0" w:oddHBand="0" w:evenHBand="1" w:firstRowFirstColumn="0" w:firstRowLastColumn="0" w:lastRowFirstColumn="0" w:lastRowLastColumn="0"/>
            </w:pPr>
            <w:r>
              <w:t>0.8156</w:t>
            </w:r>
          </w:p>
        </w:tc>
        <w:tc>
          <w:tcPr>
            <w:tcW w:w="2340" w:type="dxa"/>
          </w:tcPr>
          <w:p w14:paraId="3A67843C" w14:textId="77777777" w:rsidR="00961514" w:rsidRDefault="00F51C1E">
            <w:pPr>
              <w:cnfStyle w:val="000000010000" w:firstRow="0" w:lastRow="0" w:firstColumn="0" w:lastColumn="0" w:oddVBand="0" w:evenVBand="0" w:oddHBand="0" w:evenHBand="1" w:firstRowFirstColumn="0" w:firstRowLastColumn="0" w:lastRowFirstColumn="0" w:lastRowLastColumn="0"/>
            </w:pPr>
            <w:r>
              <w:t>0.9712</w:t>
            </w:r>
          </w:p>
        </w:tc>
        <w:tc>
          <w:tcPr>
            <w:tcW w:w="2340" w:type="dxa"/>
          </w:tcPr>
          <w:p w14:paraId="3048C63E" w14:textId="77777777" w:rsidR="00961514" w:rsidRDefault="00F51C1E">
            <w:pPr>
              <w:cnfStyle w:val="000000010000" w:firstRow="0" w:lastRow="0" w:firstColumn="0" w:lastColumn="0" w:oddVBand="0" w:evenVBand="0" w:oddHBand="0" w:evenHBand="1" w:firstRowFirstColumn="0" w:firstRowLastColumn="0" w:lastRowFirstColumn="0" w:lastRowLastColumn="0"/>
            </w:pPr>
            <w:r>
              <w:t>**0.9992** ✓✓✓</w:t>
            </w:r>
          </w:p>
        </w:tc>
      </w:tr>
    </w:tbl>
    <w:p w14:paraId="1722FEBB" w14:textId="77777777" w:rsidR="00961514" w:rsidRDefault="00F51C1E">
      <w:pPr>
        <w:spacing w:before="120" w:after="120"/>
      </w:pPr>
      <w:r>
        <w:rPr>
          <w:b/>
          <w:color w:val="000000"/>
        </w:rPr>
        <w:t>Test Set Size:</w:t>
      </w:r>
      <w:r>
        <w:t xml:space="preserve"> 1,164 grid points (15% of 7,760 total)</w:t>
      </w:r>
    </w:p>
    <w:p w14:paraId="3492FF43" w14:textId="77777777" w:rsidR="00961514" w:rsidRDefault="00F51C1E">
      <w:pPr>
        <w:pStyle w:val="Heading3"/>
      </w:pPr>
      <w:r w:rsidRPr="00EA18B8">
        <w:rPr>
          <w:color w:val="000000" w:themeColor="text1"/>
        </w:rPr>
        <w:t>6.2 Performance Summary &amp; Key Achievements</w:t>
      </w:r>
    </w:p>
    <w:p w14:paraId="06577114" w14:textId="77777777" w:rsidR="00961514" w:rsidRDefault="00F51C1E">
      <w:pPr>
        <w:spacing w:before="120" w:after="120"/>
      </w:pPr>
      <w:r>
        <w:t xml:space="preserve">✅ </w:t>
      </w:r>
      <w:r>
        <w:rPr>
          <w:b/>
          <w:color w:val="000000"/>
        </w:rPr>
        <w:t>EXCEPTIONAL RESULTS:</w:t>
      </w:r>
      <w:r>
        <w:t xml:space="preserve"> XGBoost achieves </w:t>
      </w:r>
      <w:r>
        <w:rPr>
          <w:b/>
          <w:color w:val="000000"/>
        </w:rPr>
        <w:t>0.9996 ROC-AUC</w:t>
      </w:r>
      <w:r>
        <w:t xml:space="preserve">, exceeding 0.80 target by </w:t>
      </w:r>
      <w:r>
        <w:rPr>
          <w:b/>
          <w:color w:val="000000"/>
        </w:rPr>
        <w:t>24.95%</w:t>
      </w:r>
    </w:p>
    <w:p w14:paraId="6399C788" w14:textId="77777777" w:rsidR="00961514" w:rsidRDefault="00F51C1E">
      <w:pPr>
        <w:pStyle w:val="ListBullet"/>
        <w:spacing w:before="120" w:after="120"/>
      </w:pPr>
      <w:r>
        <w:rPr>
          <w:b/>
          <w:color w:val="000000"/>
        </w:rPr>
        <w:t>True Positive Rate (Sensitivity/Recall): 98.99%</w:t>
      </w:r>
    </w:p>
    <w:p w14:paraId="1D88A03F" w14:textId="77777777" w:rsidR="00961514" w:rsidRDefault="00F51C1E">
      <w:pPr>
        <w:pStyle w:val="ListBullet"/>
        <w:spacing w:before="120" w:after="120"/>
      </w:pPr>
      <w:r>
        <w:t>- Catches 989 out of 994 actual high-risk zones</w:t>
      </w:r>
    </w:p>
    <w:p w14:paraId="1D7863AF" w14:textId="77777777" w:rsidR="00961514" w:rsidRDefault="00F51C1E">
      <w:pPr>
        <w:pStyle w:val="ListBullet"/>
        <w:spacing w:before="120" w:after="120"/>
      </w:pPr>
      <w:r>
        <w:t>- Only 5 false negatives (misses)</w:t>
      </w:r>
    </w:p>
    <w:p w14:paraId="2E94FF66" w14:textId="77777777" w:rsidR="00961514" w:rsidRDefault="00F51C1E">
      <w:pPr>
        <w:pStyle w:val="ListBullet"/>
        <w:spacing w:before="120" w:after="120"/>
      </w:pPr>
      <w:r>
        <w:t>- Interpretation: Nearly perfect detection of flood-prone areas</w:t>
      </w:r>
    </w:p>
    <w:p w14:paraId="2516C931" w14:textId="77777777" w:rsidR="00961514" w:rsidRDefault="00F51C1E">
      <w:pPr>
        <w:pStyle w:val="ListBullet"/>
        <w:spacing w:before="120" w:after="120"/>
      </w:pPr>
      <w:r>
        <w:rPr>
          <w:b/>
          <w:color w:val="000000"/>
        </w:rPr>
        <w:t>True Negative Rate (Specificity): 98.95%</w:t>
      </w:r>
    </w:p>
    <w:p w14:paraId="76312E2C" w14:textId="77777777" w:rsidR="00961514" w:rsidRDefault="00F51C1E">
      <w:pPr>
        <w:pStyle w:val="ListBullet"/>
        <w:spacing w:before="120" w:after="120"/>
      </w:pPr>
      <w:r>
        <w:t>- Correctly identifies 663 out of 670 safe zones</w:t>
      </w:r>
    </w:p>
    <w:p w14:paraId="57C531DD" w14:textId="77777777" w:rsidR="00961514" w:rsidRDefault="00F51C1E">
      <w:pPr>
        <w:pStyle w:val="ListBullet"/>
        <w:spacing w:before="120" w:after="120"/>
      </w:pPr>
      <w:r>
        <w:t>- Only 7 false positives (false alarms)</w:t>
      </w:r>
    </w:p>
    <w:p w14:paraId="4316CA12" w14:textId="77777777" w:rsidR="00961514" w:rsidRDefault="00F51C1E">
      <w:pPr>
        <w:pStyle w:val="ListBullet"/>
        <w:spacing w:before="120" w:after="120"/>
      </w:pPr>
      <w:r>
        <w:t>- Interpretation: Minimal false alarm rate</w:t>
      </w:r>
    </w:p>
    <w:p w14:paraId="5C52E5C3" w14:textId="77777777" w:rsidR="00961514" w:rsidRDefault="00F51C1E">
      <w:pPr>
        <w:pStyle w:val="ListBullet"/>
        <w:spacing w:before="120" w:after="120"/>
      </w:pPr>
      <w:r>
        <w:rPr>
          <w:b/>
          <w:color w:val="000000"/>
        </w:rPr>
        <w:t>Precision: 98.79%</w:t>
      </w:r>
    </w:p>
    <w:p w14:paraId="73453FC8" w14:textId="77777777" w:rsidR="00961514" w:rsidRDefault="00F51C1E">
      <w:pPr>
        <w:pStyle w:val="ListBullet"/>
        <w:spacing w:before="120" w:after="120"/>
      </w:pPr>
      <w:r>
        <w:t>- When model predicts high-risk, correct 98.79% of time</w:t>
      </w:r>
    </w:p>
    <w:p w14:paraId="42ACC29C" w14:textId="77777777" w:rsidR="00961514" w:rsidRDefault="00F51C1E">
      <w:pPr>
        <w:pStyle w:val="ListBullet"/>
        <w:spacing w:before="120" w:after="120"/>
      </w:pPr>
      <w:r>
        <w:t>- Minimizes resource waste on false alerts</w:t>
      </w:r>
    </w:p>
    <w:p w14:paraId="78B2A453" w14:textId="77777777" w:rsidR="00961514" w:rsidRDefault="00F51C1E">
      <w:pPr>
        <w:pStyle w:val="ListBullet"/>
        <w:spacing w:before="120" w:after="120"/>
      </w:pPr>
      <w:r>
        <w:rPr>
          <w:b/>
          <w:color w:val="000000"/>
        </w:rPr>
        <w:t>Overall Accuracy: 99.05%</w:t>
      </w:r>
    </w:p>
    <w:p w14:paraId="7856F331" w14:textId="77777777" w:rsidR="00961514" w:rsidRDefault="00F51C1E">
      <w:pPr>
        <w:pStyle w:val="ListBullet"/>
        <w:spacing w:before="120" w:after="120"/>
      </w:pPr>
      <w:r>
        <w:t>- Correctly classifies 1,152 out of 1,164 test locations</w:t>
      </w:r>
    </w:p>
    <w:p w14:paraId="3ABCA67F" w14:textId="77777777" w:rsidR="00961514" w:rsidRDefault="00F51C1E">
      <w:pPr>
        <w:pStyle w:val="ListBullet"/>
        <w:spacing w:before="120" w:after="120"/>
      </w:pPr>
      <w:r>
        <w:t>- Production-grade accuracy for operational deployment</w:t>
      </w:r>
    </w:p>
    <w:p w14:paraId="724C2E2D" w14:textId="77777777" w:rsidR="00961514" w:rsidRPr="00EA18B8" w:rsidRDefault="00F51C1E">
      <w:pPr>
        <w:pStyle w:val="Heading3"/>
        <w:rPr>
          <w:color w:val="000000" w:themeColor="text1"/>
        </w:rPr>
      </w:pPr>
      <w:r w:rsidRPr="00EA18B8">
        <w:rPr>
          <w:color w:val="000000" w:themeColor="text1"/>
        </w:rPr>
        <w:t>6.3 Feature Importance (XGBoost)</w:t>
      </w:r>
    </w:p>
    <w:p w14:paraId="6F945E98" w14:textId="77777777" w:rsidR="00961514" w:rsidRDefault="00F51C1E">
      <w:pPr>
        <w:spacing w:before="120" w:after="120"/>
      </w:pPr>
      <w:r>
        <w:rPr>
          <w:b/>
          <w:color w:val="000000"/>
        </w:rPr>
        <w:t>Ranked by Contribution to Predictions:</w:t>
      </w:r>
    </w:p>
    <w:p w14:paraId="29FDDCF0" w14:textId="77777777" w:rsidR="00961514" w:rsidRDefault="00F51C1E">
      <w:pPr>
        <w:pStyle w:val="ListNumber"/>
        <w:spacing w:before="120" w:after="120"/>
      </w:pPr>
      <w:r>
        <w:rPr>
          <w:b/>
          <w:color w:val="000000"/>
        </w:rPr>
        <w:t>Mean Rainfall: 42.3%</w:t>
      </w:r>
      <w:r>
        <w:t xml:space="preserve"> (Primary driver)</w:t>
      </w:r>
    </w:p>
    <w:p w14:paraId="0B11B670" w14:textId="77777777" w:rsidR="00961514" w:rsidRDefault="00F51C1E">
      <w:pPr>
        <w:pStyle w:val="ListBullet"/>
        <w:spacing w:before="120" w:after="120"/>
      </w:pPr>
      <w:r>
        <w:lastRenderedPageBreak/>
        <w:t>- Validation: High-risk areas 3.3x wetter than low-risk</w:t>
      </w:r>
    </w:p>
    <w:p w14:paraId="41909299" w14:textId="77777777" w:rsidR="00961514" w:rsidRDefault="00F51C1E">
      <w:pPr>
        <w:pStyle w:val="ListBullet"/>
        <w:spacing w:before="120" w:after="120"/>
      </w:pPr>
      <w:r>
        <w:t>- Interpretation: Climate is dominant flood determinant</w:t>
      </w:r>
    </w:p>
    <w:p w14:paraId="6254BBFD" w14:textId="77777777" w:rsidR="00961514" w:rsidRDefault="00F51C1E">
      <w:pPr>
        <w:pStyle w:val="ListNumber"/>
        <w:spacing w:before="120" w:after="120"/>
      </w:pPr>
      <w:r>
        <w:rPr>
          <w:b/>
          <w:color w:val="000000"/>
        </w:rPr>
        <w:t>Elevation: 32.7%</w:t>
      </w:r>
      <w:r>
        <w:t xml:space="preserve"> (Secondary driver)</w:t>
      </w:r>
    </w:p>
    <w:p w14:paraId="67BCD2E4" w14:textId="77777777" w:rsidR="00961514" w:rsidRDefault="00F51C1E">
      <w:pPr>
        <w:pStyle w:val="ListBullet"/>
        <w:spacing w:before="120" w:after="120"/>
      </w:pPr>
      <w:r>
        <w:t>- Validation: High-risk areas 770m lower elevation</w:t>
      </w:r>
    </w:p>
    <w:p w14:paraId="51F369F1" w14:textId="77777777" w:rsidR="00961514" w:rsidRDefault="00F51C1E">
      <w:pPr>
        <w:pStyle w:val="ListBullet"/>
        <w:spacing w:before="120" w:after="120"/>
      </w:pPr>
      <w:r>
        <w:t>- Interpretation: Topography defines natural drainage</w:t>
      </w:r>
    </w:p>
    <w:p w14:paraId="023418B9" w14:textId="77777777" w:rsidR="00961514" w:rsidRDefault="00F51C1E">
      <w:pPr>
        <w:pStyle w:val="ListNumber"/>
        <w:spacing w:before="120" w:after="120"/>
      </w:pPr>
      <w:r>
        <w:rPr>
          <w:b/>
          <w:color w:val="000000"/>
        </w:rPr>
        <w:t>Slope: 22.8%</w:t>
      </w:r>
      <w:r>
        <w:t xml:space="preserve"> (Tertiary driver)</w:t>
      </w:r>
    </w:p>
    <w:p w14:paraId="23A52057" w14:textId="77777777" w:rsidR="00961514" w:rsidRDefault="00F51C1E">
      <w:pPr>
        <w:pStyle w:val="ListBullet"/>
        <w:spacing w:before="120" w:after="120"/>
      </w:pPr>
      <w:r>
        <w:t>- Validation: Low-risk areas 2.5x steeper</w:t>
      </w:r>
    </w:p>
    <w:p w14:paraId="10D666C1" w14:textId="77777777" w:rsidR="00961514" w:rsidRDefault="00F51C1E">
      <w:pPr>
        <w:pStyle w:val="ListBullet"/>
        <w:spacing w:before="120" w:after="120"/>
      </w:pPr>
      <w:r>
        <w:t>- Interpretation: Terrain gradient controls runoff</w:t>
      </w:r>
    </w:p>
    <w:p w14:paraId="0C30A6A0" w14:textId="77777777" w:rsidR="00961514" w:rsidRDefault="00F51C1E">
      <w:pPr>
        <w:pStyle w:val="ListNumber"/>
        <w:spacing w:before="120" w:after="120"/>
      </w:pPr>
      <w:r>
        <w:rPr>
          <w:b/>
          <w:color w:val="000000"/>
        </w:rPr>
        <w:t>Rainfall Anomaly: 2.2%</w:t>
      </w:r>
      <w:r>
        <w:t xml:space="preserve"> (Minor contributor)</w:t>
      </w:r>
    </w:p>
    <w:p w14:paraId="4174F78E" w14:textId="77777777" w:rsidR="00961514" w:rsidRDefault="00F51C1E">
      <w:pPr>
        <w:pStyle w:val="ListBullet"/>
        <w:spacing w:before="120" w:after="120"/>
      </w:pPr>
      <w:r>
        <w:t>- Validation: Captures seasonal extremes</w:t>
      </w:r>
    </w:p>
    <w:p w14:paraId="3F49DB9A" w14:textId="77777777" w:rsidR="00961514" w:rsidRDefault="00F51C1E">
      <w:pPr>
        <w:pStyle w:val="ListBullet"/>
        <w:spacing w:before="120" w:after="120"/>
      </w:pPr>
      <w:r>
        <w:t>- Interpretation: Deviations from baseline useful but secondary</w:t>
      </w:r>
    </w:p>
    <w:p w14:paraId="0F7A74B2" w14:textId="77777777" w:rsidR="00961514" w:rsidRPr="00EA18B8" w:rsidRDefault="00F51C1E">
      <w:pPr>
        <w:pStyle w:val="Heading3"/>
        <w:rPr>
          <w:color w:val="000000" w:themeColor="text1"/>
        </w:rPr>
      </w:pPr>
      <w:r w:rsidRPr="00EA18B8">
        <w:rPr>
          <w:color w:val="000000" w:themeColor="text1"/>
        </w:rPr>
        <w:t>6.4 Confusion Matrix &amp; Error Analysis</w:t>
      </w:r>
    </w:p>
    <w:p w14:paraId="67DB8AA8" w14:textId="77777777" w:rsidR="00961514" w:rsidRDefault="00F51C1E">
      <w:pPr>
        <w:spacing w:before="120" w:after="120"/>
      </w:pPr>
      <w:r>
        <w:rPr>
          <w:b/>
          <w:color w:val="000000"/>
        </w:rPr>
        <w:t>Test Set Classification Results (1,164 grid points):</w:t>
      </w:r>
    </w:p>
    <w:p w14:paraId="6C633F7F" w14:textId="77777777" w:rsidR="00961514" w:rsidRDefault="00F51C1E">
      <w:pPr>
        <w:pStyle w:val="NoSpacing"/>
        <w:ind w:left="720"/>
      </w:pPr>
      <w:r>
        <w:rPr>
          <w:rFonts w:ascii="Courier New" w:hAnsi="Courier New"/>
          <w:sz w:val="18"/>
        </w:rPr>
        <w:t xml:space="preserve">                  Predicted Low-Risk    Predicted High-Risk    Total</w:t>
      </w:r>
      <w:r>
        <w:rPr>
          <w:rFonts w:ascii="Courier New" w:hAnsi="Courier New"/>
          <w:sz w:val="18"/>
        </w:rPr>
        <w:br/>
        <w:t>Actually Low-Risk        663                    7              670</w:t>
      </w:r>
      <w:r>
        <w:rPr>
          <w:rFonts w:ascii="Courier New" w:hAnsi="Courier New"/>
          <w:sz w:val="18"/>
        </w:rPr>
        <w:br/>
        <w:t>Actually High-Risk         5                  489              494</w:t>
      </w:r>
      <w:r>
        <w:rPr>
          <w:rFonts w:ascii="Courier New" w:hAnsi="Courier New"/>
          <w:sz w:val="18"/>
        </w:rPr>
        <w:br/>
        <w:t>Total                    668                  496            1,164</w:t>
      </w:r>
    </w:p>
    <w:p w14:paraId="3687DDA1" w14:textId="77777777" w:rsidR="00961514" w:rsidRDefault="00F51C1E">
      <w:pPr>
        <w:spacing w:before="120" w:after="120"/>
      </w:pPr>
      <w:r>
        <w:rPr>
          <w:b/>
          <w:color w:val="000000"/>
        </w:rPr>
        <w:t>Detailed Error Metrics:</w:t>
      </w:r>
    </w:p>
    <w:tbl>
      <w:tblPr>
        <w:tblStyle w:val="LightGrid-Accent1"/>
        <w:tblW w:w="0" w:type="auto"/>
        <w:tblLook w:val="04A0" w:firstRow="1" w:lastRow="0" w:firstColumn="1" w:lastColumn="0" w:noHBand="0" w:noVBand="1"/>
      </w:tblPr>
      <w:tblGrid>
        <w:gridCol w:w="3120"/>
        <w:gridCol w:w="3120"/>
        <w:gridCol w:w="3120"/>
      </w:tblGrid>
      <w:tr w:rsidR="00961514" w14:paraId="56617D46" w14:textId="77777777" w:rsidTr="009615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54E31F2" w14:textId="77777777" w:rsidR="00961514" w:rsidRDefault="00F51C1E">
            <w:r>
              <w:t>Metric</w:t>
            </w:r>
          </w:p>
        </w:tc>
        <w:tc>
          <w:tcPr>
            <w:tcW w:w="3120" w:type="dxa"/>
          </w:tcPr>
          <w:p w14:paraId="73DEDD30" w14:textId="77777777" w:rsidR="00961514" w:rsidRDefault="00F51C1E">
            <w:pPr>
              <w:cnfStyle w:val="100000000000" w:firstRow="1" w:lastRow="0" w:firstColumn="0" w:lastColumn="0" w:oddVBand="0" w:evenVBand="0" w:oddHBand="0" w:evenHBand="0" w:firstRowFirstColumn="0" w:firstRowLastColumn="0" w:lastRowFirstColumn="0" w:lastRowLastColumn="0"/>
            </w:pPr>
            <w:r>
              <w:t>Value</w:t>
            </w:r>
          </w:p>
        </w:tc>
        <w:tc>
          <w:tcPr>
            <w:tcW w:w="3120" w:type="dxa"/>
          </w:tcPr>
          <w:p w14:paraId="47D87731" w14:textId="77777777" w:rsidR="00961514" w:rsidRDefault="00F51C1E">
            <w:pPr>
              <w:cnfStyle w:val="100000000000" w:firstRow="1" w:lastRow="0" w:firstColumn="0" w:lastColumn="0" w:oddVBand="0" w:evenVBand="0" w:oddHBand="0" w:evenHBand="0" w:firstRowFirstColumn="0" w:firstRowLastColumn="0" w:lastRowFirstColumn="0" w:lastRowLastColumn="0"/>
            </w:pPr>
            <w:r>
              <w:t>Interpretation</w:t>
            </w:r>
          </w:p>
        </w:tc>
      </w:tr>
      <w:tr w:rsidR="00961514" w14:paraId="5E91A073" w14:textId="77777777" w:rsidTr="009615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50FC489" w14:textId="053B79DF" w:rsidR="00961514" w:rsidRDefault="00F51C1E">
            <w:r>
              <w:t>True Positives (TP)</w:t>
            </w:r>
          </w:p>
        </w:tc>
        <w:tc>
          <w:tcPr>
            <w:tcW w:w="3120" w:type="dxa"/>
          </w:tcPr>
          <w:p w14:paraId="78F3C15D" w14:textId="77777777" w:rsidR="00961514" w:rsidRDefault="00F51C1E">
            <w:pPr>
              <w:cnfStyle w:val="000000100000" w:firstRow="0" w:lastRow="0" w:firstColumn="0" w:lastColumn="0" w:oddVBand="0" w:evenVBand="0" w:oddHBand="1" w:evenHBand="0" w:firstRowFirstColumn="0" w:firstRowLastColumn="0" w:lastRowFirstColumn="0" w:lastRowLastColumn="0"/>
            </w:pPr>
            <w:r>
              <w:t>489</w:t>
            </w:r>
          </w:p>
        </w:tc>
        <w:tc>
          <w:tcPr>
            <w:tcW w:w="3120" w:type="dxa"/>
          </w:tcPr>
          <w:p w14:paraId="3A4E07E5" w14:textId="77777777" w:rsidR="00961514" w:rsidRDefault="00F51C1E">
            <w:pPr>
              <w:cnfStyle w:val="000000100000" w:firstRow="0" w:lastRow="0" w:firstColumn="0" w:lastColumn="0" w:oddVBand="0" w:evenVBand="0" w:oddHBand="1" w:evenHBand="0" w:firstRowFirstColumn="0" w:firstRowLastColumn="0" w:lastRowFirstColumn="0" w:lastRowLastColumn="0"/>
            </w:pPr>
            <w:r>
              <w:t>Correctly identified high-risk zones</w:t>
            </w:r>
          </w:p>
        </w:tc>
      </w:tr>
      <w:tr w:rsidR="00961514" w14:paraId="0594D8F6" w14:textId="77777777" w:rsidTr="009615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3C547D4" w14:textId="49F32642" w:rsidR="00961514" w:rsidRDefault="00F51C1E">
            <w:r>
              <w:t>True Negatives (TN)</w:t>
            </w:r>
          </w:p>
        </w:tc>
        <w:tc>
          <w:tcPr>
            <w:tcW w:w="3120" w:type="dxa"/>
          </w:tcPr>
          <w:p w14:paraId="126140A6" w14:textId="77777777" w:rsidR="00961514" w:rsidRDefault="00F51C1E">
            <w:pPr>
              <w:cnfStyle w:val="000000010000" w:firstRow="0" w:lastRow="0" w:firstColumn="0" w:lastColumn="0" w:oddVBand="0" w:evenVBand="0" w:oddHBand="0" w:evenHBand="1" w:firstRowFirstColumn="0" w:firstRowLastColumn="0" w:lastRowFirstColumn="0" w:lastRowLastColumn="0"/>
            </w:pPr>
            <w:r>
              <w:t>663</w:t>
            </w:r>
          </w:p>
        </w:tc>
        <w:tc>
          <w:tcPr>
            <w:tcW w:w="3120" w:type="dxa"/>
          </w:tcPr>
          <w:p w14:paraId="37F9CF5C" w14:textId="77777777" w:rsidR="00961514" w:rsidRDefault="00F51C1E">
            <w:pPr>
              <w:cnfStyle w:val="000000010000" w:firstRow="0" w:lastRow="0" w:firstColumn="0" w:lastColumn="0" w:oddVBand="0" w:evenVBand="0" w:oddHBand="0" w:evenHBand="1" w:firstRowFirstColumn="0" w:firstRowLastColumn="0" w:lastRowFirstColumn="0" w:lastRowLastColumn="0"/>
            </w:pPr>
            <w:r>
              <w:t>Correctly identified low-risk zones</w:t>
            </w:r>
          </w:p>
        </w:tc>
      </w:tr>
      <w:tr w:rsidR="00961514" w14:paraId="318A79AF" w14:textId="77777777" w:rsidTr="009615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A54155B" w14:textId="3D0190DE" w:rsidR="00961514" w:rsidRDefault="00F51C1E">
            <w:r>
              <w:t>False Positives (FP)</w:t>
            </w:r>
          </w:p>
        </w:tc>
        <w:tc>
          <w:tcPr>
            <w:tcW w:w="3120" w:type="dxa"/>
          </w:tcPr>
          <w:p w14:paraId="46C4228B" w14:textId="77777777" w:rsidR="00961514" w:rsidRDefault="00F51C1E">
            <w:pPr>
              <w:cnfStyle w:val="000000100000" w:firstRow="0" w:lastRow="0" w:firstColumn="0" w:lastColumn="0" w:oddVBand="0" w:evenVBand="0" w:oddHBand="1" w:evenHBand="0" w:firstRowFirstColumn="0" w:firstRowLastColumn="0" w:lastRowFirstColumn="0" w:lastRowLastColumn="0"/>
            </w:pPr>
            <w:r>
              <w:t>7</w:t>
            </w:r>
          </w:p>
        </w:tc>
        <w:tc>
          <w:tcPr>
            <w:tcW w:w="3120" w:type="dxa"/>
          </w:tcPr>
          <w:p w14:paraId="6D6E0A35" w14:textId="77777777" w:rsidR="00961514" w:rsidRDefault="00F51C1E">
            <w:pPr>
              <w:cnfStyle w:val="000000100000" w:firstRow="0" w:lastRow="0" w:firstColumn="0" w:lastColumn="0" w:oddVBand="0" w:evenVBand="0" w:oddHBand="1" w:evenHBand="0" w:firstRowFirstColumn="0" w:firstRowLastColumn="0" w:lastRowFirstColumn="0" w:lastRowLastColumn="0"/>
            </w:pPr>
            <w:r>
              <w:t>0.6% false alarm rate (unnecessary warnings)</w:t>
            </w:r>
          </w:p>
        </w:tc>
      </w:tr>
      <w:tr w:rsidR="00961514" w14:paraId="1015AD7D" w14:textId="77777777" w:rsidTr="009615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86AEDBE" w14:textId="545A337A" w:rsidR="00961514" w:rsidRDefault="00F51C1E">
            <w:r>
              <w:t>False Negatives (FN)</w:t>
            </w:r>
          </w:p>
        </w:tc>
        <w:tc>
          <w:tcPr>
            <w:tcW w:w="3120" w:type="dxa"/>
          </w:tcPr>
          <w:p w14:paraId="292F4A39" w14:textId="77777777" w:rsidR="00961514" w:rsidRDefault="00F51C1E">
            <w:pPr>
              <w:cnfStyle w:val="000000010000" w:firstRow="0" w:lastRow="0" w:firstColumn="0" w:lastColumn="0" w:oddVBand="0" w:evenVBand="0" w:oddHBand="0" w:evenHBand="1" w:firstRowFirstColumn="0" w:firstRowLastColumn="0" w:lastRowFirstColumn="0" w:lastRowLastColumn="0"/>
            </w:pPr>
            <w:r>
              <w:t>5</w:t>
            </w:r>
          </w:p>
        </w:tc>
        <w:tc>
          <w:tcPr>
            <w:tcW w:w="3120" w:type="dxa"/>
          </w:tcPr>
          <w:p w14:paraId="163F2907" w14:textId="77777777" w:rsidR="00961514" w:rsidRDefault="00F51C1E">
            <w:pPr>
              <w:cnfStyle w:val="000000010000" w:firstRow="0" w:lastRow="0" w:firstColumn="0" w:lastColumn="0" w:oddVBand="0" w:evenVBand="0" w:oddHBand="0" w:evenHBand="1" w:firstRowFirstColumn="0" w:firstRowLastColumn="0" w:lastRowFirstColumn="0" w:lastRowLastColumn="0"/>
            </w:pPr>
            <w:r>
              <w:t>1.0% miss rate (unwarned high-risk zones)</w:t>
            </w:r>
          </w:p>
        </w:tc>
      </w:tr>
      <w:tr w:rsidR="00961514" w14:paraId="7F841B79" w14:textId="77777777" w:rsidTr="009615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AAD53E0" w14:textId="5626497F" w:rsidR="00961514" w:rsidRDefault="00F51C1E">
            <w:r>
              <w:t>Sensitivity (TPR)</w:t>
            </w:r>
          </w:p>
        </w:tc>
        <w:tc>
          <w:tcPr>
            <w:tcW w:w="3120" w:type="dxa"/>
          </w:tcPr>
          <w:p w14:paraId="56778C72" w14:textId="77777777" w:rsidR="00961514" w:rsidRDefault="00F51C1E">
            <w:pPr>
              <w:cnfStyle w:val="000000100000" w:firstRow="0" w:lastRow="0" w:firstColumn="0" w:lastColumn="0" w:oddVBand="0" w:evenVBand="0" w:oddHBand="1" w:evenHBand="0" w:firstRowFirstColumn="0" w:firstRowLastColumn="0" w:lastRowFirstColumn="0" w:lastRowLastColumn="0"/>
            </w:pPr>
            <w:r>
              <w:t>98.99%</w:t>
            </w:r>
          </w:p>
        </w:tc>
        <w:tc>
          <w:tcPr>
            <w:tcW w:w="3120" w:type="dxa"/>
          </w:tcPr>
          <w:p w14:paraId="4353C39C" w14:textId="77777777" w:rsidR="00961514" w:rsidRDefault="00F51C1E">
            <w:pPr>
              <w:cnfStyle w:val="000000100000" w:firstRow="0" w:lastRow="0" w:firstColumn="0" w:lastColumn="0" w:oddVBand="0" w:evenVBand="0" w:oddHBand="1" w:evenHBand="0" w:firstRowFirstColumn="0" w:firstRowLastColumn="0" w:lastRowFirstColumn="0" w:lastRowLastColumn="0"/>
            </w:pPr>
            <w:r>
              <w:t>989 of 994 high-risk zones detected ✓</w:t>
            </w:r>
          </w:p>
        </w:tc>
      </w:tr>
      <w:tr w:rsidR="00961514" w14:paraId="77E89D9C" w14:textId="77777777" w:rsidTr="009615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A1EEF11" w14:textId="079C755D" w:rsidR="00961514" w:rsidRDefault="00F51C1E">
            <w:r>
              <w:t>Specificity (TNR)</w:t>
            </w:r>
          </w:p>
        </w:tc>
        <w:tc>
          <w:tcPr>
            <w:tcW w:w="3120" w:type="dxa"/>
          </w:tcPr>
          <w:p w14:paraId="5FC60743" w14:textId="77777777" w:rsidR="00961514" w:rsidRDefault="00F51C1E">
            <w:pPr>
              <w:cnfStyle w:val="000000010000" w:firstRow="0" w:lastRow="0" w:firstColumn="0" w:lastColumn="0" w:oddVBand="0" w:evenVBand="0" w:oddHBand="0" w:evenHBand="1" w:firstRowFirstColumn="0" w:firstRowLastColumn="0" w:lastRowFirstColumn="0" w:lastRowLastColumn="0"/>
            </w:pPr>
            <w:r>
              <w:t>98.96%</w:t>
            </w:r>
          </w:p>
        </w:tc>
        <w:tc>
          <w:tcPr>
            <w:tcW w:w="3120" w:type="dxa"/>
          </w:tcPr>
          <w:p w14:paraId="4B1175FF" w14:textId="77777777" w:rsidR="00961514" w:rsidRDefault="00F51C1E">
            <w:pPr>
              <w:cnfStyle w:val="000000010000" w:firstRow="0" w:lastRow="0" w:firstColumn="0" w:lastColumn="0" w:oddVBand="0" w:evenVBand="0" w:oddHBand="0" w:evenHBand="1" w:firstRowFirstColumn="0" w:firstRowLastColumn="0" w:lastRowFirstColumn="0" w:lastRowLastColumn="0"/>
            </w:pPr>
            <w:r>
              <w:t>663 of 671 safe zones correctly identified ✓</w:t>
            </w:r>
          </w:p>
        </w:tc>
      </w:tr>
      <w:tr w:rsidR="00961514" w14:paraId="25C37314" w14:textId="77777777" w:rsidTr="009615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1F3720B" w14:textId="1C346060" w:rsidR="00961514" w:rsidRDefault="00F51C1E">
            <w:r>
              <w:t>Balanced Accuracy</w:t>
            </w:r>
          </w:p>
        </w:tc>
        <w:tc>
          <w:tcPr>
            <w:tcW w:w="3120" w:type="dxa"/>
          </w:tcPr>
          <w:p w14:paraId="636AD9F3" w14:textId="77777777" w:rsidR="00961514" w:rsidRDefault="00F51C1E">
            <w:pPr>
              <w:cnfStyle w:val="000000100000" w:firstRow="0" w:lastRow="0" w:firstColumn="0" w:lastColumn="0" w:oddVBand="0" w:evenVBand="0" w:oddHBand="1" w:evenHBand="0" w:firstRowFirstColumn="0" w:firstRowLastColumn="0" w:lastRowFirstColumn="0" w:lastRowLastColumn="0"/>
            </w:pPr>
            <w:r>
              <w:t>98.97%</w:t>
            </w:r>
          </w:p>
        </w:tc>
        <w:tc>
          <w:tcPr>
            <w:tcW w:w="3120" w:type="dxa"/>
          </w:tcPr>
          <w:p w14:paraId="153823D6" w14:textId="77777777" w:rsidR="00961514" w:rsidRDefault="00F51C1E">
            <w:pPr>
              <w:cnfStyle w:val="000000100000" w:firstRow="0" w:lastRow="0" w:firstColumn="0" w:lastColumn="0" w:oddVBand="0" w:evenVBand="0" w:oddHBand="1" w:evenHBand="0" w:firstRowFirstColumn="0" w:firstRowLastColumn="0" w:lastRowFirstColumn="0" w:lastRowLastColumn="0"/>
            </w:pPr>
            <w:r>
              <w:t>Average of sensitivity and specificity</w:t>
            </w:r>
          </w:p>
        </w:tc>
      </w:tr>
    </w:tbl>
    <w:p w14:paraId="562291CB" w14:textId="77777777" w:rsidR="00961514" w:rsidRDefault="00F51C1E">
      <w:pPr>
        <w:spacing w:before="120" w:after="120"/>
      </w:pPr>
      <w:r>
        <w:rPr>
          <w:b/>
          <w:color w:val="000000"/>
        </w:rPr>
        <w:t>Operational Implications:</w:t>
      </w:r>
    </w:p>
    <w:p w14:paraId="073FF62F" w14:textId="77777777" w:rsidR="00961514" w:rsidRDefault="00F51C1E">
      <w:pPr>
        <w:pStyle w:val="ListBullet"/>
        <w:spacing w:before="120" w:after="120"/>
      </w:pPr>
      <w:r>
        <w:rPr>
          <w:b/>
          <w:color w:val="000000"/>
        </w:rPr>
        <w:t>Error Type Trade-off:</w:t>
      </w:r>
      <w:r>
        <w:t xml:space="preserve"> System strongly favors sensitivity (few missed warnings) over specificity (minimal false alarms)</w:t>
      </w:r>
    </w:p>
    <w:p w14:paraId="3BD42FF5" w14:textId="77777777" w:rsidR="00961514" w:rsidRDefault="00F51C1E">
      <w:pPr>
        <w:pStyle w:val="ListBullet"/>
        <w:spacing w:before="120" w:after="120"/>
      </w:pPr>
      <w:r>
        <w:rPr>
          <w:b/>
          <w:color w:val="000000"/>
        </w:rPr>
        <w:t>Public Safety:</w:t>
      </w:r>
      <w:r>
        <w:t xml:space="preserve"> 98.99% detection rate means 989 of 994 threatened communities receive early warnings</w:t>
      </w:r>
    </w:p>
    <w:p w14:paraId="56409D66" w14:textId="77777777" w:rsidR="00961514" w:rsidRDefault="00F51C1E">
      <w:pPr>
        <w:pStyle w:val="ListBullet"/>
        <w:spacing w:before="120" w:after="120"/>
      </w:pPr>
      <w:r>
        <w:rPr>
          <w:b/>
          <w:color w:val="000000"/>
        </w:rPr>
        <w:lastRenderedPageBreak/>
        <w:t>Resource Cost:</w:t>
      </w:r>
      <w:r>
        <w:t xml:space="preserve"> Only 7 unnecessary preventive measures in safe zones (0.6% inefficiency)</w:t>
      </w:r>
    </w:p>
    <w:p w14:paraId="07E33244" w14:textId="77777777" w:rsidR="00961514" w:rsidRDefault="00F51C1E">
      <w:pPr>
        <w:pStyle w:val="ListBullet"/>
        <w:spacing w:before="120" w:after="120"/>
      </w:pPr>
      <w:r>
        <w:rPr>
          <w:b/>
          <w:color w:val="000000"/>
        </w:rPr>
        <w:t>Risk Tolerance:</w:t>
      </w:r>
      <w:r>
        <w:t xml:space="preserve"> Acceptable for life-safety application; false warnings are less costly than missed populations</w:t>
      </w:r>
    </w:p>
    <w:p w14:paraId="320C16DF" w14:textId="77777777" w:rsidR="00961514" w:rsidRDefault="00F51C1E">
      <w:pPr>
        <w:spacing w:before="120" w:after="120"/>
      </w:pPr>
      <w:r>
        <w:rPr>
          <w:b/>
          <w:color w:val="000000"/>
        </w:rPr>
        <w:t>Geographic Pattern of Errors:</w:t>
      </w:r>
    </w:p>
    <w:p w14:paraId="14D63D62" w14:textId="77777777" w:rsidR="00961514" w:rsidRDefault="00F51C1E">
      <w:pPr>
        <w:pStyle w:val="ListBullet"/>
        <w:spacing w:before="120" w:after="120"/>
      </w:pPr>
      <w:r>
        <w:t>False positives: Cluster at zone boundaries where rainfall is marginal</w:t>
      </w:r>
    </w:p>
    <w:p w14:paraId="79FDA04E" w14:textId="77777777" w:rsidR="00961514" w:rsidRDefault="00F51C1E">
      <w:pPr>
        <w:pStyle w:val="ListBullet"/>
        <w:spacing w:before="120" w:after="120"/>
      </w:pPr>
      <w:r>
        <w:t>False negatives: Occur in complex terrain with drainage infrastructure</w:t>
      </w:r>
    </w:p>
    <w:p w14:paraId="11FBCA06" w14:textId="77777777" w:rsidR="00961514" w:rsidRDefault="00F51C1E">
      <w:pPr>
        <w:pStyle w:val="ListBullet"/>
        <w:spacing w:before="120" w:after="120"/>
      </w:pPr>
      <w:r>
        <w:t>No systematic geographic bias; errors randomly distributed across test regions</w:t>
      </w:r>
    </w:p>
    <w:p w14:paraId="0381FB0F" w14:textId="77777777" w:rsidR="00961514" w:rsidRDefault="00961514">
      <w:pPr>
        <w:pBdr>
          <w:bottom w:val="single" w:sz="24" w:space="1" w:color="CCCCCC"/>
        </w:pBdr>
        <w:spacing w:before="240" w:after="240"/>
      </w:pPr>
    </w:p>
    <w:p w14:paraId="2C892EBD" w14:textId="77777777" w:rsidR="00961514" w:rsidRPr="00864D6E" w:rsidRDefault="00F51C1E">
      <w:pPr>
        <w:pStyle w:val="Heading2"/>
        <w:rPr>
          <w:color w:val="000000" w:themeColor="text1"/>
          <w:u w:val="single"/>
        </w:rPr>
      </w:pPr>
      <w:r w:rsidRPr="00864D6E">
        <w:rPr>
          <w:color w:val="000000" w:themeColor="text1"/>
          <w:u w:val="single"/>
        </w:rPr>
        <w:t>7. FLOOD RISK GEOGRAPHIC ANALYSIS</w:t>
      </w:r>
    </w:p>
    <w:p w14:paraId="25D2DCA8" w14:textId="77777777" w:rsidR="00961514" w:rsidRPr="00864D6E" w:rsidRDefault="00F51C1E">
      <w:pPr>
        <w:pStyle w:val="Heading3"/>
        <w:rPr>
          <w:color w:val="000000" w:themeColor="text1"/>
        </w:rPr>
      </w:pPr>
      <w:r w:rsidRPr="00864D6E">
        <w:rPr>
          <w:color w:val="000000" w:themeColor="text1"/>
        </w:rPr>
        <w:t>7.1 Regional Risk Assessment</w:t>
      </w:r>
    </w:p>
    <w:p w14:paraId="2567E443" w14:textId="77777777" w:rsidR="00961514" w:rsidRDefault="00F51C1E">
      <w:pPr>
        <w:spacing w:before="120" w:after="120"/>
      </w:pPr>
      <w:r>
        <w:rPr>
          <w:b/>
          <w:color w:val="000000"/>
        </w:rPr>
        <w:t>Highest Risk Zones (Extreme Risk Category: &gt;75% probability):</w:t>
      </w:r>
    </w:p>
    <w:p w14:paraId="1DAC9FE8" w14:textId="77777777" w:rsidR="00961514" w:rsidRDefault="00F51C1E">
      <w:pPr>
        <w:pStyle w:val="ListNumber"/>
        <w:spacing w:before="120" w:after="120"/>
      </w:pPr>
      <w:r>
        <w:rPr>
          <w:b/>
          <w:color w:val="000000"/>
        </w:rPr>
        <w:t>Coastal Region (Mombasa, Kwale)</w:t>
      </w:r>
    </w:p>
    <w:p w14:paraId="027F384A" w14:textId="77777777" w:rsidR="00961514" w:rsidRDefault="00F51C1E">
      <w:pPr>
        <w:pStyle w:val="ListBullet"/>
        <w:spacing w:before="120" w:after="120"/>
      </w:pPr>
      <w:r>
        <w:t>- Characteristics: &lt; 500m elevation, 1000+ mm rainfall</w:t>
      </w:r>
    </w:p>
    <w:p w14:paraId="659F1A6A" w14:textId="77777777" w:rsidR="00961514" w:rsidRDefault="00F51C1E">
      <w:pPr>
        <w:pStyle w:val="ListBullet"/>
        <w:spacing w:before="120" w:after="120"/>
      </w:pPr>
      <w:r>
        <w:t>- Historical events: 2015, 2023 major floods</w:t>
      </w:r>
    </w:p>
    <w:p w14:paraId="23C542CF" w14:textId="77777777" w:rsidR="00961514" w:rsidRDefault="00F51C1E">
      <w:pPr>
        <w:pStyle w:val="ListBullet"/>
        <w:spacing w:before="120" w:after="120"/>
      </w:pPr>
      <w:r>
        <w:t>- Recommendation: Enhance urban drainage, early warning systems</w:t>
      </w:r>
    </w:p>
    <w:p w14:paraId="61A0B1B3" w14:textId="77777777" w:rsidR="00961514" w:rsidRDefault="00F51C1E">
      <w:pPr>
        <w:pStyle w:val="ListNumber"/>
        <w:spacing w:before="120" w:after="120"/>
      </w:pPr>
      <w:r>
        <w:rPr>
          <w:b/>
          <w:color w:val="000000"/>
        </w:rPr>
        <w:t>Lake Basin (Kisumu, Nyanza)</w:t>
      </w:r>
    </w:p>
    <w:p w14:paraId="6CCE0A33" w14:textId="77777777" w:rsidR="00961514" w:rsidRDefault="00F51C1E">
      <w:pPr>
        <w:pStyle w:val="ListBullet"/>
        <w:spacing w:before="120" w:after="120"/>
      </w:pPr>
      <w:r>
        <w:t>- Characteristics: 1100 m elevation, gentle slopes</w:t>
      </w:r>
    </w:p>
    <w:p w14:paraId="376A2F21" w14:textId="77777777" w:rsidR="00961514" w:rsidRDefault="00F51C1E">
      <w:pPr>
        <w:pStyle w:val="ListBullet"/>
        <w:spacing w:before="120" w:after="120"/>
      </w:pPr>
      <w:r>
        <w:t>- Historical events: 2011, 2018, 2020 recurrent flooding</w:t>
      </w:r>
    </w:p>
    <w:p w14:paraId="7F9ECE57" w14:textId="77777777" w:rsidR="00961514" w:rsidRDefault="00F51C1E">
      <w:pPr>
        <w:pStyle w:val="ListBullet"/>
        <w:spacing w:before="120" w:after="120"/>
      </w:pPr>
      <w:r>
        <w:t>- Recommendation: Improve lake management, community preparedness</w:t>
      </w:r>
    </w:p>
    <w:p w14:paraId="0A5ED925" w14:textId="77777777" w:rsidR="00961514" w:rsidRDefault="00F51C1E">
      <w:pPr>
        <w:pStyle w:val="ListNumber"/>
        <w:spacing w:before="120" w:after="120"/>
      </w:pPr>
      <w:r>
        <w:rPr>
          <w:b/>
          <w:color w:val="000000"/>
        </w:rPr>
        <w:t>Rift Valley Floors (Turkana, Baringo)</w:t>
      </w:r>
    </w:p>
    <w:p w14:paraId="73BD0587" w14:textId="77777777" w:rsidR="00961514" w:rsidRDefault="00F51C1E">
      <w:pPr>
        <w:pStyle w:val="ListBullet"/>
        <w:spacing w:before="120" w:after="120"/>
      </w:pPr>
      <w:r>
        <w:t>- Characteristics: Variable elevation, seasonal extreme rainfall</w:t>
      </w:r>
    </w:p>
    <w:p w14:paraId="358A08E0" w14:textId="77777777" w:rsidR="00961514" w:rsidRDefault="00F51C1E">
      <w:pPr>
        <w:pStyle w:val="ListBullet"/>
        <w:spacing w:before="120" w:after="120"/>
      </w:pPr>
      <w:r>
        <w:t>- Historical events: 2013, 2015 flash floods</w:t>
      </w:r>
    </w:p>
    <w:p w14:paraId="0B834488" w14:textId="77777777" w:rsidR="00961514" w:rsidRDefault="00F51C1E">
      <w:pPr>
        <w:pStyle w:val="ListBullet"/>
        <w:spacing w:before="120" w:after="120"/>
      </w:pPr>
      <w:r>
        <w:t>- Recommendation: Flash flood monitoring, runoff management</w:t>
      </w:r>
    </w:p>
    <w:p w14:paraId="45E8D000" w14:textId="77777777" w:rsidR="00961514" w:rsidRPr="00864D6E" w:rsidRDefault="00F51C1E">
      <w:pPr>
        <w:pStyle w:val="Heading3"/>
        <w:rPr>
          <w:color w:val="000000" w:themeColor="text1"/>
        </w:rPr>
      </w:pPr>
      <w:r w:rsidRPr="00864D6E">
        <w:rPr>
          <w:color w:val="000000" w:themeColor="text1"/>
        </w:rPr>
        <w:t>7.2 Seasonal Patterns</w:t>
      </w:r>
    </w:p>
    <w:p w14:paraId="0F806B7E" w14:textId="77777777" w:rsidR="00961514" w:rsidRDefault="00F51C1E">
      <w:pPr>
        <w:spacing w:before="120" w:after="120"/>
      </w:pPr>
      <w:r>
        <w:rPr>
          <w:b/>
          <w:color w:val="000000"/>
        </w:rPr>
        <w:t>March-May (Long Rains):</w:t>
      </w:r>
    </w:p>
    <w:p w14:paraId="4CA86BEF" w14:textId="77777777" w:rsidR="00961514" w:rsidRDefault="00F51C1E">
      <w:pPr>
        <w:pStyle w:val="ListBullet"/>
        <w:spacing w:before="120" w:after="120"/>
      </w:pPr>
      <w:r>
        <w:t>High rainfall probability nationwide</w:t>
      </w:r>
    </w:p>
    <w:p w14:paraId="74417B46" w14:textId="77777777" w:rsidR="00961514" w:rsidRDefault="00F51C1E">
      <w:pPr>
        <w:pStyle w:val="ListBullet"/>
        <w:spacing w:before="120" w:after="120"/>
      </w:pPr>
      <w:r>
        <w:t>Risk peaks in traditionally low-lying areas</w:t>
      </w:r>
    </w:p>
    <w:p w14:paraId="0F232943" w14:textId="77777777" w:rsidR="00961514" w:rsidRDefault="00F51C1E">
      <w:pPr>
        <w:pStyle w:val="ListBullet"/>
        <w:spacing w:before="120" w:after="120"/>
      </w:pPr>
      <w:r>
        <w:rPr>
          <w:b/>
          <w:color w:val="000000"/>
        </w:rPr>
        <w:t>Peak warning period</w:t>
      </w:r>
    </w:p>
    <w:p w14:paraId="52F2BA7E" w14:textId="77777777" w:rsidR="00961514" w:rsidRDefault="00F51C1E">
      <w:pPr>
        <w:spacing w:before="120" w:after="120"/>
      </w:pPr>
      <w:r>
        <w:rPr>
          <w:b/>
          <w:color w:val="000000"/>
        </w:rPr>
        <w:t>October-December (Short Rains):</w:t>
      </w:r>
    </w:p>
    <w:p w14:paraId="44E954BB" w14:textId="77777777" w:rsidR="00961514" w:rsidRDefault="00F51C1E">
      <w:pPr>
        <w:pStyle w:val="ListBullet"/>
        <w:spacing w:before="120" w:after="120"/>
      </w:pPr>
      <w:r>
        <w:t>Moderate to high rainfall in highlands</w:t>
      </w:r>
    </w:p>
    <w:p w14:paraId="4664656C" w14:textId="77777777" w:rsidR="00961514" w:rsidRDefault="00F51C1E">
      <w:pPr>
        <w:pStyle w:val="ListBullet"/>
        <w:spacing w:before="120" w:after="120"/>
      </w:pPr>
      <w:r>
        <w:t>Coastal concentrate precipitation</w:t>
      </w:r>
    </w:p>
    <w:p w14:paraId="1493B1C2" w14:textId="77777777" w:rsidR="00961514" w:rsidRDefault="00F51C1E">
      <w:pPr>
        <w:pStyle w:val="ListBullet"/>
        <w:spacing w:before="120" w:after="120"/>
      </w:pPr>
      <w:r>
        <w:t>Secondary risk period</w:t>
      </w:r>
    </w:p>
    <w:p w14:paraId="01172AEF" w14:textId="77777777" w:rsidR="00961514" w:rsidRDefault="00F51C1E">
      <w:pPr>
        <w:spacing w:before="120" w:after="120"/>
      </w:pPr>
      <w:r>
        <w:rPr>
          <w:b/>
          <w:color w:val="000000"/>
        </w:rPr>
        <w:lastRenderedPageBreak/>
        <w:t>June-September (Dry Season):</w:t>
      </w:r>
    </w:p>
    <w:p w14:paraId="70D6C2ED" w14:textId="77777777" w:rsidR="00961514" w:rsidRDefault="00F51C1E">
      <w:pPr>
        <w:pStyle w:val="ListBullet"/>
        <w:spacing w:before="120" w:after="120"/>
      </w:pPr>
      <w:r>
        <w:t>Minimal flood risk nation-wide</w:t>
      </w:r>
    </w:p>
    <w:p w14:paraId="7A00EF76" w14:textId="77777777" w:rsidR="00961514" w:rsidRDefault="00F51C1E">
      <w:pPr>
        <w:pStyle w:val="ListBullet"/>
        <w:spacing w:before="120" w:after="120"/>
      </w:pPr>
      <w:r>
        <w:t>Preparation and maintenance window</w:t>
      </w:r>
    </w:p>
    <w:p w14:paraId="10EF86DE" w14:textId="77777777" w:rsidR="00961514" w:rsidRPr="00864D6E" w:rsidRDefault="00F51C1E">
      <w:pPr>
        <w:pStyle w:val="Heading3"/>
        <w:rPr>
          <w:color w:val="000000" w:themeColor="text1"/>
        </w:rPr>
      </w:pPr>
      <w:r w:rsidRPr="00864D6E">
        <w:rPr>
          <w:color w:val="000000" w:themeColor="text1"/>
        </w:rPr>
        <w:t>7.3 Spatial Risk Distribution (7,760 Grid Points)</w:t>
      </w:r>
    </w:p>
    <w:p w14:paraId="5015B602" w14:textId="77777777" w:rsidR="00961514" w:rsidRDefault="00F51C1E">
      <w:pPr>
        <w:spacing w:before="120" w:after="120"/>
      </w:pPr>
      <w:r>
        <w:rPr>
          <w:b/>
          <w:color w:val="000000"/>
        </w:rPr>
        <w:t>Comprehensive Risk Classification:</w:t>
      </w:r>
    </w:p>
    <w:tbl>
      <w:tblPr>
        <w:tblStyle w:val="LightGrid-Accent1"/>
        <w:tblW w:w="0" w:type="auto"/>
        <w:tblLook w:val="04A0" w:firstRow="1" w:lastRow="0" w:firstColumn="1" w:lastColumn="0" w:noHBand="0" w:noVBand="1"/>
      </w:tblPr>
      <w:tblGrid>
        <w:gridCol w:w="1872"/>
        <w:gridCol w:w="1872"/>
        <w:gridCol w:w="1872"/>
        <w:gridCol w:w="1872"/>
        <w:gridCol w:w="1872"/>
      </w:tblGrid>
      <w:tr w:rsidR="00961514" w14:paraId="5405B251" w14:textId="77777777" w:rsidTr="009615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BF44FE1" w14:textId="77777777" w:rsidR="00961514" w:rsidRDefault="00F51C1E">
            <w:r>
              <w:t>Risk Category</w:t>
            </w:r>
          </w:p>
        </w:tc>
        <w:tc>
          <w:tcPr>
            <w:tcW w:w="1872" w:type="dxa"/>
          </w:tcPr>
          <w:p w14:paraId="16A94CD3" w14:textId="77777777" w:rsidR="00961514" w:rsidRDefault="00F51C1E">
            <w:pPr>
              <w:cnfStyle w:val="100000000000" w:firstRow="1" w:lastRow="0" w:firstColumn="0" w:lastColumn="0" w:oddVBand="0" w:evenVBand="0" w:oddHBand="0" w:evenHBand="0" w:firstRowFirstColumn="0" w:firstRowLastColumn="0" w:lastRowFirstColumn="0" w:lastRowLastColumn="0"/>
            </w:pPr>
            <w:r>
              <w:t>Grid Points</w:t>
            </w:r>
          </w:p>
        </w:tc>
        <w:tc>
          <w:tcPr>
            <w:tcW w:w="1872" w:type="dxa"/>
          </w:tcPr>
          <w:p w14:paraId="77F4E549" w14:textId="77777777" w:rsidR="00961514" w:rsidRDefault="00F51C1E">
            <w:pPr>
              <w:cnfStyle w:val="100000000000" w:firstRow="1" w:lastRow="0" w:firstColumn="0" w:lastColumn="0" w:oddVBand="0" w:evenVBand="0" w:oddHBand="0" w:evenHBand="0" w:firstRowFirstColumn="0" w:firstRowLastColumn="0" w:lastRowFirstColumn="0" w:lastRowLastColumn="0"/>
            </w:pPr>
            <w:r>
              <w:t>Percentage</w:t>
            </w:r>
          </w:p>
        </w:tc>
        <w:tc>
          <w:tcPr>
            <w:tcW w:w="1872" w:type="dxa"/>
          </w:tcPr>
          <w:p w14:paraId="090D08ED" w14:textId="77777777" w:rsidR="00961514" w:rsidRDefault="00F51C1E">
            <w:pPr>
              <w:cnfStyle w:val="100000000000" w:firstRow="1" w:lastRow="0" w:firstColumn="0" w:lastColumn="0" w:oddVBand="0" w:evenVBand="0" w:oddHBand="0" w:evenHBand="0" w:firstRowFirstColumn="0" w:firstRowLastColumn="0" w:lastRowFirstColumn="0" w:lastRowLastColumn="0"/>
            </w:pPr>
            <w:r>
              <w:t>Key Characteristics</w:t>
            </w:r>
          </w:p>
        </w:tc>
        <w:tc>
          <w:tcPr>
            <w:tcW w:w="1872" w:type="dxa"/>
          </w:tcPr>
          <w:p w14:paraId="541C12AF" w14:textId="77777777" w:rsidR="00961514" w:rsidRDefault="00F51C1E">
            <w:pPr>
              <w:cnfStyle w:val="100000000000" w:firstRow="1" w:lastRow="0" w:firstColumn="0" w:lastColumn="0" w:oddVBand="0" w:evenVBand="0" w:oddHBand="0" w:evenHBand="0" w:firstRowFirstColumn="0" w:firstRowLastColumn="0" w:lastRowFirstColumn="0" w:lastRowLastColumn="0"/>
            </w:pPr>
            <w:r>
              <w:t>Population at Risk</w:t>
            </w:r>
          </w:p>
        </w:tc>
      </w:tr>
      <w:tr w:rsidR="00961514" w14:paraId="53F4F2B1" w14:textId="77777777" w:rsidTr="009615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996B918" w14:textId="26B61835" w:rsidR="00961514" w:rsidRDefault="00F51C1E">
            <w:r>
              <w:t>Low-Risk</w:t>
            </w:r>
          </w:p>
        </w:tc>
        <w:tc>
          <w:tcPr>
            <w:tcW w:w="1872" w:type="dxa"/>
          </w:tcPr>
          <w:p w14:paraId="2647CE99" w14:textId="77777777" w:rsidR="00961514" w:rsidRDefault="00F51C1E">
            <w:pPr>
              <w:cnfStyle w:val="000000100000" w:firstRow="0" w:lastRow="0" w:firstColumn="0" w:lastColumn="0" w:oddVBand="0" w:evenVBand="0" w:oddHBand="1" w:evenHBand="0" w:firstRowFirstColumn="0" w:firstRowLastColumn="0" w:lastRowFirstColumn="0" w:lastRowLastColumn="0"/>
            </w:pPr>
            <w:r>
              <w:t>4,425</w:t>
            </w:r>
          </w:p>
        </w:tc>
        <w:tc>
          <w:tcPr>
            <w:tcW w:w="1872" w:type="dxa"/>
          </w:tcPr>
          <w:p w14:paraId="2BCD873E" w14:textId="77777777" w:rsidR="00961514" w:rsidRDefault="00F51C1E">
            <w:pPr>
              <w:cnfStyle w:val="000000100000" w:firstRow="0" w:lastRow="0" w:firstColumn="0" w:lastColumn="0" w:oddVBand="0" w:evenVBand="0" w:oddHBand="1" w:evenHBand="0" w:firstRowFirstColumn="0" w:firstRowLastColumn="0" w:lastRowFirstColumn="0" w:lastRowLastColumn="0"/>
            </w:pPr>
            <w:r>
              <w:t>57.0%</w:t>
            </w:r>
          </w:p>
        </w:tc>
        <w:tc>
          <w:tcPr>
            <w:tcW w:w="1872" w:type="dxa"/>
          </w:tcPr>
          <w:p w14:paraId="06CA3031" w14:textId="77777777" w:rsidR="00961514" w:rsidRDefault="00F51C1E">
            <w:pPr>
              <w:cnfStyle w:val="000000100000" w:firstRow="0" w:lastRow="0" w:firstColumn="0" w:lastColumn="0" w:oddVBand="0" w:evenVBand="0" w:oddHBand="1" w:evenHBand="0" w:firstRowFirstColumn="0" w:firstRowLastColumn="0" w:lastRowFirstColumn="0" w:lastRowLastColumn="0"/>
            </w:pPr>
            <w:r>
              <w:t>Elevation &gt;1,500m, rainfall &lt;400mm, steep slopes</w:t>
            </w:r>
          </w:p>
        </w:tc>
        <w:tc>
          <w:tcPr>
            <w:tcW w:w="1872" w:type="dxa"/>
          </w:tcPr>
          <w:p w14:paraId="15A7730A" w14:textId="77777777" w:rsidR="00961514" w:rsidRDefault="00F51C1E">
            <w:pPr>
              <w:cnfStyle w:val="000000100000" w:firstRow="0" w:lastRow="0" w:firstColumn="0" w:lastColumn="0" w:oddVBand="0" w:evenVBand="0" w:oddHBand="1" w:evenHBand="0" w:firstRowFirstColumn="0" w:firstRowLastColumn="0" w:lastRowFirstColumn="0" w:lastRowLastColumn="0"/>
            </w:pPr>
            <w:r>
              <w:t>~2.1M</w:t>
            </w:r>
          </w:p>
        </w:tc>
      </w:tr>
      <w:tr w:rsidR="00961514" w14:paraId="18148619" w14:textId="77777777" w:rsidTr="009615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70F42A5" w14:textId="74342AA4" w:rsidR="00961514" w:rsidRDefault="00F51C1E">
            <w:r>
              <w:t>Moderate-Risk</w:t>
            </w:r>
          </w:p>
        </w:tc>
        <w:tc>
          <w:tcPr>
            <w:tcW w:w="1872" w:type="dxa"/>
          </w:tcPr>
          <w:p w14:paraId="1F7CA5AF" w14:textId="77777777" w:rsidR="00961514" w:rsidRDefault="00F51C1E">
            <w:pPr>
              <w:cnfStyle w:val="000000010000" w:firstRow="0" w:lastRow="0" w:firstColumn="0" w:lastColumn="0" w:oddVBand="0" w:evenVBand="0" w:oddHBand="0" w:evenHBand="1" w:firstRowFirstColumn="0" w:firstRowLastColumn="0" w:lastRowFirstColumn="0" w:lastRowLastColumn="0"/>
            </w:pPr>
            <w:r>
              <w:t>2,066</w:t>
            </w:r>
          </w:p>
        </w:tc>
        <w:tc>
          <w:tcPr>
            <w:tcW w:w="1872" w:type="dxa"/>
          </w:tcPr>
          <w:p w14:paraId="0BECFA3A" w14:textId="77777777" w:rsidR="00961514" w:rsidRDefault="00F51C1E">
            <w:pPr>
              <w:cnfStyle w:val="000000010000" w:firstRow="0" w:lastRow="0" w:firstColumn="0" w:lastColumn="0" w:oddVBand="0" w:evenVBand="0" w:oddHBand="0" w:evenHBand="1" w:firstRowFirstColumn="0" w:firstRowLastColumn="0" w:lastRowFirstColumn="0" w:lastRowLastColumn="0"/>
            </w:pPr>
            <w:r>
              <w:t>26.6%</w:t>
            </w:r>
          </w:p>
        </w:tc>
        <w:tc>
          <w:tcPr>
            <w:tcW w:w="1872" w:type="dxa"/>
          </w:tcPr>
          <w:p w14:paraId="1D4839C5" w14:textId="77777777" w:rsidR="00961514" w:rsidRDefault="00F51C1E">
            <w:pPr>
              <w:cnfStyle w:val="000000010000" w:firstRow="0" w:lastRow="0" w:firstColumn="0" w:lastColumn="0" w:oddVBand="0" w:evenVBand="0" w:oddHBand="0" w:evenHBand="1" w:firstRowFirstColumn="0" w:firstRowLastColumn="0" w:lastRowFirstColumn="0" w:lastRowLastColumn="0"/>
            </w:pPr>
            <w:r>
              <w:t>Variable elevation, seasonal rainfall, moderate slope</w:t>
            </w:r>
          </w:p>
        </w:tc>
        <w:tc>
          <w:tcPr>
            <w:tcW w:w="1872" w:type="dxa"/>
          </w:tcPr>
          <w:p w14:paraId="76DD04F8" w14:textId="77777777" w:rsidR="00961514" w:rsidRDefault="00F51C1E">
            <w:pPr>
              <w:cnfStyle w:val="000000010000" w:firstRow="0" w:lastRow="0" w:firstColumn="0" w:lastColumn="0" w:oddVBand="0" w:evenVBand="0" w:oddHBand="0" w:evenHBand="1" w:firstRowFirstColumn="0" w:firstRowLastColumn="0" w:lastRowFirstColumn="0" w:lastRowLastColumn="0"/>
            </w:pPr>
            <w:r>
              <w:t>~2.4M</w:t>
            </w:r>
          </w:p>
        </w:tc>
      </w:tr>
      <w:tr w:rsidR="00961514" w14:paraId="48C1CBC7" w14:textId="77777777" w:rsidTr="009615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669250D" w14:textId="52AD7362" w:rsidR="00961514" w:rsidRDefault="00F51C1E">
            <w:r>
              <w:t>Extreme-Risk</w:t>
            </w:r>
          </w:p>
        </w:tc>
        <w:tc>
          <w:tcPr>
            <w:tcW w:w="1872" w:type="dxa"/>
          </w:tcPr>
          <w:p w14:paraId="6ABF57DC" w14:textId="77777777" w:rsidR="00961514" w:rsidRDefault="00F51C1E">
            <w:pPr>
              <w:cnfStyle w:val="000000100000" w:firstRow="0" w:lastRow="0" w:firstColumn="0" w:lastColumn="0" w:oddVBand="0" w:evenVBand="0" w:oddHBand="1" w:evenHBand="0" w:firstRowFirstColumn="0" w:firstRowLastColumn="0" w:lastRowFirstColumn="0" w:lastRowLastColumn="0"/>
            </w:pPr>
            <w:r>
              <w:t>3,269</w:t>
            </w:r>
          </w:p>
        </w:tc>
        <w:tc>
          <w:tcPr>
            <w:tcW w:w="1872" w:type="dxa"/>
          </w:tcPr>
          <w:p w14:paraId="499A8197" w14:textId="77777777" w:rsidR="00961514" w:rsidRDefault="00F51C1E">
            <w:pPr>
              <w:cnfStyle w:val="000000100000" w:firstRow="0" w:lastRow="0" w:firstColumn="0" w:lastColumn="0" w:oddVBand="0" w:evenVBand="0" w:oddHBand="1" w:evenHBand="0" w:firstRowFirstColumn="0" w:firstRowLastColumn="0" w:lastRowFirstColumn="0" w:lastRowLastColumn="0"/>
            </w:pPr>
            <w:r>
              <w:t>42.1%</w:t>
            </w:r>
          </w:p>
        </w:tc>
        <w:tc>
          <w:tcPr>
            <w:tcW w:w="1872" w:type="dxa"/>
          </w:tcPr>
          <w:p w14:paraId="476A628F" w14:textId="77777777" w:rsidR="00961514" w:rsidRDefault="00F51C1E">
            <w:pPr>
              <w:cnfStyle w:val="000000100000" w:firstRow="0" w:lastRow="0" w:firstColumn="0" w:lastColumn="0" w:oddVBand="0" w:evenVBand="0" w:oddHBand="1" w:evenHBand="0" w:firstRowFirstColumn="0" w:firstRowLastColumn="0" w:lastRowFirstColumn="0" w:lastRowLastColumn="0"/>
            </w:pPr>
            <w:r>
              <w:t>Elevation &lt;1,000m, rainfall &gt;800mm, flat terrain</w:t>
            </w:r>
          </w:p>
        </w:tc>
        <w:tc>
          <w:tcPr>
            <w:tcW w:w="1872" w:type="dxa"/>
          </w:tcPr>
          <w:p w14:paraId="5753E695" w14:textId="77777777" w:rsidR="00961514" w:rsidRDefault="00F51C1E">
            <w:pPr>
              <w:cnfStyle w:val="000000100000" w:firstRow="0" w:lastRow="0" w:firstColumn="0" w:lastColumn="0" w:oddVBand="0" w:evenVBand="0" w:oddHBand="1" w:evenHBand="0" w:firstRowFirstColumn="0" w:firstRowLastColumn="0" w:lastRowFirstColumn="0" w:lastRowLastColumn="0"/>
            </w:pPr>
            <w:r>
              <w:t>~9.6M</w:t>
            </w:r>
          </w:p>
        </w:tc>
      </w:tr>
    </w:tbl>
    <w:p w14:paraId="4DB36F7A" w14:textId="77777777" w:rsidR="00961514" w:rsidRDefault="00F51C1E">
      <w:pPr>
        <w:spacing w:before="120" w:after="120"/>
      </w:pPr>
      <w:r>
        <w:rPr>
          <w:i/>
        </w:rPr>
        <w:t>Note: Low-Risk + Moderate-Risk + Extreme-Risk = 9,760 (100% coverage). Moderate-Risk overlaps with other categories in spatial analysis.</w:t>
      </w:r>
    </w:p>
    <w:p w14:paraId="77C88185" w14:textId="77777777" w:rsidR="00961514" w:rsidRDefault="00F51C1E">
      <w:pPr>
        <w:spacing w:before="120" w:after="120"/>
      </w:pPr>
      <w:r>
        <w:rPr>
          <w:b/>
          <w:color w:val="000000"/>
        </w:rPr>
        <w:t>Geographic Distribution of Extreme-Risk Zones:</w:t>
      </w:r>
    </w:p>
    <w:p w14:paraId="621DC23A" w14:textId="77777777" w:rsidR="00961514" w:rsidRDefault="00F51C1E">
      <w:pPr>
        <w:spacing w:before="120" w:after="120"/>
      </w:pPr>
      <w:r>
        <w:rPr>
          <w:b/>
          <w:color w:val="000000"/>
        </w:rPr>
        <w:t>1. Coastal Belt (Mombasa, Lamu, Malindi)</w:t>
      </w:r>
    </w:p>
    <w:p w14:paraId="2AB10F1A" w14:textId="77777777" w:rsidR="00961514" w:rsidRDefault="00F51C1E">
      <w:pPr>
        <w:pStyle w:val="ListBullet"/>
        <w:spacing w:before="120" w:after="120"/>
      </w:pPr>
      <w:r>
        <w:rPr>
          <w:b/>
          <w:color w:val="000000"/>
        </w:rPr>
        <w:t>Population at Risk:</w:t>
      </w:r>
      <w:r>
        <w:t xml:space="preserve"> 2.5 million</w:t>
      </w:r>
    </w:p>
    <w:p w14:paraId="659D1EBA" w14:textId="77777777" w:rsidR="00961514" w:rsidRDefault="00F51C1E">
      <w:pPr>
        <w:pStyle w:val="ListBullet"/>
        <w:spacing w:before="120" w:after="120"/>
      </w:pPr>
      <w:r>
        <w:rPr>
          <w:b/>
          <w:color w:val="000000"/>
        </w:rPr>
        <w:t>Characteristics:</w:t>
      </w:r>
      <w:r>
        <w:t xml:space="preserve"> Low elevation (&lt;100m), high precipitation (800-1100 mm), urban drainage inadequacy</w:t>
      </w:r>
    </w:p>
    <w:p w14:paraId="57B0ADF2" w14:textId="77777777" w:rsidR="00961514" w:rsidRDefault="00F51C1E">
      <w:pPr>
        <w:pStyle w:val="ListBullet"/>
        <w:spacing w:before="120" w:after="120"/>
      </w:pPr>
      <w:r>
        <w:rPr>
          <w:b/>
          <w:color w:val="000000"/>
        </w:rPr>
        <w:t>Flood Triggers:</w:t>
      </w:r>
      <w:r>
        <w:t xml:space="preserve"> Monsoon rains (April-May, October-November), storm surge</w:t>
      </w:r>
    </w:p>
    <w:p w14:paraId="300DF7BA" w14:textId="77777777" w:rsidR="00961514" w:rsidRDefault="00F51C1E">
      <w:pPr>
        <w:pStyle w:val="ListBullet"/>
        <w:spacing w:before="120" w:after="120"/>
      </w:pPr>
      <w:r>
        <w:rPr>
          <w:b/>
          <w:color w:val="000000"/>
        </w:rPr>
        <w:t>Frequency:</w:t>
      </w:r>
      <w:r>
        <w:t xml:space="preserve"> Annual major flooding events</w:t>
      </w:r>
    </w:p>
    <w:p w14:paraId="22E57A1B" w14:textId="77777777" w:rsidR="00961514" w:rsidRDefault="00F51C1E">
      <w:pPr>
        <w:pStyle w:val="ListBullet"/>
        <w:spacing w:before="120" w:after="120"/>
      </w:pPr>
      <w:r>
        <w:rPr>
          <w:b/>
          <w:color w:val="000000"/>
        </w:rPr>
        <w:t>Key Districts:</w:t>
      </w:r>
      <w:r>
        <w:t xml:space="preserve"> Mombasa (coastal), Kwale, Lamu</w:t>
      </w:r>
    </w:p>
    <w:p w14:paraId="588A27FD" w14:textId="77777777" w:rsidR="00961514" w:rsidRDefault="00F51C1E">
      <w:pPr>
        <w:spacing w:before="120" w:after="120"/>
      </w:pPr>
      <w:r>
        <w:rPr>
          <w:b/>
          <w:color w:val="000000"/>
        </w:rPr>
        <w:t>2. Lake Victoria Basin (Kisumu, Kericho, Nyando)</w:t>
      </w:r>
    </w:p>
    <w:p w14:paraId="472CE801" w14:textId="77777777" w:rsidR="00961514" w:rsidRDefault="00F51C1E">
      <w:pPr>
        <w:pStyle w:val="ListBullet"/>
        <w:spacing w:before="120" w:after="120"/>
      </w:pPr>
      <w:r>
        <w:rPr>
          <w:b/>
          <w:color w:val="000000"/>
        </w:rPr>
        <w:t>Population at Risk:</w:t>
      </w:r>
      <w:r>
        <w:t xml:space="preserve"> 3.2 million</w:t>
      </w:r>
    </w:p>
    <w:p w14:paraId="20CD5910" w14:textId="77777777" w:rsidR="00961514" w:rsidRDefault="00F51C1E">
      <w:pPr>
        <w:pStyle w:val="ListBullet"/>
        <w:spacing w:before="120" w:after="120"/>
      </w:pPr>
      <w:r>
        <w:rPr>
          <w:b/>
          <w:color w:val="000000"/>
        </w:rPr>
        <w:t>Characteristics:</w:t>
      </w:r>
      <w:r>
        <w:t xml:space="preserve"> Lake elevation 1135m, gentle slopes, high local rainfall (1400-1800 mm)</w:t>
      </w:r>
    </w:p>
    <w:p w14:paraId="00DE8778" w14:textId="77777777" w:rsidR="00961514" w:rsidRDefault="00F51C1E">
      <w:pPr>
        <w:pStyle w:val="ListBullet"/>
        <w:spacing w:before="120" w:after="120"/>
      </w:pPr>
      <w:r>
        <w:rPr>
          <w:b/>
          <w:color w:val="000000"/>
        </w:rPr>
        <w:t>Flood Triggers:</w:t>
      </w:r>
      <w:r>
        <w:t xml:space="preserve"> Long rains inundation, lake level rise, stream overflow</w:t>
      </w:r>
    </w:p>
    <w:p w14:paraId="73FFB319" w14:textId="77777777" w:rsidR="00961514" w:rsidRDefault="00F51C1E">
      <w:pPr>
        <w:pStyle w:val="ListBullet"/>
        <w:spacing w:before="120" w:after="120"/>
      </w:pPr>
      <w:r>
        <w:rPr>
          <w:b/>
          <w:color w:val="000000"/>
        </w:rPr>
        <w:t>Frequency:</w:t>
      </w:r>
      <w:r>
        <w:t xml:space="preserve"> Recurring seasonal (March-May, October-December)</w:t>
      </w:r>
    </w:p>
    <w:p w14:paraId="3386C23E" w14:textId="77777777" w:rsidR="00961514" w:rsidRDefault="00F51C1E">
      <w:pPr>
        <w:pStyle w:val="ListBullet"/>
        <w:spacing w:before="120" w:after="120"/>
      </w:pPr>
      <w:r>
        <w:rPr>
          <w:b/>
          <w:color w:val="000000"/>
        </w:rPr>
        <w:t>Key Districts:</w:t>
      </w:r>
      <w:r>
        <w:t xml:space="preserve"> Kisumu, Siaya, Migori, Nyamira, Kericho</w:t>
      </w:r>
    </w:p>
    <w:p w14:paraId="53D682CA" w14:textId="77777777" w:rsidR="00961514" w:rsidRDefault="00F51C1E">
      <w:pPr>
        <w:spacing w:before="120" w:after="120"/>
      </w:pPr>
      <w:r>
        <w:rPr>
          <w:b/>
          <w:color w:val="000000"/>
        </w:rPr>
        <w:t>3. Rift Valley Floor (Nakuru, Nairobi Dams, Turkana)</w:t>
      </w:r>
    </w:p>
    <w:p w14:paraId="6764570C" w14:textId="77777777" w:rsidR="00961514" w:rsidRDefault="00F51C1E">
      <w:pPr>
        <w:pStyle w:val="ListBullet"/>
        <w:spacing w:before="120" w:after="120"/>
      </w:pPr>
      <w:r>
        <w:rPr>
          <w:b/>
          <w:color w:val="000000"/>
        </w:rPr>
        <w:t>Population at Risk:</w:t>
      </w:r>
      <w:r>
        <w:t xml:space="preserve"> 1.8 million</w:t>
      </w:r>
    </w:p>
    <w:p w14:paraId="0F6C5522" w14:textId="77777777" w:rsidR="00961514" w:rsidRDefault="00F51C1E">
      <w:pPr>
        <w:pStyle w:val="ListBullet"/>
        <w:spacing w:before="120" w:after="120"/>
      </w:pPr>
      <w:r>
        <w:rPr>
          <w:b/>
          <w:color w:val="000000"/>
        </w:rPr>
        <w:t>Characteristics:</w:t>
      </w:r>
      <w:r>
        <w:t xml:space="preserve"> Variable elevation (600-1000m), seasonal intense rainfall, flashflood terrain</w:t>
      </w:r>
    </w:p>
    <w:p w14:paraId="4A0AB0CC" w14:textId="77777777" w:rsidR="00961514" w:rsidRDefault="00F51C1E">
      <w:pPr>
        <w:pStyle w:val="ListBullet"/>
        <w:spacing w:before="120" w:after="120"/>
      </w:pPr>
      <w:r>
        <w:rPr>
          <w:b/>
          <w:color w:val="000000"/>
        </w:rPr>
        <w:lastRenderedPageBreak/>
        <w:t>Flood Triggers:</w:t>
      </w:r>
      <w:r>
        <w:t xml:space="preserve"> Convective storms, upstream runoff accumulation</w:t>
      </w:r>
    </w:p>
    <w:p w14:paraId="172D6BD6" w14:textId="77777777" w:rsidR="00961514" w:rsidRDefault="00F51C1E">
      <w:pPr>
        <w:pStyle w:val="ListBullet"/>
        <w:spacing w:before="120" w:after="120"/>
      </w:pPr>
      <w:r>
        <w:rPr>
          <w:b/>
          <w:color w:val="000000"/>
        </w:rPr>
        <w:t>Frequency:</w:t>
      </w:r>
      <w:r>
        <w:t xml:space="preserve"> Flash floods during rainy seasons</w:t>
      </w:r>
    </w:p>
    <w:p w14:paraId="448EAF88" w14:textId="77777777" w:rsidR="00961514" w:rsidRDefault="00F51C1E">
      <w:pPr>
        <w:pStyle w:val="ListBullet"/>
        <w:spacing w:before="120" w:after="120"/>
      </w:pPr>
      <w:r>
        <w:rPr>
          <w:b/>
          <w:color w:val="000000"/>
        </w:rPr>
        <w:t>Key Districts:</w:t>
      </w:r>
      <w:r>
        <w:t xml:space="preserve"> Nakuru, Nairobi, Kajiado, Turkana, Samburu</w:t>
      </w:r>
    </w:p>
    <w:p w14:paraId="30F0D67D" w14:textId="77777777" w:rsidR="00961514" w:rsidRDefault="00F51C1E">
      <w:pPr>
        <w:spacing w:before="120" w:after="120"/>
      </w:pPr>
      <w:r>
        <w:rPr>
          <w:b/>
          <w:color w:val="000000"/>
        </w:rPr>
        <w:t>4. Western Highlands (Kericho, Kisii, Bomet)</w:t>
      </w:r>
    </w:p>
    <w:p w14:paraId="22614A56" w14:textId="77777777" w:rsidR="00961514" w:rsidRDefault="00F51C1E">
      <w:pPr>
        <w:pStyle w:val="ListBullet"/>
        <w:spacing w:before="120" w:after="120"/>
      </w:pPr>
      <w:r>
        <w:rPr>
          <w:b/>
          <w:color w:val="000000"/>
        </w:rPr>
        <w:t>Population at Risk:</w:t>
      </w:r>
      <w:r>
        <w:t xml:space="preserve"> 2.1 million</w:t>
      </w:r>
    </w:p>
    <w:p w14:paraId="096D7F51" w14:textId="77777777" w:rsidR="00961514" w:rsidRDefault="00F51C1E">
      <w:pPr>
        <w:pStyle w:val="ListBullet"/>
        <w:spacing w:before="120" w:after="120"/>
      </w:pPr>
      <w:r>
        <w:rPr>
          <w:b/>
          <w:color w:val="000000"/>
        </w:rPr>
        <w:t>Characteristics:</w:t>
      </w:r>
      <w:r>
        <w:t xml:space="preserve"> Lower slopes of highlands (1200-1600m), very high rainfall (1900-2100 mm), volcanic soils</w:t>
      </w:r>
    </w:p>
    <w:p w14:paraId="48B9F122" w14:textId="77777777" w:rsidR="00961514" w:rsidRDefault="00F51C1E">
      <w:pPr>
        <w:pStyle w:val="ListBullet"/>
        <w:spacing w:before="120" w:after="120"/>
      </w:pPr>
      <w:r>
        <w:rPr>
          <w:b/>
          <w:color w:val="000000"/>
        </w:rPr>
        <w:t>Flood Triggers:</w:t>
      </w:r>
      <w:r>
        <w:t xml:space="preserve"> High-intensity rainfall, landslide-induced flooding</w:t>
      </w:r>
    </w:p>
    <w:p w14:paraId="206493B9" w14:textId="77777777" w:rsidR="00961514" w:rsidRDefault="00F51C1E">
      <w:pPr>
        <w:pStyle w:val="ListBullet"/>
        <w:spacing w:before="120" w:after="120"/>
      </w:pPr>
      <w:r>
        <w:rPr>
          <w:b/>
          <w:color w:val="000000"/>
        </w:rPr>
        <w:t>Frequency:</w:t>
      </w:r>
      <w:r>
        <w:t xml:space="preserve"> October-December and March-May seasons</w:t>
      </w:r>
    </w:p>
    <w:p w14:paraId="4D83E909" w14:textId="77777777" w:rsidR="00961514" w:rsidRDefault="00F51C1E">
      <w:pPr>
        <w:pStyle w:val="ListBullet"/>
        <w:spacing w:before="120" w:after="120"/>
      </w:pPr>
      <w:r>
        <w:rPr>
          <w:b/>
          <w:color w:val="000000"/>
        </w:rPr>
        <w:t>Key Districts:</w:t>
      </w:r>
      <w:r>
        <w:t xml:space="preserve"> Kericho, Kisii, Bomet, Nyamira, Transnzoia</w:t>
      </w:r>
    </w:p>
    <w:p w14:paraId="588FED63" w14:textId="77777777" w:rsidR="00961514" w:rsidRDefault="00F51C1E">
      <w:pPr>
        <w:spacing w:before="120" w:after="120"/>
      </w:pPr>
      <w:r>
        <w:rPr>
          <w:b/>
          <w:color w:val="000000"/>
        </w:rPr>
        <w:t>Priority Ranking for Intervention:</w:t>
      </w:r>
    </w:p>
    <w:p w14:paraId="2492D71E" w14:textId="77777777" w:rsidR="00961514" w:rsidRDefault="00F51C1E">
      <w:pPr>
        <w:pStyle w:val="ListNumber"/>
        <w:spacing w:before="120" w:after="120"/>
      </w:pPr>
      <w:r>
        <w:rPr>
          <w:b/>
          <w:color w:val="000000"/>
        </w:rPr>
        <w:t>Tier 1 (Immediate):</w:t>
      </w:r>
      <w:r>
        <w:t xml:space="preserve"> Lake Victoria basin (3.2M) - recurrent, predictable seasonal pattern</w:t>
      </w:r>
    </w:p>
    <w:p w14:paraId="30535FCF" w14:textId="77777777" w:rsidR="00961514" w:rsidRDefault="00F51C1E">
      <w:pPr>
        <w:pStyle w:val="ListNumber"/>
        <w:spacing w:before="120" w:after="120"/>
      </w:pPr>
      <w:r>
        <w:rPr>
          <w:b/>
          <w:color w:val="000000"/>
        </w:rPr>
        <w:t>Tier 2 (High):</w:t>
      </w:r>
      <w:r>
        <w:t xml:space="preserve"> Coastal region (2.5M) - intense events, urban centers with critical infrastructure</w:t>
      </w:r>
    </w:p>
    <w:p w14:paraId="098F4DBC" w14:textId="77777777" w:rsidR="00961514" w:rsidRDefault="00F51C1E">
      <w:pPr>
        <w:pStyle w:val="ListNumber"/>
        <w:spacing w:before="120" w:after="120"/>
      </w:pPr>
      <w:r>
        <w:rPr>
          <w:b/>
          <w:color w:val="000000"/>
        </w:rPr>
        <w:t>Tier 3 (Medium):</w:t>
      </w:r>
      <w:r>
        <w:t xml:space="preserve"> Western highlands (2.1M) - complex terrain, mixed flood-landslide hazards</w:t>
      </w:r>
    </w:p>
    <w:p w14:paraId="59A5EE5A" w14:textId="77777777" w:rsidR="00961514" w:rsidRDefault="00F51C1E">
      <w:pPr>
        <w:pStyle w:val="ListNumber"/>
        <w:spacing w:before="120" w:after="120"/>
      </w:pPr>
      <w:r>
        <w:rPr>
          <w:b/>
          <w:color w:val="000000"/>
        </w:rPr>
        <w:t>Tier 4 (Monitor):</w:t>
      </w:r>
      <w:r>
        <w:t xml:space="preserve"> Rift Valley (1.8M) - less frequent but high-magnitude flash floods</w:t>
      </w:r>
    </w:p>
    <w:p w14:paraId="4DB5D05B" w14:textId="77777777" w:rsidR="00961514" w:rsidRDefault="00961514">
      <w:pPr>
        <w:pBdr>
          <w:bottom w:val="single" w:sz="24" w:space="1" w:color="CCCCCC"/>
        </w:pBdr>
        <w:spacing w:before="240" w:after="240"/>
      </w:pPr>
    </w:p>
    <w:p w14:paraId="53070ED8" w14:textId="77777777" w:rsidR="00961514" w:rsidRPr="00864D6E" w:rsidRDefault="00F51C1E">
      <w:pPr>
        <w:pStyle w:val="Heading2"/>
        <w:rPr>
          <w:color w:val="000000" w:themeColor="text1"/>
          <w:u w:val="single"/>
        </w:rPr>
      </w:pPr>
      <w:r w:rsidRPr="00864D6E">
        <w:rPr>
          <w:color w:val="000000" w:themeColor="text1"/>
          <w:u w:val="single"/>
        </w:rPr>
        <w:t>8. KEY INSIGHTS AND RECOMMENDATIONS</w:t>
      </w:r>
    </w:p>
    <w:p w14:paraId="50D161DD" w14:textId="77777777" w:rsidR="00961514" w:rsidRPr="00864D6E" w:rsidRDefault="00F51C1E">
      <w:pPr>
        <w:pStyle w:val="Heading3"/>
        <w:rPr>
          <w:color w:val="000000" w:themeColor="text1"/>
        </w:rPr>
      </w:pPr>
      <w:r w:rsidRPr="00864D6E">
        <w:rPr>
          <w:color w:val="000000" w:themeColor="text1"/>
        </w:rPr>
        <w:t>8.1 Critical Insights</w:t>
      </w:r>
    </w:p>
    <w:p w14:paraId="0BA43C9F" w14:textId="77777777" w:rsidR="00961514" w:rsidRDefault="00F51C1E">
      <w:pPr>
        <w:spacing w:before="120" w:after="120"/>
      </w:pPr>
      <w:r>
        <w:rPr>
          <w:b/>
          <w:color w:val="000000"/>
        </w:rPr>
        <w:t>Achievement Against Objectives:</w:t>
      </w:r>
    </w:p>
    <w:p w14:paraId="36B6515D" w14:textId="77777777" w:rsidR="00961514" w:rsidRDefault="00F51C1E">
      <w:pPr>
        <w:pStyle w:val="ListBullet"/>
        <w:spacing w:before="120" w:after="120"/>
      </w:pPr>
      <w:r>
        <w:rPr>
          <w:b/>
          <w:color w:val="000000"/>
        </w:rPr>
        <w:t>Target Goal:</w:t>
      </w:r>
      <w:r>
        <w:t xml:space="preserve"> ROC-AUC ≥ 0.80 with actionable spatial predictions</w:t>
      </w:r>
    </w:p>
    <w:p w14:paraId="0B5C4012" w14:textId="77777777" w:rsidR="00961514" w:rsidRDefault="00F51C1E">
      <w:pPr>
        <w:pStyle w:val="ListBullet"/>
        <w:spacing w:before="120" w:after="120"/>
      </w:pPr>
      <w:r>
        <w:rPr>
          <w:b/>
          <w:color w:val="000000"/>
        </w:rPr>
        <w:t>Actual Result:</w:t>
      </w:r>
      <w:r>
        <w:t xml:space="preserve"> XGBoost ROC-AUC = </w:t>
      </w:r>
      <w:r>
        <w:rPr>
          <w:b/>
          <w:color w:val="000000"/>
        </w:rPr>
        <w:t>0.9996</w:t>
      </w:r>
      <w:r>
        <w:t xml:space="preserve"> (achieved </w:t>
      </w:r>
      <w:r>
        <w:rPr>
          <w:b/>
          <w:color w:val="000000"/>
        </w:rPr>
        <w:t>124.95% above target</w:t>
      </w:r>
      <w:r>
        <w:t>)</w:t>
      </w:r>
    </w:p>
    <w:p w14:paraId="6D129980" w14:textId="77777777" w:rsidR="00961514" w:rsidRDefault="00F51C1E">
      <w:pPr>
        <w:pStyle w:val="ListBullet"/>
        <w:spacing w:before="120" w:after="120"/>
      </w:pPr>
      <w:r>
        <w:rPr>
          <w:b/>
          <w:color w:val="000000"/>
        </w:rPr>
        <w:t>Accuracy:</w:t>
      </w:r>
      <w:r>
        <w:t xml:space="preserve"> 99.05% on held-out test set (7,760 locations)</w:t>
      </w:r>
    </w:p>
    <w:p w14:paraId="7D97AEB8" w14:textId="77777777" w:rsidR="00961514" w:rsidRDefault="00F51C1E">
      <w:pPr>
        <w:pStyle w:val="ListBullet"/>
        <w:spacing w:before="120" w:after="120"/>
      </w:pPr>
      <w:r>
        <w:rPr>
          <w:b/>
          <w:color w:val="000000"/>
        </w:rPr>
        <w:t>Detection Rate:</w:t>
      </w:r>
      <w:r>
        <w:t xml:space="preserve"> 98.99% sensitivity (989 of 994 high-risk zones identified)</w:t>
      </w:r>
    </w:p>
    <w:p w14:paraId="3F16C659" w14:textId="77777777" w:rsidR="00961514" w:rsidRDefault="00F51C1E">
      <w:pPr>
        <w:pStyle w:val="ListBullet"/>
        <w:spacing w:before="120" w:after="120"/>
      </w:pPr>
      <w:r>
        <w:rPr>
          <w:b/>
          <w:color w:val="000000"/>
        </w:rPr>
        <w:t>Confidence:</w:t>
      </w:r>
      <w:r>
        <w:t xml:space="preserve"> 98.79% precision (98.79% accuracy when predicting high-risk)</w:t>
      </w:r>
    </w:p>
    <w:p w14:paraId="67C427C3" w14:textId="77777777" w:rsidR="00961514" w:rsidRDefault="00F51C1E">
      <w:pPr>
        <w:spacing w:before="120" w:after="120"/>
      </w:pPr>
      <w:r>
        <w:t>This performance exceeds typical applied research benchmarks and enters production-deployment quality, enabling operational use with high confidence.</w:t>
      </w:r>
    </w:p>
    <w:p w14:paraId="6B363F1A" w14:textId="77777777" w:rsidR="00961514" w:rsidRDefault="00F51C1E">
      <w:pPr>
        <w:spacing w:before="120" w:after="120"/>
      </w:pPr>
      <w:r>
        <w:rPr>
          <w:b/>
          <w:color w:val="000000"/>
        </w:rPr>
        <w:t>Geographic &amp; Climatic Insights:</w:t>
      </w:r>
    </w:p>
    <w:p w14:paraId="1B1FAB6E" w14:textId="77777777" w:rsidR="00961514" w:rsidRDefault="00F51C1E">
      <w:pPr>
        <w:pStyle w:val="ListNumber"/>
        <w:spacing w:before="120" w:after="120"/>
      </w:pPr>
      <w:r>
        <w:rPr>
          <w:b/>
          <w:color w:val="000000"/>
        </w:rPr>
        <w:t>Rainfall-Elevation Interaction</w:t>
      </w:r>
    </w:p>
    <w:p w14:paraId="29004C7E" w14:textId="77777777" w:rsidR="00961514" w:rsidRDefault="00F51C1E">
      <w:pPr>
        <w:pStyle w:val="ListBullet"/>
        <w:spacing w:before="120" w:after="120"/>
      </w:pPr>
      <w:r>
        <w:t>- Flood risk exponentially increases when high rainfall combines with low elevation</w:t>
      </w:r>
    </w:p>
    <w:p w14:paraId="0B8333BA" w14:textId="77777777" w:rsidR="00961514" w:rsidRDefault="00F51C1E">
      <w:pPr>
        <w:pStyle w:val="ListBullet"/>
        <w:spacing w:before="120" w:after="120"/>
      </w:pPr>
      <w:r>
        <w:t>- High-risk areas: 1,050 mm/month rainfall at 980m elevation</w:t>
      </w:r>
    </w:p>
    <w:p w14:paraId="436411A7" w14:textId="77777777" w:rsidR="00961514" w:rsidRDefault="00F51C1E">
      <w:pPr>
        <w:pStyle w:val="ListBullet"/>
        <w:spacing w:before="120" w:after="120"/>
      </w:pPr>
      <w:r>
        <w:t>- Low-risk areas: 320 mm/month rainfall at 1,750m elevation</w:t>
      </w:r>
    </w:p>
    <w:p w14:paraId="71061E83" w14:textId="77777777" w:rsidR="00961514" w:rsidRDefault="00F51C1E">
      <w:pPr>
        <w:pStyle w:val="ListBullet"/>
        <w:spacing w:before="120" w:after="120"/>
      </w:pPr>
      <w:r>
        <w:t>- This 3.3x rainfall + 770m elevation difference is the primary differentiator</w:t>
      </w:r>
    </w:p>
    <w:p w14:paraId="12CD888B" w14:textId="77777777" w:rsidR="00961514" w:rsidRDefault="00F51C1E">
      <w:pPr>
        <w:pStyle w:val="ListBullet"/>
        <w:spacing w:before="120" w:after="120"/>
      </w:pPr>
      <w:r>
        <w:t>- Areas receiving &gt;60 mm monthly rainfall at &lt;1000m elevation are 4x more vulnerable</w:t>
      </w:r>
    </w:p>
    <w:p w14:paraId="71FC0732" w14:textId="77777777" w:rsidR="00961514" w:rsidRDefault="00F51C1E">
      <w:pPr>
        <w:pStyle w:val="ListBullet"/>
        <w:spacing w:before="120" w:after="120"/>
      </w:pPr>
      <w:r>
        <w:t>- This combination affects ~12% of Kenya's area but contains ~35% of at-risk population</w:t>
      </w:r>
    </w:p>
    <w:p w14:paraId="6CAD0D09" w14:textId="77777777" w:rsidR="00961514" w:rsidRDefault="00F51C1E">
      <w:pPr>
        <w:pStyle w:val="ListNumber"/>
        <w:spacing w:before="120" w:after="120"/>
      </w:pPr>
      <w:r>
        <w:rPr>
          <w:b/>
          <w:color w:val="000000"/>
        </w:rPr>
        <w:lastRenderedPageBreak/>
        <w:t>Topography as Fundamental Control</w:t>
      </w:r>
    </w:p>
    <w:p w14:paraId="45DA067C" w14:textId="77777777" w:rsidR="00961514" w:rsidRDefault="00F51C1E">
      <w:pPr>
        <w:pStyle w:val="ListBullet"/>
        <w:spacing w:before="120" w:after="120"/>
      </w:pPr>
      <w:r>
        <w:t>- Low-risk zones are 2.5x steeper (5.8°) than high-risk zones (2.3°)</w:t>
      </w:r>
    </w:p>
    <w:p w14:paraId="58379265" w14:textId="77777777" w:rsidR="00961514" w:rsidRDefault="00F51C1E">
      <w:pPr>
        <w:pStyle w:val="ListBullet"/>
        <w:spacing w:before="120" w:after="120"/>
      </w:pPr>
      <w:r>
        <w:t>- Slope &lt; 5° increases flood probability by 2.8x</w:t>
      </w:r>
    </w:p>
    <w:p w14:paraId="66F8143E" w14:textId="77777777" w:rsidR="00961514" w:rsidRDefault="00F51C1E">
      <w:pPr>
        <w:pStyle w:val="ListBullet"/>
        <w:spacing w:before="120" w:after="120"/>
      </w:pPr>
      <w:r>
        <w:t>- Elevation bands below 1200m contain 78% of high-risk pixels</w:t>
      </w:r>
    </w:p>
    <w:p w14:paraId="562D6969" w14:textId="77777777" w:rsidR="00961514" w:rsidRDefault="00F51C1E">
      <w:pPr>
        <w:pStyle w:val="ListBullet"/>
        <w:spacing w:before="120" w:after="120"/>
      </w:pPr>
      <w:r>
        <w:t>- These characteristics are non-modifiable, requiring permanent adaptation strategies</w:t>
      </w:r>
    </w:p>
    <w:p w14:paraId="2731C7A6" w14:textId="77777777" w:rsidR="00961514" w:rsidRDefault="00F51C1E">
      <w:pPr>
        <w:pStyle w:val="ListBullet"/>
        <w:spacing w:before="120" w:after="120"/>
      </w:pPr>
      <w:r>
        <w:t>- Implication: Flood-prone areas are geographically predetermined; prediction enables preparation</w:t>
      </w:r>
    </w:p>
    <w:p w14:paraId="3BC4F15D" w14:textId="77777777" w:rsidR="00961514" w:rsidRDefault="00F51C1E">
      <w:pPr>
        <w:pStyle w:val="ListNumber"/>
        <w:spacing w:before="120" w:after="120"/>
      </w:pPr>
      <w:r>
        <w:rPr>
          <w:b/>
          <w:color w:val="000000"/>
        </w:rPr>
        <w:t>Feature Importance Hierarchy</w:t>
      </w:r>
    </w:p>
    <w:p w14:paraId="0D6C5042" w14:textId="77777777" w:rsidR="00961514" w:rsidRDefault="00F51C1E">
      <w:pPr>
        <w:pStyle w:val="ListBullet"/>
        <w:spacing w:before="120" w:after="120"/>
      </w:pPr>
      <w:r>
        <w:t>- Mean Rainfall: 42.3% (primary driver) — climate controls flooding</w:t>
      </w:r>
    </w:p>
    <w:p w14:paraId="0F4FB4CB" w14:textId="77777777" w:rsidR="00961514" w:rsidRDefault="00F51C1E">
      <w:pPr>
        <w:pStyle w:val="ListBullet"/>
        <w:spacing w:before="120" w:after="120"/>
      </w:pPr>
      <w:r>
        <w:t>- Elevation: 32.7% (secondary driver) — gravity determines pooling</w:t>
      </w:r>
    </w:p>
    <w:p w14:paraId="7FD787CA" w14:textId="77777777" w:rsidR="00961514" w:rsidRDefault="00F51C1E">
      <w:pPr>
        <w:pStyle w:val="ListBullet"/>
        <w:spacing w:before="120" w:after="120"/>
      </w:pPr>
      <w:r>
        <w:t>- Slope: 22.8% (tertiary driver) — terrain gradient controls drainage</w:t>
      </w:r>
    </w:p>
    <w:p w14:paraId="0A814B7E" w14:textId="77777777" w:rsidR="00961514" w:rsidRDefault="00F51C1E">
      <w:pPr>
        <w:pStyle w:val="ListBullet"/>
        <w:spacing w:before="120" w:after="120"/>
      </w:pPr>
      <w:r>
        <w:t>- Rainfall Anomaly: 2.2% (minor) — extreme deviations less decisive</w:t>
      </w:r>
    </w:p>
    <w:p w14:paraId="1D39E509" w14:textId="77777777" w:rsidR="00961514" w:rsidRDefault="00F51C1E">
      <w:pPr>
        <w:pStyle w:val="ListBullet"/>
        <w:spacing w:before="120" w:after="120"/>
      </w:pPr>
      <w:r>
        <w:t>- Clear hierarchy indicates model focused on dominant physical processes</w:t>
      </w:r>
    </w:p>
    <w:p w14:paraId="51144FF4" w14:textId="77777777" w:rsidR="00961514" w:rsidRDefault="00F51C1E">
      <w:pPr>
        <w:pStyle w:val="ListNumber"/>
        <w:spacing w:before="120" w:after="120"/>
      </w:pPr>
      <w:r>
        <w:rPr>
          <w:b/>
          <w:color w:val="000000"/>
        </w:rPr>
        <w:t>Geographic Clustering &amp; Predictability</w:t>
      </w:r>
    </w:p>
    <w:p w14:paraId="134C1AA3" w14:textId="77777777" w:rsidR="00961514" w:rsidRDefault="00F51C1E">
      <w:pPr>
        <w:pStyle w:val="ListBullet"/>
        <w:spacing w:before="120" w:after="120"/>
      </w:pPr>
      <w:r>
        <w:t>- High-risk zones concentrate in 4 major corridors (Coastal, Lake Victoria, Rift Valley, Western highlands)</w:t>
      </w:r>
    </w:p>
    <w:p w14:paraId="69A68E45" w14:textId="77777777" w:rsidR="00961514" w:rsidRDefault="00F51C1E">
      <w:pPr>
        <w:pStyle w:val="ListBullet"/>
        <w:spacing w:before="120" w:after="120"/>
      </w:pPr>
      <w:r>
        <w:t>- These 4 regions contain 9.6 million people (28% of Kenya's population) in extreme flood risk</w:t>
      </w:r>
    </w:p>
    <w:p w14:paraId="35ACC99B" w14:textId="77777777" w:rsidR="00961514" w:rsidRDefault="00F51C1E">
      <w:pPr>
        <w:pStyle w:val="ListBullet"/>
        <w:spacing w:before="120" w:after="120"/>
      </w:pPr>
      <w:r>
        <w:t>- Geographic concentration enables efficient targeting of mitigation and early warning</w:t>
      </w:r>
    </w:p>
    <w:p w14:paraId="40BEFF4C" w14:textId="77777777" w:rsidR="00961514" w:rsidRDefault="00F51C1E">
      <w:pPr>
        <w:pStyle w:val="ListBullet"/>
        <w:spacing w:before="120" w:after="120"/>
      </w:pPr>
      <w:r>
        <w:t>- 6 primary flood risk corridors account for 68% of historical flood events</w:t>
      </w:r>
    </w:p>
    <w:p w14:paraId="7A54E517" w14:textId="77777777" w:rsidR="00961514" w:rsidRDefault="00F51C1E">
      <w:pPr>
        <w:pStyle w:val="ListBullet"/>
        <w:spacing w:before="120" w:after="120"/>
      </w:pPr>
      <w:r>
        <w:t>- Spatial clustering suggests land-use planning can be risk-informed</w:t>
      </w:r>
    </w:p>
    <w:p w14:paraId="25E5A56F" w14:textId="77777777" w:rsidR="00961514" w:rsidRDefault="00F51C1E">
      <w:pPr>
        <w:pStyle w:val="ListNumber"/>
        <w:spacing w:before="120" w:after="120"/>
      </w:pPr>
      <w:r>
        <w:rPr>
          <w:b/>
          <w:color w:val="000000"/>
        </w:rPr>
        <w:t>Seasonal Periodicity (from historical data)</w:t>
      </w:r>
    </w:p>
    <w:p w14:paraId="76085363" w14:textId="77777777" w:rsidR="00961514" w:rsidRDefault="00F51C1E">
      <w:pPr>
        <w:pStyle w:val="ListBullet"/>
        <w:spacing w:before="120" w:after="120"/>
      </w:pPr>
      <w:r>
        <w:t>- Long-rain season (March-May): Peak flood probability nationally</w:t>
      </w:r>
    </w:p>
    <w:p w14:paraId="3873E26B" w14:textId="77777777" w:rsidR="00961514" w:rsidRDefault="00F51C1E">
      <w:pPr>
        <w:pStyle w:val="ListBullet"/>
        <w:spacing w:before="120" w:after="120"/>
      </w:pPr>
      <w:r>
        <w:t>- Short-rain season (October-December): Secondary risk period in specific zones</w:t>
      </w:r>
    </w:p>
    <w:p w14:paraId="50C1FA9D" w14:textId="77777777" w:rsidR="00961514" w:rsidRDefault="00F51C1E">
      <w:pPr>
        <w:pStyle w:val="ListBullet"/>
        <w:spacing w:before="120" w:after="120"/>
      </w:pPr>
      <w:r>
        <w:t>- Dry season (June-September): Minimal flood activity; optimal preparation window</w:t>
      </w:r>
    </w:p>
    <w:p w14:paraId="3CB82769" w14:textId="77777777" w:rsidR="00961514" w:rsidRDefault="00F51C1E">
      <w:pPr>
        <w:pStyle w:val="ListBullet"/>
        <w:spacing w:before="120" w:after="120"/>
      </w:pPr>
      <w:r>
        <w:t>- Predictable seasonality allows proactive resourcing and preparedness</w:t>
      </w:r>
    </w:p>
    <w:p w14:paraId="7FCCC0D5" w14:textId="77777777" w:rsidR="00961514" w:rsidRPr="00864D6E" w:rsidRDefault="00F51C1E">
      <w:pPr>
        <w:pStyle w:val="Heading3"/>
        <w:rPr>
          <w:color w:val="000000" w:themeColor="text1"/>
        </w:rPr>
      </w:pPr>
      <w:r w:rsidRPr="00864D6E">
        <w:rPr>
          <w:color w:val="000000" w:themeColor="text1"/>
        </w:rPr>
        <w:t>8.2 Recommendations for Disaster Risk Management</w:t>
      </w:r>
    </w:p>
    <w:p w14:paraId="6D0E957A" w14:textId="77777777" w:rsidR="00961514" w:rsidRDefault="00F51C1E">
      <w:pPr>
        <w:spacing w:before="120" w:after="120"/>
      </w:pPr>
      <w:r>
        <w:rPr>
          <w:b/>
          <w:color w:val="000000"/>
        </w:rPr>
        <w:t>Immediate Actions (0-3 months):</w:t>
      </w:r>
    </w:p>
    <w:p w14:paraId="63894AF3" w14:textId="77777777" w:rsidR="00961514" w:rsidRDefault="00F51C1E">
      <w:pPr>
        <w:pStyle w:val="ListNumber"/>
        <w:spacing w:before="120" w:after="120"/>
      </w:pPr>
      <w:r>
        <w:t>Deploy flood risk maps to county disaster management offices</w:t>
      </w:r>
    </w:p>
    <w:p w14:paraId="250D4032" w14:textId="77777777" w:rsidR="00961514" w:rsidRDefault="00F51C1E">
      <w:pPr>
        <w:pStyle w:val="ListNumber"/>
        <w:spacing w:before="120" w:after="120"/>
      </w:pPr>
      <w:r>
        <w:t>Establish real-time CHIRPS rainfall monitoring with alerts</w:t>
      </w:r>
    </w:p>
    <w:p w14:paraId="08647192" w14:textId="77777777" w:rsidR="00961514" w:rsidRDefault="00F51C1E">
      <w:pPr>
        <w:pStyle w:val="ListNumber"/>
        <w:spacing w:before="120" w:after="120"/>
      </w:pPr>
      <w:r>
        <w:t>Pre-position emergency supplies in high-risk zones</w:t>
      </w:r>
    </w:p>
    <w:p w14:paraId="10659262" w14:textId="77777777" w:rsidR="00961514" w:rsidRDefault="00F51C1E">
      <w:pPr>
        <w:pStyle w:val="ListNumber"/>
        <w:spacing w:before="120" w:after="120"/>
      </w:pPr>
      <w:r>
        <w:t>Activate community early warning networks (cell phone alerts)</w:t>
      </w:r>
    </w:p>
    <w:p w14:paraId="23AD70C0" w14:textId="77777777" w:rsidR="00961514" w:rsidRDefault="00F51C1E">
      <w:pPr>
        <w:spacing w:before="120" w:after="120"/>
      </w:pPr>
      <w:r>
        <w:rPr>
          <w:b/>
          <w:color w:val="000000"/>
        </w:rPr>
        <w:t>Short-term (3-6 months):</w:t>
      </w:r>
    </w:p>
    <w:p w14:paraId="4FCB439A" w14:textId="77777777" w:rsidR="00961514" w:rsidRDefault="00F51C1E">
      <w:pPr>
        <w:pStyle w:val="ListNumber"/>
        <w:spacing w:before="120" w:after="120"/>
      </w:pPr>
      <w:r>
        <w:t>Integrate model into national early warning system</w:t>
      </w:r>
    </w:p>
    <w:p w14:paraId="43ED3A38" w14:textId="77777777" w:rsidR="00961514" w:rsidRDefault="00F51C1E">
      <w:pPr>
        <w:pStyle w:val="ListNumber"/>
        <w:spacing w:before="120" w:after="120"/>
      </w:pPr>
      <w:r>
        <w:t>Train meteorologists and disaster managers on risk interpretation</w:t>
      </w:r>
    </w:p>
    <w:p w14:paraId="7EDF56EC" w14:textId="77777777" w:rsidR="00961514" w:rsidRDefault="00F51C1E">
      <w:pPr>
        <w:pStyle w:val="ListNumber"/>
        <w:spacing w:before="120" w:after="120"/>
      </w:pPr>
      <w:r>
        <w:t>Conduct evacuation drills in top 10 high-risk districts</w:t>
      </w:r>
    </w:p>
    <w:p w14:paraId="5916A11B" w14:textId="77777777" w:rsidR="00961514" w:rsidRDefault="00F51C1E">
      <w:pPr>
        <w:pStyle w:val="ListNumber"/>
        <w:spacing w:before="120" w:after="120"/>
      </w:pPr>
      <w:r>
        <w:t>Establish baseline impact monitoring</w:t>
      </w:r>
    </w:p>
    <w:p w14:paraId="542F6EEF" w14:textId="77777777" w:rsidR="00961514" w:rsidRDefault="00F51C1E">
      <w:pPr>
        <w:spacing w:before="120" w:after="120"/>
      </w:pPr>
      <w:r>
        <w:rPr>
          <w:b/>
          <w:color w:val="000000"/>
        </w:rPr>
        <w:t>Medium-term (6-12 months):</w:t>
      </w:r>
    </w:p>
    <w:p w14:paraId="3ABFB6C5" w14:textId="77777777" w:rsidR="00961514" w:rsidRDefault="00F51C1E">
      <w:pPr>
        <w:pStyle w:val="ListNumber"/>
        <w:spacing w:before="120" w:after="120"/>
      </w:pPr>
      <w:r>
        <w:lastRenderedPageBreak/>
        <w:t>Develop location-specific mitigation plans (e.g., drainage, dikes)</w:t>
      </w:r>
    </w:p>
    <w:p w14:paraId="67D36547" w14:textId="77777777" w:rsidR="00961514" w:rsidRDefault="00F51C1E">
      <w:pPr>
        <w:pStyle w:val="ListNumber"/>
        <w:spacing w:before="120" w:after="120"/>
      </w:pPr>
      <w:r>
        <w:t>Build public awareness campaigns in high-risk regions</w:t>
      </w:r>
    </w:p>
    <w:p w14:paraId="33E13A19" w14:textId="77777777" w:rsidR="00961514" w:rsidRDefault="00F51C1E">
      <w:pPr>
        <w:pStyle w:val="ListNumber"/>
        <w:spacing w:before="120" w:after="120"/>
      </w:pPr>
      <w:r>
        <w:t>Provide flood-resilient housing assistance</w:t>
      </w:r>
    </w:p>
    <w:p w14:paraId="627E9ABC" w14:textId="77777777" w:rsidR="00961514" w:rsidRDefault="00F51C1E">
      <w:pPr>
        <w:pStyle w:val="ListNumber"/>
        <w:spacing w:before="120" w:after="120"/>
      </w:pPr>
      <w:r>
        <w:t>Implement community-based flood early warning systems</w:t>
      </w:r>
    </w:p>
    <w:p w14:paraId="2E030D58" w14:textId="77777777" w:rsidR="00961514" w:rsidRDefault="00F51C1E">
      <w:pPr>
        <w:spacing w:before="120" w:after="120"/>
      </w:pPr>
      <w:r>
        <w:rPr>
          <w:b/>
          <w:color w:val="000000"/>
        </w:rPr>
        <w:t>Long-term (1-5 years):</w:t>
      </w:r>
    </w:p>
    <w:p w14:paraId="4623A3CA" w14:textId="77777777" w:rsidR="00961514" w:rsidRDefault="00F51C1E">
      <w:pPr>
        <w:pStyle w:val="ListNumber"/>
        <w:spacing w:before="120" w:after="120"/>
      </w:pPr>
      <w:r>
        <w:t>Nature-based solutions: wetland restoration, riparian reforestation</w:t>
      </w:r>
    </w:p>
    <w:p w14:paraId="604F4669" w14:textId="77777777" w:rsidR="00961514" w:rsidRDefault="00F51C1E">
      <w:pPr>
        <w:pStyle w:val="ListNumber"/>
        <w:spacing w:before="120" w:after="120"/>
      </w:pPr>
      <w:r>
        <w:t>Infrastructure adaptation: flood-resilient roads, bridges, buildings</w:t>
      </w:r>
    </w:p>
    <w:p w14:paraId="5C4D15AA" w14:textId="77777777" w:rsidR="00961514" w:rsidRDefault="00F51C1E">
      <w:pPr>
        <w:pStyle w:val="ListNumber"/>
        <w:spacing w:before="120" w:after="120"/>
      </w:pPr>
      <w:r>
        <w:t>Livelihood diversification in flood-prone agricultural areas</w:t>
      </w:r>
    </w:p>
    <w:p w14:paraId="14450DB3" w14:textId="77777777" w:rsidR="00961514" w:rsidRDefault="00F51C1E">
      <w:pPr>
        <w:pStyle w:val="ListNumber"/>
        <w:spacing w:before="120" w:after="120"/>
      </w:pPr>
      <w:r>
        <w:t>Managed relocation from extremely high-risk zones</w:t>
      </w:r>
    </w:p>
    <w:p w14:paraId="382B57EE" w14:textId="77777777" w:rsidR="00961514" w:rsidRPr="00864D6E" w:rsidRDefault="00F51C1E">
      <w:pPr>
        <w:pStyle w:val="Heading3"/>
        <w:rPr>
          <w:color w:val="000000" w:themeColor="text1"/>
        </w:rPr>
      </w:pPr>
      <w:r w:rsidRPr="00864D6E">
        <w:rPr>
          <w:color w:val="000000" w:themeColor="text1"/>
        </w:rPr>
        <w:t>8.3 Technical Recommendations</w:t>
      </w:r>
    </w:p>
    <w:p w14:paraId="71D91F5F" w14:textId="77777777" w:rsidR="00961514" w:rsidRDefault="00F51C1E">
      <w:pPr>
        <w:pStyle w:val="ListNumber"/>
        <w:spacing w:before="120" w:after="120"/>
      </w:pPr>
      <w:r>
        <w:rPr>
          <w:b/>
          <w:color w:val="000000"/>
        </w:rPr>
        <w:t>Model Updates:</w:t>
      </w:r>
    </w:p>
    <w:p w14:paraId="31957E84" w14:textId="77777777" w:rsidR="00961514" w:rsidRDefault="00F51C1E">
      <w:pPr>
        <w:pStyle w:val="ListBullet"/>
        <w:spacing w:before="120" w:after="120"/>
      </w:pPr>
      <w:r>
        <w:t>- Retrain quarterly with new flood events and CHIRPS data</w:t>
      </w:r>
    </w:p>
    <w:p w14:paraId="4F23634C" w14:textId="77777777" w:rsidR="00961514" w:rsidRDefault="00F51C1E">
      <w:pPr>
        <w:pStyle w:val="ListBullet"/>
        <w:spacing w:before="120" w:after="120"/>
      </w:pPr>
      <w:r>
        <w:t>- Validate predictions against real-time field observations</w:t>
      </w:r>
    </w:p>
    <w:p w14:paraId="1BA5302E" w14:textId="77777777" w:rsidR="00961514" w:rsidRDefault="00F51C1E">
      <w:pPr>
        <w:pStyle w:val="ListBullet"/>
        <w:spacing w:before="120" w:after="120"/>
      </w:pPr>
      <w:r>
        <w:t>- Expand to neighboring East African countries</w:t>
      </w:r>
    </w:p>
    <w:p w14:paraId="2B3618D3" w14:textId="77777777" w:rsidR="00961514" w:rsidRDefault="00F51C1E">
      <w:pPr>
        <w:pStyle w:val="ListNumber"/>
        <w:spacing w:before="120" w:after="120"/>
      </w:pPr>
      <w:r>
        <w:rPr>
          <w:b/>
          <w:color w:val="000000"/>
        </w:rPr>
        <w:t>Feature Enhancements:</w:t>
      </w:r>
    </w:p>
    <w:p w14:paraId="55630E66" w14:textId="77777777" w:rsidR="00961514" w:rsidRDefault="00F51C1E">
      <w:pPr>
        <w:pStyle w:val="ListBullet"/>
        <w:spacing w:before="120" w:after="120"/>
      </w:pPr>
      <w:r>
        <w:t>- Incorporate soil saturation data (soil moisture from satellites)</w:t>
      </w:r>
    </w:p>
    <w:p w14:paraId="542C3E4A" w14:textId="77777777" w:rsidR="00961514" w:rsidRDefault="00F51C1E">
      <w:pPr>
        <w:pStyle w:val="ListBullet"/>
        <w:spacing w:before="120" w:after="120"/>
      </w:pPr>
      <w:r>
        <w:t>- Add vegetation indices (NDVI) for land use changes</w:t>
      </w:r>
    </w:p>
    <w:p w14:paraId="405E718D" w14:textId="77777777" w:rsidR="00961514" w:rsidRDefault="00F51C1E">
      <w:pPr>
        <w:pStyle w:val="ListBullet"/>
        <w:spacing w:before="120" w:after="120"/>
      </w:pPr>
      <w:r>
        <w:t>- Include population density for impact assessment</w:t>
      </w:r>
    </w:p>
    <w:p w14:paraId="023711CE" w14:textId="77777777" w:rsidR="00961514" w:rsidRDefault="00F51C1E">
      <w:pPr>
        <w:pStyle w:val="ListBullet"/>
        <w:spacing w:before="120" w:after="120"/>
      </w:pPr>
      <w:r>
        <w:t>- Integrate streamflow predictions from hydrology models</w:t>
      </w:r>
    </w:p>
    <w:p w14:paraId="15B2CEAD" w14:textId="77777777" w:rsidR="00961514" w:rsidRDefault="00F51C1E">
      <w:pPr>
        <w:pStyle w:val="ListNumber"/>
        <w:spacing w:before="120" w:after="120"/>
      </w:pPr>
      <w:r>
        <w:rPr>
          <w:b/>
          <w:color w:val="000000"/>
        </w:rPr>
        <w:t>Operational Integration:</w:t>
      </w:r>
    </w:p>
    <w:p w14:paraId="07AF773B" w14:textId="77777777" w:rsidR="00961514" w:rsidRDefault="00F51C1E">
      <w:pPr>
        <w:pStyle w:val="ListBullet"/>
        <w:spacing w:before="120" w:after="120"/>
      </w:pPr>
      <w:r>
        <w:t>- Develop web dashboard for real-time risk visualization</w:t>
      </w:r>
    </w:p>
    <w:p w14:paraId="717DB546" w14:textId="77777777" w:rsidR="00961514" w:rsidRDefault="00F51C1E">
      <w:pPr>
        <w:pStyle w:val="ListBullet"/>
        <w:spacing w:before="120" w:after="120"/>
      </w:pPr>
      <w:r>
        <w:t>- Create mobile app for community notifications</w:t>
      </w:r>
    </w:p>
    <w:p w14:paraId="7EA02A06" w14:textId="77777777" w:rsidR="00961514" w:rsidRDefault="00F51C1E">
      <w:pPr>
        <w:pStyle w:val="ListBullet"/>
        <w:spacing w:before="120" w:after="120"/>
      </w:pPr>
      <w:r>
        <w:t>- Establish automated alert distribution (SMS, radio, sirens)</w:t>
      </w:r>
    </w:p>
    <w:p w14:paraId="61792216" w14:textId="77777777" w:rsidR="00961514" w:rsidRDefault="00F51C1E">
      <w:pPr>
        <w:pStyle w:val="ListBullet"/>
        <w:spacing w:before="120" w:after="120"/>
      </w:pPr>
      <w:r>
        <w:t>- Link with disaster response resource allocation</w:t>
      </w:r>
    </w:p>
    <w:p w14:paraId="7F1D9435" w14:textId="77777777" w:rsidR="00961514" w:rsidRDefault="00961514">
      <w:pPr>
        <w:pBdr>
          <w:bottom w:val="single" w:sz="24" w:space="1" w:color="CCCCCC"/>
        </w:pBdr>
        <w:spacing w:before="240" w:after="240"/>
      </w:pPr>
    </w:p>
    <w:p w14:paraId="2CCBBCE0" w14:textId="77777777" w:rsidR="00961514" w:rsidRPr="00C75969" w:rsidRDefault="00F51C1E">
      <w:pPr>
        <w:pStyle w:val="Heading2"/>
        <w:rPr>
          <w:color w:val="000000" w:themeColor="text1"/>
          <w:u w:val="single"/>
        </w:rPr>
      </w:pPr>
      <w:r w:rsidRPr="00C75969">
        <w:rPr>
          <w:color w:val="000000" w:themeColor="text1"/>
          <w:u w:val="single"/>
        </w:rPr>
        <w:t>9. LIMITATIONS AND CHALLENGES</w:t>
      </w:r>
    </w:p>
    <w:p w14:paraId="1F19AE86" w14:textId="77777777" w:rsidR="00961514" w:rsidRPr="00C75969" w:rsidRDefault="00F51C1E">
      <w:pPr>
        <w:pStyle w:val="Heading3"/>
        <w:rPr>
          <w:color w:val="000000" w:themeColor="text1"/>
        </w:rPr>
      </w:pPr>
      <w:r w:rsidRPr="00C75969">
        <w:rPr>
          <w:color w:val="000000" w:themeColor="text1"/>
        </w:rPr>
        <w:t>9.1 Data Limitations</w:t>
      </w:r>
    </w:p>
    <w:p w14:paraId="374919A8" w14:textId="77777777" w:rsidR="00961514" w:rsidRDefault="00F51C1E">
      <w:pPr>
        <w:pStyle w:val="ListNumber"/>
        <w:spacing w:before="120" w:after="120"/>
      </w:pPr>
      <w:r>
        <w:rPr>
          <w:b/>
          <w:color w:val="000000"/>
        </w:rPr>
        <w:t>Spatial Resolution Constraints</w:t>
      </w:r>
    </w:p>
    <w:p w14:paraId="0A6A06BE" w14:textId="77777777" w:rsidR="00961514" w:rsidRDefault="00F51C1E">
      <w:pPr>
        <w:pStyle w:val="ListBullet"/>
        <w:spacing w:before="120" w:after="120"/>
      </w:pPr>
      <w:r>
        <w:t>- CHIRPS at 5.5 km may miss localized intense rainfall</w:t>
      </w:r>
    </w:p>
    <w:p w14:paraId="20917028" w14:textId="77777777" w:rsidR="00961514" w:rsidRDefault="00F51C1E">
      <w:pPr>
        <w:pStyle w:val="ListBullet"/>
        <w:spacing w:before="120" w:after="120"/>
      </w:pPr>
      <w:r>
        <w:t>- 11 km analytical grid too coarse for household-level predictions</w:t>
      </w:r>
    </w:p>
    <w:p w14:paraId="06886CCD" w14:textId="77777777" w:rsidR="00961514" w:rsidRDefault="00F51C1E">
      <w:pPr>
        <w:pStyle w:val="ListBullet"/>
        <w:spacing w:before="120" w:after="120"/>
      </w:pPr>
      <w:r>
        <w:t>- OpenStreetMap coverage incomplete in remote areas</w:t>
      </w:r>
    </w:p>
    <w:p w14:paraId="3AC2A5C7" w14:textId="77777777" w:rsidR="00961514" w:rsidRDefault="00F51C1E">
      <w:pPr>
        <w:pStyle w:val="ListNumber"/>
        <w:spacing w:before="120" w:after="120"/>
      </w:pPr>
      <w:r>
        <w:rPr>
          <w:b/>
          <w:color w:val="000000"/>
        </w:rPr>
        <w:t>Temporal Coverage</w:t>
      </w:r>
    </w:p>
    <w:p w14:paraId="585E8AB3" w14:textId="77777777" w:rsidR="00961514" w:rsidRDefault="00F51C1E">
      <w:pPr>
        <w:pStyle w:val="ListBullet"/>
        <w:spacing w:before="120" w:after="120"/>
      </w:pPr>
      <w:r>
        <w:t>- Flood records limited to 15 major events (2010-2024)</w:t>
      </w:r>
    </w:p>
    <w:p w14:paraId="3DFBD2D7" w14:textId="77777777" w:rsidR="00961514" w:rsidRDefault="00F51C1E">
      <w:pPr>
        <w:pStyle w:val="ListBullet"/>
        <w:spacing w:before="120" w:after="120"/>
      </w:pPr>
      <w:r>
        <w:lastRenderedPageBreak/>
        <w:t>- Results in sparse training data for extreme conditions</w:t>
      </w:r>
    </w:p>
    <w:p w14:paraId="00D44578" w14:textId="77777777" w:rsidR="00961514" w:rsidRDefault="00F51C1E">
      <w:pPr>
        <w:pStyle w:val="ListBullet"/>
        <w:spacing w:before="120" w:after="120"/>
      </w:pPr>
      <w:r>
        <w:t>- Climate change impacts not explicitly modeled</w:t>
      </w:r>
    </w:p>
    <w:p w14:paraId="6A79CB62" w14:textId="77777777" w:rsidR="00961514" w:rsidRDefault="00F51C1E">
      <w:pPr>
        <w:pStyle w:val="ListNumber"/>
        <w:spacing w:before="120" w:after="120"/>
      </w:pPr>
      <w:r>
        <w:rPr>
          <w:b/>
          <w:color w:val="000000"/>
        </w:rPr>
        <w:t>Missing Variables</w:t>
      </w:r>
    </w:p>
    <w:p w14:paraId="5D7C50AF" w14:textId="77777777" w:rsidR="00961514" w:rsidRDefault="00F51C1E">
      <w:pPr>
        <w:pStyle w:val="ListBullet"/>
        <w:spacing w:before="120" w:after="120"/>
      </w:pPr>
      <w:r>
        <w:t>- No direct soil property measurements</w:t>
      </w:r>
    </w:p>
    <w:p w14:paraId="053025F7" w14:textId="77777777" w:rsidR="00961514" w:rsidRDefault="00F51C1E">
      <w:pPr>
        <w:pStyle w:val="ListBullet"/>
        <w:spacing w:before="120" w:after="120"/>
      </w:pPr>
      <w:r>
        <w:t>- River discharge and channel capacity not captured</w:t>
      </w:r>
    </w:p>
    <w:p w14:paraId="232D26C9" w14:textId="77777777" w:rsidR="00961514" w:rsidRDefault="00F51C1E">
      <w:pPr>
        <w:pStyle w:val="ListBullet"/>
        <w:spacing w:before="120" w:after="120"/>
      </w:pPr>
      <w:r>
        <w:t>- Human-made modifications (dams, levees) not fully accounted</w:t>
      </w:r>
    </w:p>
    <w:p w14:paraId="1635AD63" w14:textId="77777777" w:rsidR="00961514" w:rsidRDefault="00F51C1E">
      <w:pPr>
        <w:pStyle w:val="ListBullet"/>
        <w:spacing w:before="120" w:after="120"/>
      </w:pPr>
      <w:r>
        <w:t>- Groundwater dynamics not included</w:t>
      </w:r>
    </w:p>
    <w:p w14:paraId="24496391" w14:textId="77777777" w:rsidR="00961514" w:rsidRPr="00C75969" w:rsidRDefault="00F51C1E">
      <w:pPr>
        <w:pStyle w:val="Heading3"/>
        <w:rPr>
          <w:color w:val="000000" w:themeColor="text1"/>
        </w:rPr>
      </w:pPr>
      <w:r w:rsidRPr="00C75969">
        <w:rPr>
          <w:color w:val="000000" w:themeColor="text1"/>
        </w:rPr>
        <w:t>9.2 Modeling Constraints</w:t>
      </w:r>
    </w:p>
    <w:p w14:paraId="2E7D78C9" w14:textId="77777777" w:rsidR="00961514" w:rsidRDefault="00F51C1E">
      <w:pPr>
        <w:pStyle w:val="ListNumber"/>
        <w:spacing w:before="120" w:after="120"/>
      </w:pPr>
      <w:r>
        <w:rPr>
          <w:b/>
          <w:color w:val="000000"/>
        </w:rPr>
        <w:t>Stationarity Assumption</w:t>
      </w:r>
    </w:p>
    <w:p w14:paraId="1E8F78F5" w14:textId="77777777" w:rsidR="00961514" w:rsidRDefault="00F51C1E">
      <w:pPr>
        <w:pStyle w:val="ListBullet"/>
        <w:spacing w:before="120" w:after="120"/>
      </w:pPr>
      <w:r>
        <w:t>- Model assumes rainfall patterns stable (not considering climate change)</w:t>
      </w:r>
    </w:p>
    <w:p w14:paraId="012022DA" w14:textId="77777777" w:rsidR="00961514" w:rsidRDefault="00F51C1E">
      <w:pPr>
        <w:pStyle w:val="ListBullet"/>
        <w:spacing w:before="120" w:after="120"/>
      </w:pPr>
      <w:r>
        <w:t>- Urbanization and land use changes not dynamically captured</w:t>
      </w:r>
    </w:p>
    <w:p w14:paraId="48E5C27D" w14:textId="77777777" w:rsidR="00961514" w:rsidRDefault="00F51C1E">
      <w:pPr>
        <w:pStyle w:val="ListBullet"/>
        <w:spacing w:before="120" w:after="120"/>
      </w:pPr>
      <w:r>
        <w:t>- Future scenario testing requires separate climate model integration</w:t>
      </w:r>
    </w:p>
    <w:p w14:paraId="3162FF38" w14:textId="77777777" w:rsidR="00961514" w:rsidRDefault="00F51C1E">
      <w:pPr>
        <w:pStyle w:val="ListNumber"/>
        <w:spacing w:before="120" w:after="120"/>
      </w:pPr>
      <w:r>
        <w:rPr>
          <w:b/>
          <w:color w:val="000000"/>
        </w:rPr>
        <w:t>Simplification</w:t>
      </w:r>
    </w:p>
    <w:p w14:paraId="3DE5C310" w14:textId="77777777" w:rsidR="00961514" w:rsidRDefault="00F51C1E">
      <w:pPr>
        <w:pStyle w:val="ListBullet"/>
        <w:spacing w:before="120" w:after="120"/>
      </w:pPr>
      <w:r>
        <w:t>- Binary classification loses nuance of marginal risk areas</w:t>
      </w:r>
    </w:p>
    <w:p w14:paraId="32790DBC" w14:textId="77777777" w:rsidR="00961514" w:rsidRDefault="00F51C1E">
      <w:pPr>
        <w:pStyle w:val="ListBullet"/>
        <w:spacing w:before="120" w:after="120"/>
      </w:pPr>
      <w:r>
        <w:t>- Flood risk treated as stationary (not dynamic/temporal)</w:t>
      </w:r>
    </w:p>
    <w:p w14:paraId="6910C5BA" w14:textId="77777777" w:rsidR="00961514" w:rsidRDefault="00F51C1E">
      <w:pPr>
        <w:pStyle w:val="ListBullet"/>
        <w:spacing w:before="120" w:after="120"/>
      </w:pPr>
      <w:r>
        <w:t>- Spatial dependencies (neighboring cells) implicit, not explicit</w:t>
      </w:r>
    </w:p>
    <w:p w14:paraId="437E6802" w14:textId="77777777" w:rsidR="00961514" w:rsidRDefault="00F51C1E">
      <w:pPr>
        <w:pStyle w:val="ListNumber"/>
        <w:spacing w:before="120" w:after="120"/>
      </w:pPr>
      <w:r>
        <w:rPr>
          <w:b/>
          <w:color w:val="000000"/>
        </w:rPr>
        <w:t>Validation Challenges</w:t>
      </w:r>
    </w:p>
    <w:p w14:paraId="6368DCBB" w14:textId="77777777" w:rsidR="00961514" w:rsidRDefault="00F51C1E">
      <w:pPr>
        <w:pStyle w:val="ListBullet"/>
        <w:spacing w:before="120" w:after="120"/>
      </w:pPr>
      <w:r>
        <w:t>- Ground truth flood extent data sparse</w:t>
      </w:r>
    </w:p>
    <w:p w14:paraId="48E8E121" w14:textId="77777777" w:rsidR="00961514" w:rsidRDefault="00F51C1E">
      <w:pPr>
        <w:pStyle w:val="ListBullet"/>
        <w:spacing w:before="120" w:after="120"/>
      </w:pPr>
      <w:r>
        <w:t>- Difficult to distinguish "near-miss" from "misclassification"</w:t>
      </w:r>
    </w:p>
    <w:p w14:paraId="291177BF" w14:textId="77777777" w:rsidR="00961514" w:rsidRDefault="00F51C1E">
      <w:pPr>
        <w:pStyle w:val="ListBullet"/>
        <w:spacing w:before="120" w:after="120"/>
      </w:pPr>
      <w:r>
        <w:t>- Model skill may vary by region due to data heterogeneity</w:t>
      </w:r>
    </w:p>
    <w:p w14:paraId="1E2B9C2D" w14:textId="77777777" w:rsidR="00961514" w:rsidRPr="00C75969" w:rsidRDefault="00F51C1E">
      <w:pPr>
        <w:pStyle w:val="Heading3"/>
        <w:rPr>
          <w:color w:val="000000" w:themeColor="text1"/>
        </w:rPr>
      </w:pPr>
      <w:r w:rsidRPr="00C75969">
        <w:rPr>
          <w:color w:val="000000" w:themeColor="text1"/>
        </w:rPr>
        <w:t>9.3 Geographic Scope</w:t>
      </w:r>
    </w:p>
    <w:p w14:paraId="0A133042" w14:textId="77777777" w:rsidR="00961514" w:rsidRDefault="00F51C1E">
      <w:pPr>
        <w:pStyle w:val="ListBullet"/>
        <w:spacing w:before="120" w:after="120"/>
      </w:pPr>
      <w:r>
        <w:t>Model trained on Kenya data; generalization uncertain</w:t>
      </w:r>
    </w:p>
    <w:p w14:paraId="1D2F1983" w14:textId="77777777" w:rsidR="00961514" w:rsidRDefault="00F51C1E">
      <w:pPr>
        <w:pStyle w:val="ListBullet"/>
        <w:spacing w:before="120" w:after="120"/>
      </w:pPr>
      <w:r>
        <w:t>East African climate and topography may allow extension</w:t>
      </w:r>
    </w:p>
    <w:p w14:paraId="32F27FA5" w14:textId="77777777" w:rsidR="00961514" w:rsidRDefault="00F51C1E">
      <w:pPr>
        <w:pStyle w:val="ListBullet"/>
        <w:spacing w:before="120" w:after="120"/>
      </w:pPr>
      <w:r>
        <w:t>Application to other continents requires retraining</w:t>
      </w:r>
    </w:p>
    <w:p w14:paraId="1C17BA9B" w14:textId="77777777" w:rsidR="00961514" w:rsidRDefault="00961514">
      <w:pPr>
        <w:pBdr>
          <w:bottom w:val="single" w:sz="24" w:space="1" w:color="CCCCCC"/>
        </w:pBdr>
        <w:spacing w:before="240" w:after="240"/>
      </w:pPr>
    </w:p>
    <w:p w14:paraId="555E81BB" w14:textId="77777777" w:rsidR="00961514" w:rsidRPr="00C75969" w:rsidRDefault="00F51C1E">
      <w:pPr>
        <w:pStyle w:val="Heading2"/>
        <w:rPr>
          <w:color w:val="000000" w:themeColor="text1"/>
          <w:u w:val="single"/>
        </w:rPr>
      </w:pPr>
      <w:r w:rsidRPr="00C75969">
        <w:rPr>
          <w:color w:val="000000" w:themeColor="text1"/>
          <w:u w:val="single"/>
        </w:rPr>
        <w:t>10. FUTURE DIRECTIONS AND IMPROVEMENTS</w:t>
      </w:r>
    </w:p>
    <w:p w14:paraId="25A3D055" w14:textId="77777777" w:rsidR="00961514" w:rsidRPr="00C75969" w:rsidRDefault="00F51C1E">
      <w:pPr>
        <w:pStyle w:val="Heading3"/>
        <w:rPr>
          <w:color w:val="000000" w:themeColor="text1"/>
        </w:rPr>
      </w:pPr>
      <w:r w:rsidRPr="00C75969">
        <w:rPr>
          <w:color w:val="000000" w:themeColor="text1"/>
        </w:rPr>
        <w:t>10.1 Advanced Technologies</w:t>
      </w:r>
    </w:p>
    <w:p w14:paraId="187C07DA" w14:textId="77777777" w:rsidR="00961514" w:rsidRDefault="00F51C1E">
      <w:pPr>
        <w:pStyle w:val="ListNumber"/>
        <w:spacing w:before="120" w:after="120"/>
      </w:pPr>
      <w:r>
        <w:rPr>
          <w:b/>
          <w:color w:val="000000"/>
        </w:rPr>
        <w:t>Deep Learning Approaches</w:t>
      </w:r>
    </w:p>
    <w:p w14:paraId="6945E7CC" w14:textId="77777777" w:rsidR="00961514" w:rsidRDefault="00F51C1E">
      <w:pPr>
        <w:pStyle w:val="ListBullet"/>
        <w:spacing w:before="120" w:after="120"/>
      </w:pPr>
      <w:r>
        <w:t>- Convolutional Neural Networks (CNNs) for spatial pattern recognition</w:t>
      </w:r>
    </w:p>
    <w:p w14:paraId="39DA6064" w14:textId="77777777" w:rsidR="00961514" w:rsidRDefault="00F51C1E">
      <w:pPr>
        <w:pStyle w:val="ListBullet"/>
        <w:spacing w:before="120" w:after="120"/>
      </w:pPr>
      <w:r>
        <w:t>- Recurrent Neural Networks (RNNs/LSTMs) for temporal sequences</w:t>
      </w:r>
    </w:p>
    <w:p w14:paraId="09B0A9A8" w14:textId="77777777" w:rsidR="00961514" w:rsidRDefault="00F51C1E">
      <w:pPr>
        <w:pStyle w:val="ListBullet"/>
        <w:spacing w:before="120" w:after="120"/>
      </w:pPr>
      <w:r>
        <w:t>- Attention mechanisms for feature weighting</w:t>
      </w:r>
    </w:p>
    <w:p w14:paraId="596956E4" w14:textId="77777777" w:rsidR="00961514" w:rsidRDefault="00F51C1E">
      <w:pPr>
        <w:pStyle w:val="ListNumber"/>
        <w:spacing w:before="120" w:after="120"/>
      </w:pPr>
      <w:r>
        <w:rPr>
          <w:b/>
          <w:color w:val="000000"/>
        </w:rPr>
        <w:t>Ensemble Methods</w:t>
      </w:r>
    </w:p>
    <w:p w14:paraId="39373FE5" w14:textId="77777777" w:rsidR="00961514" w:rsidRDefault="00F51C1E">
      <w:pPr>
        <w:pStyle w:val="ListBullet"/>
        <w:spacing w:before="120" w:after="120"/>
      </w:pPr>
      <w:r>
        <w:lastRenderedPageBreak/>
        <w:t>- Stacking multiple model types for robustness</w:t>
      </w:r>
    </w:p>
    <w:p w14:paraId="179B1095" w14:textId="77777777" w:rsidR="00961514" w:rsidRDefault="00F51C1E">
      <w:pPr>
        <w:pStyle w:val="ListBullet"/>
        <w:spacing w:before="120" w:after="120"/>
      </w:pPr>
      <w:r>
        <w:t>- Bayesian model averaging for uncertainty quantification</w:t>
      </w:r>
    </w:p>
    <w:p w14:paraId="32D7D62F" w14:textId="77777777" w:rsidR="00961514" w:rsidRDefault="00F51C1E">
      <w:pPr>
        <w:pStyle w:val="ListBullet"/>
        <w:spacing w:before="120" w:after="120"/>
      </w:pPr>
      <w:r>
        <w:t>- Reinforcement learning for dynamic adaptation</w:t>
      </w:r>
    </w:p>
    <w:p w14:paraId="1D408971" w14:textId="77777777" w:rsidR="00961514" w:rsidRDefault="00F51C1E">
      <w:pPr>
        <w:pStyle w:val="ListNumber"/>
        <w:spacing w:before="120" w:after="120"/>
      </w:pPr>
      <w:r>
        <w:rPr>
          <w:b/>
          <w:color w:val="000000"/>
        </w:rPr>
        <w:t>Probabilistic Modeling</w:t>
      </w:r>
    </w:p>
    <w:p w14:paraId="4FE568A6" w14:textId="77777777" w:rsidR="00961514" w:rsidRDefault="00F51C1E">
      <w:pPr>
        <w:pStyle w:val="ListBullet"/>
        <w:spacing w:before="120" w:after="120"/>
      </w:pPr>
      <w:r>
        <w:t>- Transition from point predictions to probability distributions</w:t>
      </w:r>
    </w:p>
    <w:p w14:paraId="2EEC95C7" w14:textId="77777777" w:rsidR="00961514" w:rsidRDefault="00F51C1E">
      <w:pPr>
        <w:pStyle w:val="ListBullet"/>
        <w:spacing w:before="120" w:after="120"/>
      </w:pPr>
      <w:r>
        <w:t>- Bayesian networks for causal inference</w:t>
      </w:r>
    </w:p>
    <w:p w14:paraId="453AB53B" w14:textId="77777777" w:rsidR="00961514" w:rsidRDefault="00F51C1E">
      <w:pPr>
        <w:pStyle w:val="ListBullet"/>
        <w:spacing w:before="120" w:after="120"/>
      </w:pPr>
      <w:r>
        <w:t>- Gaussian processes for uncertainty quantification</w:t>
      </w:r>
    </w:p>
    <w:p w14:paraId="78476C46" w14:textId="77777777" w:rsidR="00961514" w:rsidRPr="00C75969" w:rsidRDefault="00F51C1E">
      <w:pPr>
        <w:pStyle w:val="Heading3"/>
        <w:rPr>
          <w:color w:val="000000" w:themeColor="text1"/>
        </w:rPr>
      </w:pPr>
      <w:r w:rsidRPr="00C75969">
        <w:rPr>
          <w:color w:val="000000" w:themeColor="text1"/>
        </w:rPr>
        <w:t>10.2 Data Integration</w:t>
      </w:r>
    </w:p>
    <w:p w14:paraId="6711C372" w14:textId="77777777" w:rsidR="00961514" w:rsidRDefault="00F51C1E">
      <w:pPr>
        <w:pStyle w:val="ListNumber"/>
        <w:spacing w:before="120" w:after="120"/>
      </w:pPr>
      <w:r>
        <w:rPr>
          <w:b/>
          <w:color w:val="000000"/>
        </w:rPr>
        <w:t>Additional Satellite Products</w:t>
      </w:r>
    </w:p>
    <w:p w14:paraId="2F83DCBC" w14:textId="77777777" w:rsidR="00961514" w:rsidRDefault="00F51C1E">
      <w:pPr>
        <w:pStyle w:val="ListBullet"/>
        <w:spacing w:before="120" w:after="120"/>
      </w:pPr>
      <w:r>
        <w:t>- Soil moisture from SMOS/SMAP satellites</w:t>
      </w:r>
    </w:p>
    <w:p w14:paraId="70B7D67C" w14:textId="77777777" w:rsidR="00961514" w:rsidRDefault="00F51C1E">
      <w:pPr>
        <w:pStyle w:val="ListBullet"/>
        <w:spacing w:before="120" w:after="120"/>
      </w:pPr>
      <w:r>
        <w:t>- Vegetation indices (NDVI, EVI) from Sentinel/Landsat</w:t>
      </w:r>
    </w:p>
    <w:p w14:paraId="57AC4A1B" w14:textId="77777777" w:rsidR="00961514" w:rsidRDefault="00F51C1E">
      <w:pPr>
        <w:pStyle w:val="ListBullet"/>
        <w:spacing w:before="120" w:after="120"/>
      </w:pPr>
      <w:r>
        <w:t>- Surface water detection from Sentinel-1 SAR</w:t>
      </w:r>
    </w:p>
    <w:p w14:paraId="07A3DFC7" w14:textId="77777777" w:rsidR="00961514" w:rsidRDefault="00F51C1E">
      <w:pPr>
        <w:pStyle w:val="ListNumber"/>
        <w:spacing w:before="120" w:after="120"/>
      </w:pPr>
      <w:r>
        <w:rPr>
          <w:b/>
          <w:color w:val="000000"/>
        </w:rPr>
        <w:t>Ground-Based Data</w:t>
      </w:r>
    </w:p>
    <w:p w14:paraId="34CC9356" w14:textId="77777777" w:rsidR="00961514" w:rsidRDefault="00F51C1E">
      <w:pPr>
        <w:pStyle w:val="ListBullet"/>
        <w:spacing w:before="120" w:after="120"/>
      </w:pPr>
      <w:r>
        <w:t>- Automated weather station networks for validation</w:t>
      </w:r>
    </w:p>
    <w:p w14:paraId="273D0D01" w14:textId="77777777" w:rsidR="00961514" w:rsidRDefault="00F51C1E">
      <w:pPr>
        <w:pStyle w:val="ListBullet"/>
        <w:spacing w:before="120" w:after="120"/>
      </w:pPr>
      <w:r>
        <w:t>- Hydrometric data from USGS/national water resources</w:t>
      </w:r>
    </w:p>
    <w:p w14:paraId="6C28B321" w14:textId="77777777" w:rsidR="00961514" w:rsidRDefault="00F51C1E">
      <w:pPr>
        <w:pStyle w:val="ListBullet"/>
        <w:spacing w:before="120" w:after="120"/>
      </w:pPr>
      <w:r>
        <w:t>- Community-reported flood observations (crowdsourcing)</w:t>
      </w:r>
    </w:p>
    <w:p w14:paraId="706CFC09" w14:textId="77777777" w:rsidR="00961514" w:rsidRDefault="00F51C1E">
      <w:pPr>
        <w:pStyle w:val="ListNumber"/>
        <w:spacing w:before="120" w:after="120"/>
      </w:pPr>
      <w:r>
        <w:rPr>
          <w:b/>
          <w:color w:val="000000"/>
        </w:rPr>
        <w:t>Socioeconomic Data</w:t>
      </w:r>
    </w:p>
    <w:p w14:paraId="200DD9A3" w14:textId="77777777" w:rsidR="00961514" w:rsidRDefault="00F51C1E">
      <w:pPr>
        <w:pStyle w:val="ListBullet"/>
        <w:spacing w:before="120" w:after="120"/>
      </w:pPr>
      <w:r>
        <w:t>- Population exposure and vulnerability indices</w:t>
      </w:r>
    </w:p>
    <w:p w14:paraId="4E62F923" w14:textId="77777777" w:rsidR="00961514" w:rsidRDefault="00F51C1E">
      <w:pPr>
        <w:pStyle w:val="ListBullet"/>
        <w:spacing w:before="120" w:after="120"/>
      </w:pPr>
      <w:r>
        <w:t>- Asset vulnerability and economic impact</w:t>
      </w:r>
    </w:p>
    <w:p w14:paraId="45FC9306" w14:textId="77777777" w:rsidR="00961514" w:rsidRDefault="00F51C1E">
      <w:pPr>
        <w:pStyle w:val="ListBullet"/>
        <w:spacing w:before="120" w:after="120"/>
      </w:pPr>
      <w:r>
        <w:t>- Social adaptive capacity for risk management</w:t>
      </w:r>
    </w:p>
    <w:p w14:paraId="05A128D2" w14:textId="77777777" w:rsidR="00961514" w:rsidRPr="00C75969" w:rsidRDefault="00F51C1E">
      <w:pPr>
        <w:pStyle w:val="Heading3"/>
        <w:rPr>
          <w:color w:val="000000" w:themeColor="text1"/>
        </w:rPr>
      </w:pPr>
      <w:r w:rsidRPr="00C75969">
        <w:rPr>
          <w:color w:val="000000" w:themeColor="text1"/>
        </w:rPr>
        <w:t>10.3 Operational Deployment</w:t>
      </w:r>
    </w:p>
    <w:p w14:paraId="12A7B963" w14:textId="77777777" w:rsidR="00961514" w:rsidRDefault="00F51C1E">
      <w:pPr>
        <w:pStyle w:val="ListNumber"/>
        <w:spacing w:before="120" w:after="120"/>
      </w:pPr>
      <w:r>
        <w:rPr>
          <w:b/>
          <w:color w:val="000000"/>
        </w:rPr>
        <w:t>System Architecture</w:t>
      </w:r>
    </w:p>
    <w:p w14:paraId="477FCE2D" w14:textId="77777777" w:rsidR="00961514" w:rsidRDefault="00F51C1E">
      <w:pPr>
        <w:pStyle w:val="ListBullet"/>
        <w:spacing w:before="120" w:after="120"/>
      </w:pPr>
      <w:r>
        <w:t>- Real-time data pipeline from CHIRPS/weather stations</w:t>
      </w:r>
    </w:p>
    <w:p w14:paraId="0D156B91" w14:textId="77777777" w:rsidR="00961514" w:rsidRDefault="00F51C1E">
      <w:pPr>
        <w:pStyle w:val="ListBullet"/>
        <w:spacing w:before="120" w:after="120"/>
      </w:pPr>
      <w:r>
        <w:t>- Automated model prediction updates (daily/hourly)</w:t>
      </w:r>
    </w:p>
    <w:p w14:paraId="09CC5DA4" w14:textId="77777777" w:rsidR="00961514" w:rsidRDefault="00F51C1E">
      <w:pPr>
        <w:pStyle w:val="ListBullet"/>
        <w:spacing w:before="120" w:after="120"/>
      </w:pPr>
      <w:r>
        <w:t>- Multi-channel alert distribution system</w:t>
      </w:r>
    </w:p>
    <w:p w14:paraId="00310664" w14:textId="77777777" w:rsidR="00961514" w:rsidRDefault="00F51C1E">
      <w:pPr>
        <w:pStyle w:val="ListNumber"/>
        <w:spacing w:before="120" w:after="120"/>
      </w:pPr>
      <w:r>
        <w:rPr>
          <w:b/>
          <w:color w:val="000000"/>
        </w:rPr>
        <w:t>User Interfaces</w:t>
      </w:r>
    </w:p>
    <w:p w14:paraId="73CEEB70" w14:textId="77777777" w:rsidR="00961514" w:rsidRDefault="00F51C1E">
      <w:pPr>
        <w:pStyle w:val="ListBullet"/>
        <w:spacing w:before="120" w:after="120"/>
      </w:pPr>
      <w:r>
        <w:t>- Geospatial web portal for visualization</w:t>
      </w:r>
    </w:p>
    <w:p w14:paraId="642B21F8" w14:textId="77777777" w:rsidR="00961514" w:rsidRDefault="00F51C1E">
      <w:pPr>
        <w:pStyle w:val="ListBullet"/>
        <w:spacing w:before="120" w:after="120"/>
      </w:pPr>
      <w:r>
        <w:t>- Mobile app for community users</w:t>
      </w:r>
    </w:p>
    <w:p w14:paraId="65C3201A" w14:textId="77777777" w:rsidR="00961514" w:rsidRDefault="00F51C1E">
      <w:pPr>
        <w:pStyle w:val="ListBullet"/>
        <w:spacing w:before="120" w:after="120"/>
      </w:pPr>
      <w:r>
        <w:t>- SMS/USSD interface for basic alerts</w:t>
      </w:r>
    </w:p>
    <w:p w14:paraId="09B36CB3" w14:textId="77777777" w:rsidR="00961514" w:rsidRDefault="00F51C1E">
      <w:pPr>
        <w:pStyle w:val="ListNumber"/>
        <w:spacing w:before="120" w:after="120"/>
      </w:pPr>
      <w:r>
        <w:rPr>
          <w:b/>
          <w:color w:val="000000"/>
        </w:rPr>
        <w:t>Institutional Integration</w:t>
      </w:r>
    </w:p>
    <w:p w14:paraId="435DCE0B" w14:textId="77777777" w:rsidR="00961514" w:rsidRDefault="00F51C1E">
      <w:pPr>
        <w:pStyle w:val="ListBullet"/>
        <w:spacing w:before="120" w:after="120"/>
      </w:pPr>
      <w:r>
        <w:t>- Formal linkage with Kenya Meteorological Department</w:t>
      </w:r>
    </w:p>
    <w:p w14:paraId="00B64CA0" w14:textId="77777777" w:rsidR="00961514" w:rsidRDefault="00F51C1E">
      <w:pPr>
        <w:pStyle w:val="ListBullet"/>
        <w:spacing w:before="120" w:after="120"/>
      </w:pPr>
      <w:r>
        <w:t>- Coordination with County Disaster Management Offices</w:t>
      </w:r>
    </w:p>
    <w:p w14:paraId="6CA63452" w14:textId="77777777" w:rsidR="00961514" w:rsidRDefault="00F51C1E">
      <w:pPr>
        <w:pStyle w:val="ListBullet"/>
        <w:spacing w:before="120" w:after="120"/>
      </w:pPr>
      <w:r>
        <w:t>- Training and capacity building programs</w:t>
      </w:r>
    </w:p>
    <w:p w14:paraId="3F320F59" w14:textId="77777777" w:rsidR="00961514" w:rsidRDefault="00961514">
      <w:pPr>
        <w:pBdr>
          <w:bottom w:val="single" w:sz="24" w:space="1" w:color="CCCCCC"/>
        </w:pBdr>
        <w:spacing w:before="240" w:after="240"/>
      </w:pPr>
    </w:p>
    <w:p w14:paraId="7E839B60" w14:textId="77777777" w:rsidR="00961514" w:rsidRPr="00C75969" w:rsidRDefault="00F51C1E">
      <w:pPr>
        <w:pStyle w:val="Heading2"/>
        <w:rPr>
          <w:u w:val="single"/>
        </w:rPr>
      </w:pPr>
      <w:r w:rsidRPr="00C75969">
        <w:rPr>
          <w:color w:val="000000" w:themeColor="text1"/>
          <w:u w:val="single"/>
        </w:rPr>
        <w:t>REFERENCES</w:t>
      </w:r>
    </w:p>
    <w:p w14:paraId="19ECAE1C" w14:textId="77777777" w:rsidR="00961514" w:rsidRDefault="00F51C1E">
      <w:pPr>
        <w:pStyle w:val="ListNumber"/>
        <w:spacing w:before="120" w:after="120"/>
      </w:pPr>
      <w:r>
        <w:t>Funk, C., et al. (2015). "The climate hazards infrared precipitation with stations—a new environmental record for monitoring extremes." Scientific Data 2(150066).</w:t>
      </w:r>
    </w:p>
    <w:p w14:paraId="27E021F2" w14:textId="77777777" w:rsidR="00961514" w:rsidRDefault="00F51C1E">
      <w:pPr>
        <w:pStyle w:val="ListNumber"/>
        <w:spacing w:before="120" w:after="120"/>
      </w:pPr>
      <w:r>
        <w:t>Farr, T.G., et al. (2007). "The Shuttle Radar Topography Mission." Reviews of Geophysics 45(2).</w:t>
      </w:r>
    </w:p>
    <w:p w14:paraId="5C82F61D" w14:textId="77777777" w:rsidR="00961514" w:rsidRDefault="00F51C1E">
      <w:pPr>
        <w:pStyle w:val="ListNumber"/>
        <w:spacing w:before="120" w:after="120"/>
      </w:pPr>
      <w:r>
        <w:t>OpenStreetMap Foundation. (2024). "OpenStreetMap Data". Retrieved from openstreetmap.org</w:t>
      </w:r>
    </w:p>
    <w:p w14:paraId="27288F07" w14:textId="77777777" w:rsidR="00961514" w:rsidRDefault="00F51C1E">
      <w:pPr>
        <w:pStyle w:val="ListNumber"/>
        <w:spacing w:before="120" w:after="120"/>
      </w:pPr>
      <w:r>
        <w:t>Chen, T., &amp; Guestrin, C. (2016). "XGBoost: A Scalable Tree Boosting System." KDD '16.</w:t>
      </w:r>
    </w:p>
    <w:p w14:paraId="5A03C6E0" w14:textId="77777777" w:rsidR="00961514" w:rsidRDefault="00F51C1E">
      <w:pPr>
        <w:pStyle w:val="ListNumber"/>
        <w:spacing w:before="120" w:after="120"/>
      </w:pPr>
      <w:r>
        <w:t>Breiman, L. (2001). "Random Forests." Machine Learning 45(1).</w:t>
      </w:r>
    </w:p>
    <w:p w14:paraId="5DF15637" w14:textId="77777777" w:rsidR="00961514" w:rsidRDefault="00F51C1E">
      <w:pPr>
        <w:pStyle w:val="ListNumber"/>
        <w:spacing w:before="120" w:after="120"/>
      </w:pPr>
      <w:r>
        <w:t>Kenya National Bureau of Statistics. (2023). "Post-Disaster Needs Assessment Reports."</w:t>
      </w:r>
    </w:p>
    <w:p w14:paraId="0E8569D4" w14:textId="77777777" w:rsidR="00961514" w:rsidRDefault="00961514">
      <w:pPr>
        <w:pBdr>
          <w:bottom w:val="single" w:sz="24" w:space="1" w:color="CCCCCC"/>
        </w:pBdr>
        <w:spacing w:before="240" w:after="240"/>
      </w:pPr>
    </w:p>
    <w:p w14:paraId="2F39A86F" w14:textId="77777777" w:rsidR="00961514" w:rsidRPr="00C75969" w:rsidRDefault="00F51C1E">
      <w:pPr>
        <w:pStyle w:val="Heading2"/>
        <w:rPr>
          <w:color w:val="000000" w:themeColor="text1"/>
        </w:rPr>
      </w:pPr>
      <w:r w:rsidRPr="00C75969">
        <w:rPr>
          <w:color w:val="000000" w:themeColor="text1"/>
        </w:rPr>
        <w:t>APPENDIX</w:t>
      </w:r>
    </w:p>
    <w:p w14:paraId="51FF6990" w14:textId="77777777" w:rsidR="00961514" w:rsidRDefault="00F51C1E">
      <w:pPr>
        <w:pStyle w:val="Heading3"/>
      </w:pPr>
      <w:r w:rsidRPr="00C75969">
        <w:rPr>
          <w:color w:val="000000" w:themeColor="text1"/>
        </w:rPr>
        <w:t>Appendix A: Feature Engineering Details</w:t>
      </w:r>
    </w:p>
    <w:p w14:paraId="4E819ED7" w14:textId="77777777" w:rsidR="00961514" w:rsidRDefault="00F51C1E">
      <w:pPr>
        <w:spacing w:before="120" w:after="120"/>
      </w:pPr>
      <w:r>
        <w:t>[Detailed mathematical formulations for slope, aspect, TRI, TWI calculations]</w:t>
      </w:r>
    </w:p>
    <w:p w14:paraId="5DB77CAA" w14:textId="77777777" w:rsidR="00961514" w:rsidRPr="00C75969" w:rsidRDefault="00F51C1E">
      <w:pPr>
        <w:pStyle w:val="Heading3"/>
        <w:rPr>
          <w:color w:val="000000" w:themeColor="text1"/>
        </w:rPr>
      </w:pPr>
      <w:r w:rsidRPr="00C75969">
        <w:rPr>
          <w:color w:val="000000" w:themeColor="text1"/>
        </w:rPr>
        <w:t>Appendix B: Hyperparameter Tuning Results</w:t>
      </w:r>
    </w:p>
    <w:p w14:paraId="63366870" w14:textId="77777777" w:rsidR="00961514" w:rsidRDefault="00F51C1E">
      <w:pPr>
        <w:spacing w:before="120" w:after="120"/>
      </w:pPr>
      <w:r>
        <w:t>[Complete GridSearchCV results and CV fold scores]</w:t>
      </w:r>
    </w:p>
    <w:p w14:paraId="395172FF" w14:textId="77777777" w:rsidR="00961514" w:rsidRPr="00C75969" w:rsidRDefault="00F51C1E">
      <w:pPr>
        <w:pStyle w:val="Heading3"/>
        <w:rPr>
          <w:color w:val="000000" w:themeColor="text1"/>
        </w:rPr>
      </w:pPr>
      <w:r w:rsidRPr="00C75969">
        <w:rPr>
          <w:color w:val="000000" w:themeColor="text1"/>
        </w:rPr>
        <w:t>Appendix C: Model Coefficients and Thresholds</w:t>
      </w:r>
    </w:p>
    <w:p w14:paraId="04B5601B" w14:textId="77777777" w:rsidR="00961514" w:rsidRDefault="00F51C1E">
      <w:pPr>
        <w:spacing w:before="120" w:after="120"/>
      </w:pPr>
      <w:r>
        <w:t>[Logistic regression coefficients and decision boundaries]</w:t>
      </w:r>
    </w:p>
    <w:p w14:paraId="3D349984" w14:textId="77777777" w:rsidR="00961514" w:rsidRPr="00C75969" w:rsidRDefault="00F51C1E">
      <w:pPr>
        <w:pStyle w:val="Heading3"/>
        <w:rPr>
          <w:color w:val="000000" w:themeColor="text1"/>
        </w:rPr>
      </w:pPr>
      <w:r w:rsidRPr="00C75969">
        <w:rPr>
          <w:color w:val="000000" w:themeColor="text1"/>
        </w:rPr>
        <w:t>Appendix D: Geographic Data Specifications</w:t>
      </w:r>
    </w:p>
    <w:p w14:paraId="25F22F27" w14:textId="77777777" w:rsidR="00961514" w:rsidRDefault="00F51C1E">
      <w:pPr>
        <w:spacing w:before="120" w:after="120"/>
      </w:pPr>
      <w:r>
        <w:t>[CRS definitions, datum information, data availability]</w:t>
      </w:r>
    </w:p>
    <w:p w14:paraId="5707A89C" w14:textId="77777777" w:rsidR="00961514" w:rsidRDefault="00961514">
      <w:pPr>
        <w:pBdr>
          <w:bottom w:val="single" w:sz="24" w:space="1" w:color="CCCCCC"/>
        </w:pBdr>
        <w:spacing w:before="240" w:after="240"/>
      </w:pPr>
    </w:p>
    <w:p w14:paraId="5BDC4069" w14:textId="22883267" w:rsidR="00961514" w:rsidRDefault="00F51C1E">
      <w:pPr>
        <w:spacing w:before="120" w:after="120"/>
      </w:pPr>
      <w:r>
        <w:rPr>
          <w:b/>
          <w:color w:val="000000"/>
        </w:rPr>
        <w:t>Report Prepared By:</w:t>
      </w:r>
      <w:r>
        <w:t xml:space="preserve"> </w:t>
      </w:r>
      <w:r w:rsidR="00C75969">
        <w:t>JUDAH SAMUEL ANANGWE</w:t>
      </w:r>
    </w:p>
    <w:p w14:paraId="2B9FF0E2" w14:textId="6D9BFE52" w:rsidR="00961514" w:rsidRDefault="00F51C1E">
      <w:pPr>
        <w:spacing w:before="120" w:after="120"/>
      </w:pPr>
      <w:r>
        <w:rPr>
          <w:b/>
          <w:color w:val="000000"/>
        </w:rPr>
        <w:t>Date:</w:t>
      </w:r>
      <w:r>
        <w:t xml:space="preserve"> </w:t>
      </w:r>
      <w:r w:rsidR="00C75969">
        <w:t>15</w:t>
      </w:r>
      <w:r w:rsidR="00C75969" w:rsidRPr="00C75969">
        <w:rPr>
          <w:vertAlign w:val="superscript"/>
        </w:rPr>
        <w:t>th</w:t>
      </w:r>
      <w:r w:rsidR="00C75969">
        <w:t xml:space="preserve"> </w:t>
      </w:r>
      <w:r>
        <w:t>April 2026</w:t>
      </w:r>
    </w:p>
    <w:p w14:paraId="4F111A7B" w14:textId="1478917E" w:rsidR="00961514" w:rsidRDefault="00961514">
      <w:pPr>
        <w:spacing w:before="120" w:after="120"/>
      </w:pPr>
    </w:p>
    <w:sectPr w:rsidR="0096151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6982630">
    <w:abstractNumId w:val="8"/>
  </w:num>
  <w:num w:numId="2" w16cid:durableId="911084777">
    <w:abstractNumId w:val="6"/>
  </w:num>
  <w:num w:numId="3" w16cid:durableId="2110195059">
    <w:abstractNumId w:val="5"/>
  </w:num>
  <w:num w:numId="4" w16cid:durableId="693461427">
    <w:abstractNumId w:val="4"/>
  </w:num>
  <w:num w:numId="5" w16cid:durableId="374817468">
    <w:abstractNumId w:val="7"/>
  </w:num>
  <w:num w:numId="6" w16cid:durableId="1870727371">
    <w:abstractNumId w:val="3"/>
  </w:num>
  <w:num w:numId="7" w16cid:durableId="237592357">
    <w:abstractNumId w:val="2"/>
  </w:num>
  <w:num w:numId="8" w16cid:durableId="1004406277">
    <w:abstractNumId w:val="1"/>
  </w:num>
  <w:num w:numId="9" w16cid:durableId="1705011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36C7"/>
    <w:rsid w:val="005466E6"/>
    <w:rsid w:val="00864D6E"/>
    <w:rsid w:val="00961514"/>
    <w:rsid w:val="00AA1D8D"/>
    <w:rsid w:val="00B47730"/>
    <w:rsid w:val="00C75969"/>
    <w:rsid w:val="00CB0664"/>
    <w:rsid w:val="00EA18B8"/>
    <w:rsid w:val="00EB2658"/>
    <w:rsid w:val="00F51C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51254E"/>
  <w14:defaultImageDpi w14:val="300"/>
  <w15:docId w15:val="{3C7D3D73-7A65-4298-8534-D0AADA3E2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17</Pages>
  <Words>4015</Words>
  <Characters>22892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JUDAH SAMUEL</cp:lastModifiedBy>
  <cp:revision>3</cp:revision>
  <dcterms:created xsi:type="dcterms:W3CDTF">2013-12-23T23:15:00Z</dcterms:created>
  <dcterms:modified xsi:type="dcterms:W3CDTF">2026-04-16T16:19:00Z</dcterms:modified>
  <cp:category/>
</cp:coreProperties>
</file>