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98661" w14:textId="31842A3E" w:rsidR="00B87DF1" w:rsidRPr="004A3CDC" w:rsidRDefault="00AA3D04" w:rsidP="00AA3D04">
      <w:pPr>
        <w:jc w:val="center"/>
        <w:rPr>
          <w:b/>
          <w:bCs/>
          <w:sz w:val="28"/>
          <w:szCs w:val="28"/>
        </w:rPr>
      </w:pPr>
      <w:r w:rsidRPr="004A3CDC">
        <w:rPr>
          <w:b/>
          <w:bCs/>
          <w:sz w:val="28"/>
          <w:szCs w:val="28"/>
        </w:rPr>
        <w:t>Informes Ciclo Final</w:t>
      </w:r>
    </w:p>
    <w:p w14:paraId="01599C99" w14:textId="52559F8A" w:rsidR="00AA3D04" w:rsidRDefault="00AA3D04">
      <w:r w:rsidRPr="00AA3D04">
        <w:t>En este documento se presentar</w:t>
      </w:r>
      <w:r>
        <w:t>an los informes del análisis dinámico y del análisis estático.</w:t>
      </w:r>
    </w:p>
    <w:p w14:paraId="4B2E1558" w14:textId="77777777" w:rsidR="00AA3D04" w:rsidRDefault="00AA3D04"/>
    <w:p w14:paraId="78DE2939" w14:textId="7DE0651E" w:rsidR="00294F18" w:rsidRPr="004A3CDC" w:rsidRDefault="00AA3D04" w:rsidP="00374358">
      <w:pPr>
        <w:jc w:val="center"/>
        <w:rPr>
          <w:b/>
          <w:bCs/>
          <w:i/>
          <w:iCs/>
          <w:sz w:val="28"/>
          <w:szCs w:val="28"/>
        </w:rPr>
      </w:pPr>
      <w:r w:rsidRPr="004A3CDC">
        <w:rPr>
          <w:b/>
          <w:bCs/>
          <w:i/>
          <w:iCs/>
          <w:sz w:val="28"/>
          <w:szCs w:val="28"/>
        </w:rPr>
        <w:t>Informe de análisis dinámico:</w:t>
      </w:r>
    </w:p>
    <w:p w14:paraId="03EFEACC" w14:textId="6304AAA9" w:rsidR="00294F18" w:rsidRPr="00294F18" w:rsidRDefault="00294F18" w:rsidP="00294F18">
      <w:pPr>
        <w:pStyle w:val="NormalWeb"/>
        <w:rPr>
          <w:rFonts w:asciiTheme="minorHAnsi" w:hAnsiTheme="minorHAnsi"/>
        </w:rPr>
      </w:pPr>
      <w:r w:rsidRPr="00294F18">
        <w:rPr>
          <w:rFonts w:asciiTheme="minorHAnsi" w:hAnsiTheme="minorHAnsi"/>
          <w:b/>
          <w:bCs/>
        </w:rPr>
        <w:t>Herramienta:</w:t>
      </w:r>
      <w:r w:rsidRPr="00294F18">
        <w:rPr>
          <w:rFonts w:asciiTheme="minorHAnsi" w:hAnsiTheme="minorHAnsi"/>
        </w:rPr>
        <w:t xml:space="preserve"> </w:t>
      </w:r>
      <w:r>
        <w:rPr>
          <w:rFonts w:asciiTheme="minorHAnsi" w:hAnsiTheme="minorHAnsi"/>
        </w:rPr>
        <w:t>Coverage</w:t>
      </w:r>
    </w:p>
    <w:p w14:paraId="260F578C" w14:textId="2C53BC6C" w:rsidR="00294F18" w:rsidRPr="00294F18" w:rsidRDefault="00294F18" w:rsidP="00294F18">
      <w:pPr>
        <w:pStyle w:val="NormalWeb"/>
        <w:rPr>
          <w:rFonts w:asciiTheme="minorHAnsi" w:hAnsiTheme="minorHAnsi"/>
        </w:rPr>
      </w:pPr>
      <w:r w:rsidRPr="00294F18">
        <w:rPr>
          <w:rFonts w:asciiTheme="minorHAnsi" w:hAnsiTheme="minorHAnsi"/>
        </w:rPr>
        <w:t>El informe de análisis dinámico se hará con la herramienta Coverage, la cual viene incluida en Eclipse. Esta lo que hace es medir el grado en que el código fuente de nuestro dominio es ejecutado cuando se corren las pruebas de unidad</w:t>
      </w:r>
      <w:r w:rsidR="00317DE4">
        <w:rPr>
          <w:rFonts w:asciiTheme="minorHAnsi" w:hAnsiTheme="minorHAnsi"/>
        </w:rPr>
        <w:t>.</w:t>
      </w:r>
    </w:p>
    <w:p w14:paraId="3E1D6008" w14:textId="44F73B56" w:rsidR="00AA3D04" w:rsidRPr="00317DE4" w:rsidRDefault="00AA3D04" w:rsidP="00AA3D04">
      <w:pPr>
        <w:rPr>
          <w:b/>
          <w:bCs/>
        </w:rPr>
      </w:pPr>
      <w:r w:rsidRPr="00317DE4">
        <w:rPr>
          <w:b/>
          <w:bCs/>
        </w:rPr>
        <w:t>Resultado inicial</w:t>
      </w:r>
      <w:r w:rsidR="00631544" w:rsidRPr="00317DE4">
        <w:rPr>
          <w:b/>
          <w:bCs/>
        </w:rPr>
        <w:t>.</w:t>
      </w:r>
    </w:p>
    <w:p w14:paraId="3E0294BF" w14:textId="23703ADA" w:rsidR="00631544" w:rsidRDefault="00F472CA" w:rsidP="00AA3D04">
      <w:r w:rsidRPr="00F472CA">
        <w:rPr>
          <w:noProof/>
        </w:rPr>
        <w:drawing>
          <wp:inline distT="0" distB="0" distL="0" distR="0" wp14:anchorId="25D3562B" wp14:editId="69BF4299">
            <wp:extent cx="5612130" cy="3862070"/>
            <wp:effectExtent l="0" t="0" r="7620" b="5080"/>
            <wp:docPr id="1200203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03045" name=""/>
                    <pic:cNvPicPr/>
                  </pic:nvPicPr>
                  <pic:blipFill>
                    <a:blip r:embed="rId4"/>
                    <a:stretch>
                      <a:fillRect/>
                    </a:stretch>
                  </pic:blipFill>
                  <pic:spPr>
                    <a:xfrm>
                      <a:off x="0" y="0"/>
                      <a:ext cx="5612130" cy="3862070"/>
                    </a:xfrm>
                    <a:prstGeom prst="rect">
                      <a:avLst/>
                    </a:prstGeom>
                  </pic:spPr>
                </pic:pic>
              </a:graphicData>
            </a:graphic>
          </wp:inline>
        </w:drawing>
      </w:r>
    </w:p>
    <w:p w14:paraId="0492758A" w14:textId="74848C69" w:rsidR="00631544" w:rsidRDefault="00631544" w:rsidP="00AA3D04">
      <w:r>
        <w:t>Podemos ver que inicialmente tenemos un 7</w:t>
      </w:r>
      <w:r w:rsidR="00B31416">
        <w:t>4</w:t>
      </w:r>
      <w:r w:rsidR="00F94B8E">
        <w:t>.3</w:t>
      </w:r>
      <w:r>
        <w:t>% pero en todo el proyecto, como la meta es solo en el código de dominio (tower) vamos a hacer algunos cambios.</w:t>
      </w:r>
    </w:p>
    <w:p w14:paraId="411F9D03" w14:textId="77777777" w:rsidR="009874DE" w:rsidRDefault="009874DE" w:rsidP="00AA3D04"/>
    <w:p w14:paraId="04E98E2F" w14:textId="77777777" w:rsidR="009874DE" w:rsidRDefault="009874DE" w:rsidP="00AA3D04"/>
    <w:p w14:paraId="0F925C23" w14:textId="40E66D67" w:rsidR="00AA3D04" w:rsidRDefault="00AA3D04" w:rsidP="00AA3D04">
      <w:r w:rsidRPr="00317DE4">
        <w:rPr>
          <w:b/>
          <w:bCs/>
        </w:rPr>
        <w:lastRenderedPageBreak/>
        <w:t>Resultado final.</w:t>
      </w:r>
      <w:r w:rsidR="00F472CA" w:rsidRPr="00F472CA">
        <w:t xml:space="preserve"> </w:t>
      </w:r>
    </w:p>
    <w:p w14:paraId="12CF6977" w14:textId="56A81DAE" w:rsidR="00395666" w:rsidRPr="009874DE" w:rsidRDefault="009874DE" w:rsidP="00AA3D04">
      <w:pPr>
        <w:rPr>
          <w:lang w:val="es-MX"/>
        </w:rPr>
      </w:pPr>
      <w:r w:rsidRPr="009874DE">
        <w:rPr>
          <w:lang w:val="es-MX"/>
        </w:rPr>
        <w:drawing>
          <wp:inline distT="0" distB="0" distL="0" distR="0" wp14:anchorId="0A877C59" wp14:editId="62D9BF2E">
            <wp:extent cx="5612130" cy="4144010"/>
            <wp:effectExtent l="0" t="0" r="7620" b="8890"/>
            <wp:docPr id="10959891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989196" name=""/>
                    <pic:cNvPicPr/>
                  </pic:nvPicPr>
                  <pic:blipFill>
                    <a:blip r:embed="rId5"/>
                    <a:stretch>
                      <a:fillRect/>
                    </a:stretch>
                  </pic:blipFill>
                  <pic:spPr>
                    <a:xfrm>
                      <a:off x="0" y="0"/>
                      <a:ext cx="5612130" cy="4144010"/>
                    </a:xfrm>
                    <a:prstGeom prst="rect">
                      <a:avLst/>
                    </a:prstGeom>
                  </pic:spPr>
                </pic:pic>
              </a:graphicData>
            </a:graphic>
          </wp:inline>
        </w:drawing>
      </w:r>
    </w:p>
    <w:p w14:paraId="7F5775E6" w14:textId="1AF4D42E" w:rsidR="00F94B8E" w:rsidRDefault="00F94B8E" w:rsidP="00AA3D04">
      <w:r>
        <w:t>Con los cambios realizados vemos que en general ya pasamos a un 8</w:t>
      </w:r>
      <w:r w:rsidR="00E645FF">
        <w:t>7</w:t>
      </w:r>
      <w:r>
        <w:t>.</w:t>
      </w:r>
      <w:r w:rsidR="00E645FF">
        <w:t>9</w:t>
      </w:r>
      <w:r>
        <w:t>% y en tower alcanzamos el 80.</w:t>
      </w:r>
      <w:r w:rsidR="009874DE">
        <w:t>7</w:t>
      </w:r>
      <w:r>
        <w:t>%.</w:t>
      </w:r>
    </w:p>
    <w:p w14:paraId="481013C9" w14:textId="2BD3EFE5" w:rsidR="00AA3D04" w:rsidRPr="00317DE4" w:rsidRDefault="00AA3D04" w:rsidP="00AA3D04">
      <w:pPr>
        <w:rPr>
          <w:b/>
          <w:bCs/>
        </w:rPr>
      </w:pPr>
      <w:r w:rsidRPr="00317DE4">
        <w:rPr>
          <w:b/>
          <w:bCs/>
        </w:rPr>
        <w:t>Descripción de las decisiones tomadas:</w:t>
      </w:r>
    </w:p>
    <w:p w14:paraId="1E7BEEC0" w14:textId="589CC781" w:rsidR="00F94B8E" w:rsidRPr="00F94B8E" w:rsidRDefault="00F94B8E" w:rsidP="00F94B8E">
      <w:pPr>
        <w:rPr>
          <w:lang w:val="es-MX"/>
        </w:rPr>
      </w:pPr>
      <w:r w:rsidRPr="00F94B8E">
        <w:rPr>
          <w:b/>
          <w:bCs/>
          <w:lang w:val="es-MX"/>
        </w:rPr>
        <w:t>Validación de Lógica Gráfica:</w:t>
      </w:r>
      <w:r w:rsidRPr="00F94B8E">
        <w:rPr>
          <w:lang w:val="es-MX"/>
        </w:rPr>
        <w:t xml:space="preserve"> Se integraron pruebas de permitiendo que el flujo de renderizado y gestión de muros en la clase Tower alcanzara un 94% de cobertura, </w:t>
      </w:r>
      <w:r w:rsidR="00317DE4">
        <w:rPr>
          <w:lang w:val="es-MX"/>
        </w:rPr>
        <w:t>cubriendo</w:t>
      </w:r>
      <w:r w:rsidRPr="00F94B8E">
        <w:rPr>
          <w:lang w:val="es-MX"/>
        </w:rPr>
        <w:t xml:space="preserve"> </w:t>
      </w:r>
      <w:r w:rsidR="00317DE4">
        <w:rPr>
          <w:lang w:val="es-MX"/>
        </w:rPr>
        <w:t>algunos métodos que no tenían pruebas haciendo que disminuyera el %</w:t>
      </w:r>
      <w:r w:rsidRPr="00F94B8E">
        <w:rPr>
          <w:lang w:val="es-MX"/>
        </w:rPr>
        <w:t xml:space="preserve"> </w:t>
      </w:r>
      <w:r w:rsidR="00317DE4">
        <w:rPr>
          <w:lang w:val="es-MX"/>
        </w:rPr>
        <w:t>d</w:t>
      </w:r>
      <w:r w:rsidRPr="00F94B8E">
        <w:rPr>
          <w:lang w:val="es-MX"/>
        </w:rPr>
        <w:t>el análisis inicial.</w:t>
      </w:r>
      <w:r w:rsidR="00317DE4">
        <w:rPr>
          <w:lang w:val="es-MX"/>
        </w:rPr>
        <w:t xml:space="preserve"> Cabe aclarar que la implementación de estas hace que se abran pantallas por pocos segundos.</w:t>
      </w:r>
    </w:p>
    <w:p w14:paraId="1383094E" w14:textId="7B1E6988" w:rsidR="00F94B8E" w:rsidRPr="00F94B8E" w:rsidRDefault="00F94B8E" w:rsidP="00F94B8E">
      <w:pPr>
        <w:rPr>
          <w:lang w:val="es-MX"/>
        </w:rPr>
      </w:pPr>
      <w:r w:rsidRPr="00F94B8E">
        <w:rPr>
          <w:b/>
          <w:bCs/>
          <w:lang w:val="es-MX"/>
        </w:rPr>
        <w:t>Ajuste de</w:t>
      </w:r>
      <w:r w:rsidR="00317DE4">
        <w:rPr>
          <w:b/>
          <w:bCs/>
          <w:lang w:val="es-MX"/>
        </w:rPr>
        <w:t xml:space="preserve"> clases especiales no usadas</w:t>
      </w:r>
      <w:r w:rsidRPr="00F94B8E">
        <w:rPr>
          <w:b/>
          <w:bCs/>
          <w:lang w:val="es-MX"/>
        </w:rPr>
        <w:t>:</w:t>
      </w:r>
      <w:r w:rsidRPr="00F94B8E">
        <w:rPr>
          <w:lang w:val="es-MX"/>
        </w:rPr>
        <w:t xml:space="preserve"> Se corrigieron los casos de prueba para la HierarchicalCup, validando correctamente el reordenamiento jerárquico automático de la torre</w:t>
      </w:r>
      <w:r w:rsidR="00317DE4">
        <w:rPr>
          <w:lang w:val="es-MX"/>
        </w:rPr>
        <w:t>, pasando de un 0% de cubrimiento al 100%.</w:t>
      </w:r>
    </w:p>
    <w:p w14:paraId="2508A8BD" w14:textId="58C38FAC" w:rsidR="00F94B8E" w:rsidRDefault="00F94B8E" w:rsidP="00F94B8E">
      <w:pPr>
        <w:rPr>
          <w:lang w:val="es-MX"/>
        </w:rPr>
      </w:pPr>
      <w:r w:rsidRPr="00F94B8E">
        <w:rPr>
          <w:b/>
          <w:bCs/>
          <w:lang w:val="es-MX"/>
        </w:rPr>
        <w:t>Pruebas de Simulación:</w:t>
      </w:r>
      <w:r w:rsidRPr="00F94B8E">
        <w:rPr>
          <w:lang w:val="es-MX"/>
        </w:rPr>
        <w:t xml:space="preserve"> Se implementó la validación del método simulate en TowerContest, garantizando que el flujo completo sea robusto ante diferentes entradas.</w:t>
      </w:r>
    </w:p>
    <w:p w14:paraId="779451C9" w14:textId="77777777" w:rsidR="00317DE4" w:rsidRPr="00F94B8E" w:rsidRDefault="00317DE4" w:rsidP="00F94B8E">
      <w:pPr>
        <w:rPr>
          <w:lang w:val="es-MX"/>
        </w:rPr>
      </w:pPr>
    </w:p>
    <w:p w14:paraId="3E005987" w14:textId="367F197D" w:rsidR="00F94B8E" w:rsidRPr="00F94B8E" w:rsidRDefault="00F94B8E" w:rsidP="00AA3D04">
      <w:pPr>
        <w:rPr>
          <w:lang w:val="es-MX"/>
        </w:rPr>
      </w:pPr>
      <w:r w:rsidRPr="00F94B8E">
        <w:rPr>
          <w:b/>
          <w:bCs/>
          <w:lang w:val="es-MX"/>
        </w:rPr>
        <w:t xml:space="preserve">Análisis de </w:t>
      </w:r>
      <w:r w:rsidR="00317DE4">
        <w:rPr>
          <w:b/>
          <w:bCs/>
          <w:lang w:val="es-MX"/>
        </w:rPr>
        <w:t>Main</w:t>
      </w:r>
      <w:r w:rsidRPr="00F94B8E">
        <w:rPr>
          <w:b/>
          <w:bCs/>
          <w:lang w:val="es-MX"/>
        </w:rPr>
        <w:t>:</w:t>
      </w:r>
      <w:r w:rsidRPr="00F94B8E">
        <w:rPr>
          <w:lang w:val="es-MX"/>
        </w:rPr>
        <w:t xml:space="preserve"> Aunque la clase Main se mantuvo dentro del reporte con un 35.</w:t>
      </w:r>
      <w:r w:rsidR="00E645FF">
        <w:rPr>
          <w:lang w:val="es-MX"/>
        </w:rPr>
        <w:t>1</w:t>
      </w:r>
      <w:r w:rsidR="00317DE4" w:rsidRPr="00F94B8E">
        <w:rPr>
          <w:lang w:val="es-MX"/>
        </w:rPr>
        <w:t>%,</w:t>
      </w:r>
      <w:r w:rsidR="00317DE4">
        <w:rPr>
          <w:lang w:val="es-MX"/>
        </w:rPr>
        <w:t xml:space="preserve"> este tipo de clases normalmente no se les hacen pruebas ya que es como un tipo menú, a pesar de ello hicimos una clase de prueba para Main, para aumentar ese porcentaje.</w:t>
      </w:r>
    </w:p>
    <w:p w14:paraId="0707C7B8" w14:textId="5DC5728C" w:rsidR="00AA3D04" w:rsidRDefault="00AA3D04" w:rsidP="00AA3D04">
      <w:r>
        <w:t>Meta: más de 75% de cubrimiento de código de dominio</w:t>
      </w:r>
      <w:r w:rsidR="00F94B8E">
        <w:t xml:space="preserve">. </w:t>
      </w:r>
      <w:r w:rsidR="00F94B8E" w:rsidRPr="00317DE4">
        <w:rPr>
          <w:b/>
          <w:bCs/>
        </w:rPr>
        <w:t>La meta se cumplió</w:t>
      </w:r>
      <w:r w:rsidR="00317DE4">
        <w:rPr>
          <w:b/>
          <w:bCs/>
        </w:rPr>
        <w:t>.</w:t>
      </w:r>
    </w:p>
    <w:p w14:paraId="4FAA98BA" w14:textId="77777777" w:rsidR="00AA3D04" w:rsidRDefault="00AA3D04" w:rsidP="00AA3D04"/>
    <w:p w14:paraId="25919EA4" w14:textId="77777777" w:rsidR="00374358" w:rsidRDefault="00374358" w:rsidP="00AA3D04"/>
    <w:p w14:paraId="654C6AAB" w14:textId="77777777" w:rsidR="00374358" w:rsidRDefault="00374358" w:rsidP="00AA3D04"/>
    <w:p w14:paraId="383D5436" w14:textId="77777777" w:rsidR="00374358" w:rsidRDefault="00374358" w:rsidP="00AA3D04"/>
    <w:p w14:paraId="27A826D1" w14:textId="77777777" w:rsidR="00374358" w:rsidRDefault="00374358" w:rsidP="00AA3D04"/>
    <w:p w14:paraId="27B1BCA3" w14:textId="77777777" w:rsidR="00374358" w:rsidRDefault="00374358" w:rsidP="00AA3D04"/>
    <w:p w14:paraId="25E6D87C" w14:textId="77777777" w:rsidR="00374358" w:rsidRDefault="00374358" w:rsidP="00AA3D04"/>
    <w:p w14:paraId="7532C054" w14:textId="77777777" w:rsidR="00374358" w:rsidRDefault="00374358" w:rsidP="00AA3D04"/>
    <w:p w14:paraId="78E6C9E7" w14:textId="77777777" w:rsidR="00374358" w:rsidRDefault="00374358" w:rsidP="00AA3D04"/>
    <w:p w14:paraId="526AD998" w14:textId="77777777" w:rsidR="00374358" w:rsidRDefault="00374358" w:rsidP="00AA3D04"/>
    <w:p w14:paraId="3F7E94F1" w14:textId="77777777" w:rsidR="00374358" w:rsidRDefault="00374358" w:rsidP="00AA3D04"/>
    <w:p w14:paraId="793028C4" w14:textId="77777777" w:rsidR="00374358" w:rsidRDefault="00374358" w:rsidP="00AA3D04"/>
    <w:p w14:paraId="4E99620C" w14:textId="77777777" w:rsidR="00374358" w:rsidRDefault="00374358" w:rsidP="00AA3D04"/>
    <w:p w14:paraId="2E2BD231" w14:textId="77777777" w:rsidR="00374358" w:rsidRDefault="00374358" w:rsidP="00AA3D04"/>
    <w:p w14:paraId="373EEAC1" w14:textId="77777777" w:rsidR="00374358" w:rsidRDefault="00374358" w:rsidP="00AA3D04"/>
    <w:p w14:paraId="13EC4286" w14:textId="77777777" w:rsidR="00374358" w:rsidRDefault="00374358" w:rsidP="00AA3D04"/>
    <w:p w14:paraId="2660621D" w14:textId="77777777" w:rsidR="00374358" w:rsidRDefault="00374358" w:rsidP="00AA3D04"/>
    <w:p w14:paraId="6401653D" w14:textId="77777777" w:rsidR="00374358" w:rsidRDefault="00374358" w:rsidP="00AA3D04"/>
    <w:p w14:paraId="1E6A1909" w14:textId="77777777" w:rsidR="00374358" w:rsidRDefault="00374358" w:rsidP="00AA3D04"/>
    <w:p w14:paraId="63A5D8D9" w14:textId="77777777" w:rsidR="00374358" w:rsidRDefault="00374358" w:rsidP="00AA3D04"/>
    <w:p w14:paraId="0E667D96" w14:textId="77777777" w:rsidR="00374358" w:rsidRDefault="00374358" w:rsidP="00AA3D04"/>
    <w:p w14:paraId="4B62AA8A" w14:textId="77777777" w:rsidR="00374358" w:rsidRDefault="00374358" w:rsidP="00AA3D04"/>
    <w:p w14:paraId="5139734A" w14:textId="4C559ECC" w:rsidR="00AA3D04" w:rsidRPr="004A3CDC" w:rsidRDefault="00AA3D04" w:rsidP="00374358">
      <w:pPr>
        <w:jc w:val="center"/>
        <w:rPr>
          <w:b/>
          <w:bCs/>
          <w:i/>
          <w:iCs/>
          <w:sz w:val="28"/>
          <w:szCs w:val="28"/>
        </w:rPr>
      </w:pPr>
      <w:r w:rsidRPr="004A3CDC">
        <w:rPr>
          <w:b/>
          <w:bCs/>
          <w:i/>
          <w:iCs/>
          <w:sz w:val="28"/>
          <w:szCs w:val="28"/>
        </w:rPr>
        <w:t>Informe de análisis estático</w:t>
      </w:r>
    </w:p>
    <w:p w14:paraId="23AC3B9F" w14:textId="510C383B" w:rsidR="00294F18" w:rsidRPr="00294F18" w:rsidRDefault="00294F18" w:rsidP="00294F18">
      <w:pPr>
        <w:pStyle w:val="NormalWeb"/>
        <w:rPr>
          <w:rFonts w:asciiTheme="minorHAnsi" w:hAnsiTheme="minorHAnsi"/>
        </w:rPr>
      </w:pPr>
      <w:r w:rsidRPr="00294F18">
        <w:rPr>
          <w:rFonts w:asciiTheme="minorHAnsi" w:hAnsiTheme="minorHAnsi"/>
          <w:b/>
          <w:bCs/>
        </w:rPr>
        <w:t>Herramienta:</w:t>
      </w:r>
      <w:r w:rsidRPr="00294F18">
        <w:rPr>
          <w:rFonts w:asciiTheme="minorHAnsi" w:hAnsiTheme="minorHAnsi"/>
        </w:rPr>
        <w:t xml:space="preserve"> PMD </w:t>
      </w:r>
    </w:p>
    <w:p w14:paraId="2177F6FD" w14:textId="1A2034C0" w:rsidR="00294F18" w:rsidRPr="00294F18" w:rsidRDefault="00294F18" w:rsidP="00294F18">
      <w:pPr>
        <w:pStyle w:val="NormalWeb"/>
        <w:rPr>
          <w:rFonts w:asciiTheme="minorHAnsi" w:hAnsiTheme="minorHAnsi"/>
        </w:rPr>
      </w:pPr>
      <w:r w:rsidRPr="00294F18">
        <w:rPr>
          <w:rFonts w:asciiTheme="minorHAnsi" w:hAnsiTheme="minorHAnsi"/>
        </w:rPr>
        <w:t xml:space="preserve">El informe de análisis estático se hará con la herramienta PMD la cual permite examinar el código fuente sin necesidad de ejecutarlo. Esta lo que hace es contrastar nuestra programación contra un conjunto de reglas predefinidas de diseño, estilo y mejores prácticas. </w:t>
      </w:r>
    </w:p>
    <w:p w14:paraId="64397BED" w14:textId="628E667F" w:rsidR="00294F18" w:rsidRPr="00294F18" w:rsidRDefault="00374358" w:rsidP="00AA3D04">
      <w:r>
        <w:t>Para esta herramienta nos enfocaremos en las banderas rojas “Blocker Violations”.</w:t>
      </w:r>
    </w:p>
    <w:p w14:paraId="63185C42" w14:textId="454BF225" w:rsidR="00781110" w:rsidRDefault="00AA3D04" w:rsidP="00AA3D04">
      <w:r>
        <w:t>Resultado inicial</w:t>
      </w:r>
    </w:p>
    <w:p w14:paraId="3E5CD4C0" w14:textId="2F594C66" w:rsidR="00035296" w:rsidRDefault="00035296" w:rsidP="00AA3D04">
      <w:r w:rsidRPr="00035296">
        <w:rPr>
          <w:noProof/>
        </w:rPr>
        <w:drawing>
          <wp:inline distT="0" distB="0" distL="0" distR="0" wp14:anchorId="0FD4B408" wp14:editId="1F43035C">
            <wp:extent cx="6243310" cy="2275368"/>
            <wp:effectExtent l="0" t="0" r="5715" b="0"/>
            <wp:docPr id="1143300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00387" name=""/>
                    <pic:cNvPicPr/>
                  </pic:nvPicPr>
                  <pic:blipFill>
                    <a:blip r:embed="rId6"/>
                    <a:stretch>
                      <a:fillRect/>
                    </a:stretch>
                  </pic:blipFill>
                  <pic:spPr>
                    <a:xfrm>
                      <a:off x="0" y="0"/>
                      <a:ext cx="6250371" cy="2277941"/>
                    </a:xfrm>
                    <a:prstGeom prst="rect">
                      <a:avLst/>
                    </a:prstGeom>
                  </pic:spPr>
                </pic:pic>
              </a:graphicData>
            </a:graphic>
          </wp:inline>
        </w:drawing>
      </w:r>
    </w:p>
    <w:p w14:paraId="50857FC9" w14:textId="070A636A" w:rsidR="00AA3D04" w:rsidRDefault="00AA3D04" w:rsidP="00AA3D04">
      <w:r>
        <w:t>Resultado final.</w:t>
      </w:r>
    </w:p>
    <w:p w14:paraId="4D9BA148" w14:textId="630365A0" w:rsidR="00374358" w:rsidRDefault="00374358" w:rsidP="00AA3D04">
      <w:r w:rsidRPr="00374358">
        <w:rPr>
          <w:noProof/>
        </w:rPr>
        <w:drawing>
          <wp:inline distT="0" distB="0" distL="0" distR="0" wp14:anchorId="145E9A52" wp14:editId="0C9B5BFE">
            <wp:extent cx="6182273" cy="1275907"/>
            <wp:effectExtent l="0" t="0" r="0" b="635"/>
            <wp:docPr id="76522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2645" name=""/>
                    <pic:cNvPicPr/>
                  </pic:nvPicPr>
                  <pic:blipFill>
                    <a:blip r:embed="rId7"/>
                    <a:stretch>
                      <a:fillRect/>
                    </a:stretch>
                  </pic:blipFill>
                  <pic:spPr>
                    <a:xfrm>
                      <a:off x="0" y="0"/>
                      <a:ext cx="6196453" cy="1278833"/>
                    </a:xfrm>
                    <a:prstGeom prst="rect">
                      <a:avLst/>
                    </a:prstGeom>
                  </pic:spPr>
                </pic:pic>
              </a:graphicData>
            </a:graphic>
          </wp:inline>
        </w:drawing>
      </w:r>
    </w:p>
    <w:p w14:paraId="5E50B081" w14:textId="77777777" w:rsidR="00374358" w:rsidRDefault="00374358" w:rsidP="00AA3D04"/>
    <w:p w14:paraId="2C8426BA" w14:textId="14F7B427" w:rsidR="00AA3D04" w:rsidRPr="00374358" w:rsidRDefault="00AA3D04" w:rsidP="00AA3D04">
      <w:pPr>
        <w:rPr>
          <w:b/>
          <w:bCs/>
        </w:rPr>
      </w:pPr>
      <w:r w:rsidRPr="00374358">
        <w:rPr>
          <w:b/>
          <w:bCs/>
        </w:rPr>
        <w:t>Descripción de las decisiones tomadas:</w:t>
      </w:r>
    </w:p>
    <w:p w14:paraId="0D79F2C9" w14:textId="66158973" w:rsidR="00374358" w:rsidRPr="00374358" w:rsidRDefault="00374358" w:rsidP="00374358">
      <w:pPr>
        <w:rPr>
          <w:lang w:val="es-MX"/>
        </w:rPr>
      </w:pPr>
      <w:r w:rsidRPr="00374358">
        <w:rPr>
          <w:b/>
          <w:bCs/>
          <w:lang w:val="es-MX"/>
        </w:rPr>
        <w:t xml:space="preserve">Estandarización de </w:t>
      </w:r>
      <w:r>
        <w:rPr>
          <w:b/>
          <w:bCs/>
          <w:lang w:val="es-MX"/>
        </w:rPr>
        <w:t>n</w:t>
      </w:r>
      <w:r w:rsidRPr="00374358">
        <w:rPr>
          <w:b/>
          <w:bCs/>
          <w:lang w:val="es-MX"/>
        </w:rPr>
        <w:t>omenclatura:</w:t>
      </w:r>
      <w:r w:rsidRPr="00374358">
        <w:rPr>
          <w:lang w:val="es-MX"/>
        </w:rPr>
        <w:t xml:space="preserve"> Se aplicó la refactorización de variables  y parámetros (L, G, EDGES) que presentaban inconsistencias con las convenciones de </w:t>
      </w:r>
      <w:r w:rsidRPr="00374358">
        <w:rPr>
          <w:lang w:val="es-MX"/>
        </w:rPr>
        <w:lastRenderedPageBreak/>
        <w:t xml:space="preserve">Java. </w:t>
      </w:r>
      <w:r>
        <w:rPr>
          <w:lang w:val="es-MX"/>
        </w:rPr>
        <w:t xml:space="preserve">Se renombraron al formato pedido, por ejemplo, pasar de L a l, etc., también se definieron </w:t>
      </w:r>
      <w:r w:rsidRPr="00374358">
        <w:rPr>
          <w:lang w:val="es-MX"/>
        </w:rPr>
        <w:t>constantes en mayúsculas</w:t>
      </w:r>
      <w:r>
        <w:rPr>
          <w:lang w:val="es-MX"/>
        </w:rPr>
        <w:t>.</w:t>
      </w:r>
    </w:p>
    <w:p w14:paraId="1A63D1C7" w14:textId="1D9BF22E" w:rsidR="00374358" w:rsidRPr="00374358" w:rsidRDefault="00374358" w:rsidP="00374358">
      <w:pPr>
        <w:rPr>
          <w:lang w:val="es-MX"/>
        </w:rPr>
      </w:pPr>
      <w:r>
        <w:rPr>
          <w:b/>
          <w:bCs/>
          <w:lang w:val="es-MX"/>
        </w:rPr>
        <w:t>Lógica de retorno en listas</w:t>
      </w:r>
      <w:r w:rsidRPr="00374358">
        <w:rPr>
          <w:b/>
          <w:bCs/>
          <w:lang w:val="es-MX"/>
        </w:rPr>
        <w:t>:</w:t>
      </w:r>
      <w:r w:rsidRPr="00374358">
        <w:rPr>
          <w:lang w:val="es-MX"/>
        </w:rPr>
        <w:t xml:space="preserve"> Se corrigió la lógica de retorno en métodos de búsqueda para que devuelvan listas vacías en lugar de valores null</w:t>
      </w:r>
      <w:r>
        <w:rPr>
          <w:lang w:val="es-MX"/>
        </w:rPr>
        <w:t>, esto se hizo para evitar posibles excepciones como NullPointerException.</w:t>
      </w:r>
    </w:p>
    <w:p w14:paraId="02738116" w14:textId="4B1C366F" w:rsidR="00374358" w:rsidRPr="00374358" w:rsidRDefault="00374358" w:rsidP="00374358">
      <w:pPr>
        <w:rPr>
          <w:lang w:val="es-MX"/>
        </w:rPr>
      </w:pPr>
      <w:r w:rsidRPr="00374358">
        <w:rPr>
          <w:b/>
          <w:bCs/>
          <w:lang w:val="es-MX"/>
        </w:rPr>
        <w:t>Ajuste de</w:t>
      </w:r>
      <w:r>
        <w:rPr>
          <w:b/>
          <w:bCs/>
          <w:lang w:val="es-MX"/>
        </w:rPr>
        <w:t>l canvas</w:t>
      </w:r>
      <w:r w:rsidRPr="00374358">
        <w:rPr>
          <w:b/>
          <w:bCs/>
          <w:lang w:val="es-MX"/>
        </w:rPr>
        <w:t>:</w:t>
      </w:r>
      <w:r w:rsidRPr="00374358">
        <w:rPr>
          <w:lang w:val="es-MX"/>
        </w:rPr>
        <w:t xml:space="preserve"> Se modificó la declaración de la clase Canvas añadiendo el modificador final. Dado que la clase posee constructores privados, este ajuste técnico cumple con las reglas de diseño de PMD, evitando herencias no deseadas en componentes de soporte.</w:t>
      </w:r>
    </w:p>
    <w:p w14:paraId="242BC88A" w14:textId="77777777" w:rsidR="00374358" w:rsidRPr="00374358" w:rsidRDefault="00374358" w:rsidP="00374358">
      <w:pPr>
        <w:rPr>
          <w:lang w:val="es-MX"/>
        </w:rPr>
      </w:pPr>
      <w:r w:rsidRPr="00374358">
        <w:rPr>
          <w:b/>
          <w:bCs/>
          <w:lang w:val="es-MX"/>
        </w:rPr>
        <w:t>Limpieza de Código Muerto:</w:t>
      </w:r>
      <w:r w:rsidRPr="00374358">
        <w:rPr>
          <w:lang w:val="es-MX"/>
        </w:rPr>
        <w:t xml:space="preserve"> Se realizó una depuración de importaciones y variables no utilizadas en todas las clases del proyecto. Esto permitió reducir drásticamente el volumen de violaciones de estilo, optimizando la estructura de los archivos fuente sin alterar la funcionalidad del simulador.</w:t>
      </w:r>
    </w:p>
    <w:p w14:paraId="2FC52539" w14:textId="77777777" w:rsidR="00374358" w:rsidRPr="00374358" w:rsidRDefault="00374358" w:rsidP="00AA3D04">
      <w:pPr>
        <w:rPr>
          <w:lang w:val="es-MX"/>
        </w:rPr>
      </w:pPr>
    </w:p>
    <w:p w14:paraId="5E305B62" w14:textId="42B44B86" w:rsidR="00AA3D04" w:rsidRPr="00AA3D04" w:rsidRDefault="00AA3D04" w:rsidP="00AA3D04">
      <w:r>
        <w:t>Meta: cumplimiento de todas las reglas de prioridad alta (rojo).</w:t>
      </w:r>
      <w:r w:rsidR="00374358">
        <w:t xml:space="preserve"> </w:t>
      </w:r>
      <w:r w:rsidR="00374358" w:rsidRPr="00374358">
        <w:rPr>
          <w:b/>
          <w:bCs/>
        </w:rPr>
        <w:t>Se cumplió</w:t>
      </w:r>
      <w:r w:rsidR="00374358">
        <w:t xml:space="preserve"> ya que ahora al hacer el análisis de PMD no sale ni una bandera roja.</w:t>
      </w:r>
    </w:p>
    <w:sectPr w:rsidR="00AA3D04" w:rsidRPr="00AA3D0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D04"/>
    <w:rsid w:val="000304BD"/>
    <w:rsid w:val="00035296"/>
    <w:rsid w:val="00207A62"/>
    <w:rsid w:val="00294F18"/>
    <w:rsid w:val="002F2359"/>
    <w:rsid w:val="00317DE4"/>
    <w:rsid w:val="00374358"/>
    <w:rsid w:val="00395666"/>
    <w:rsid w:val="004A3CDC"/>
    <w:rsid w:val="00631544"/>
    <w:rsid w:val="006D79E3"/>
    <w:rsid w:val="00781110"/>
    <w:rsid w:val="009874DE"/>
    <w:rsid w:val="00AA3D04"/>
    <w:rsid w:val="00AC4D8F"/>
    <w:rsid w:val="00B31416"/>
    <w:rsid w:val="00B81DA4"/>
    <w:rsid w:val="00B87DF1"/>
    <w:rsid w:val="00BB7132"/>
    <w:rsid w:val="00BD6514"/>
    <w:rsid w:val="00BF1D5F"/>
    <w:rsid w:val="00E0205C"/>
    <w:rsid w:val="00E645FF"/>
    <w:rsid w:val="00F472CA"/>
    <w:rsid w:val="00F63746"/>
    <w:rsid w:val="00F94B8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693D4"/>
  <w15:chartTrackingRefBased/>
  <w15:docId w15:val="{5F6146A0-9CD8-5B46-A18C-1A92ACE1D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A3D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A3D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A3D0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A3D0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A3D0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A3D0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A3D0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A3D0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A3D0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A3D0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A3D0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A3D0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A3D0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A3D0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A3D0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A3D0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A3D0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A3D04"/>
    <w:rPr>
      <w:rFonts w:eastAsiaTheme="majorEastAsia" w:cstheme="majorBidi"/>
      <w:color w:val="272727" w:themeColor="text1" w:themeTint="D8"/>
    </w:rPr>
  </w:style>
  <w:style w:type="paragraph" w:styleId="Ttulo">
    <w:name w:val="Title"/>
    <w:basedOn w:val="Normal"/>
    <w:next w:val="Normal"/>
    <w:link w:val="TtuloCar"/>
    <w:uiPriority w:val="10"/>
    <w:qFormat/>
    <w:rsid w:val="00AA3D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A3D0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A3D0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A3D0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A3D04"/>
    <w:pPr>
      <w:spacing w:before="160"/>
      <w:jc w:val="center"/>
    </w:pPr>
    <w:rPr>
      <w:i/>
      <w:iCs/>
      <w:color w:val="404040" w:themeColor="text1" w:themeTint="BF"/>
    </w:rPr>
  </w:style>
  <w:style w:type="character" w:customStyle="1" w:styleId="CitaCar">
    <w:name w:val="Cita Car"/>
    <w:basedOn w:val="Fuentedeprrafopredeter"/>
    <w:link w:val="Cita"/>
    <w:uiPriority w:val="29"/>
    <w:rsid w:val="00AA3D04"/>
    <w:rPr>
      <w:i/>
      <w:iCs/>
      <w:color w:val="404040" w:themeColor="text1" w:themeTint="BF"/>
    </w:rPr>
  </w:style>
  <w:style w:type="paragraph" w:styleId="Prrafodelista">
    <w:name w:val="List Paragraph"/>
    <w:basedOn w:val="Normal"/>
    <w:uiPriority w:val="34"/>
    <w:qFormat/>
    <w:rsid w:val="00AA3D04"/>
    <w:pPr>
      <w:ind w:left="720"/>
      <w:contextualSpacing/>
    </w:pPr>
  </w:style>
  <w:style w:type="character" w:styleId="nfasisintenso">
    <w:name w:val="Intense Emphasis"/>
    <w:basedOn w:val="Fuentedeprrafopredeter"/>
    <w:uiPriority w:val="21"/>
    <w:qFormat/>
    <w:rsid w:val="00AA3D04"/>
    <w:rPr>
      <w:i/>
      <w:iCs/>
      <w:color w:val="0F4761" w:themeColor="accent1" w:themeShade="BF"/>
    </w:rPr>
  </w:style>
  <w:style w:type="paragraph" w:styleId="Citadestacada">
    <w:name w:val="Intense Quote"/>
    <w:basedOn w:val="Normal"/>
    <w:next w:val="Normal"/>
    <w:link w:val="CitadestacadaCar"/>
    <w:uiPriority w:val="30"/>
    <w:qFormat/>
    <w:rsid w:val="00AA3D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A3D04"/>
    <w:rPr>
      <w:i/>
      <w:iCs/>
      <w:color w:val="0F4761" w:themeColor="accent1" w:themeShade="BF"/>
    </w:rPr>
  </w:style>
  <w:style w:type="character" w:styleId="Referenciaintensa">
    <w:name w:val="Intense Reference"/>
    <w:basedOn w:val="Fuentedeprrafopredeter"/>
    <w:uiPriority w:val="32"/>
    <w:qFormat/>
    <w:rsid w:val="00AA3D04"/>
    <w:rPr>
      <w:b/>
      <w:bCs/>
      <w:smallCaps/>
      <w:color w:val="0F4761" w:themeColor="accent1" w:themeShade="BF"/>
      <w:spacing w:val="5"/>
    </w:rPr>
  </w:style>
  <w:style w:type="paragraph" w:styleId="NormalWeb">
    <w:name w:val="Normal (Web)"/>
    <w:basedOn w:val="Normal"/>
    <w:uiPriority w:val="99"/>
    <w:semiHidden/>
    <w:unhideWhenUsed/>
    <w:rsid w:val="00294F18"/>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252</TotalTime>
  <Pages>5</Pages>
  <Words>539</Words>
  <Characters>2967</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DAVID MUNAR CHAPARRO</dc:creator>
  <cp:keywords/>
  <dc:description/>
  <cp:lastModifiedBy>JUAN DAVID MUNAR CHAPARRO</cp:lastModifiedBy>
  <cp:revision>8</cp:revision>
  <dcterms:created xsi:type="dcterms:W3CDTF">2026-04-16T16:45:00Z</dcterms:created>
  <dcterms:modified xsi:type="dcterms:W3CDTF">2026-04-19T04:28:00Z</dcterms:modified>
</cp:coreProperties>
</file>