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NASO</w:t>
      </w:r>
    </w:p>
    <w:p>
      <w:pPr>
        <w:pStyle w:val="Title"/>
        <w:jc w:val="center"/>
      </w:pPr>
      <w:r>
        <w:t>Internal Project Cost Breakdown</w:t>
      </w:r>
    </w:p>
    <w:p>
      <w:pPr>
        <w:jc w:val="center"/>
      </w:pPr>
      <w:r>
        <w:rPr>
          <w:b/>
          <w:sz w:val="22"/>
        </w:rPr>
        <w:t>Project Duration: Approximately 6–10 weeks</w:t>
      </w:r>
    </w:p>
    <w:p>
      <w:pPr>
        <w:jc w:val="center"/>
      </w:pPr>
      <w:r>
        <w:rPr>
          <w:i/>
        </w:rPr>
        <w:t>Confidential — For Internal Planning &amp; Team Discussion</w:t>
      </w:r>
    </w:p>
    <w:p>
      <w:pPr>
        <w:pStyle w:val="Heading1"/>
      </w:pPr>
      <w:r>
        <w:t>1. Project Pricing Summary</w:t>
      </w:r>
    </w:p>
    <w:p>
      <w:r>
        <w:t>Proposed total project fee: ₦1,500,000</w:t>
      </w:r>
    </w:p>
    <w:p>
      <w:r>
        <w:t>This internal estimate is intended to guide project planning and team discussions. The final client quotation should be issued only after the discovery meeting confirms the scope.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Work Area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Scope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Amount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Share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Discovery, Planning &amp; Project Management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Requirements clarification, project planning, scope definition, meetings, coordination, and milestone management.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₦150,000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10%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UI/UX Design &amp; Visual Direction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Website structure, user flows, responsive interface design, key page layouts, and design refinement.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₦225,000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15%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Frontend Website Development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Responsive website pages, navigation, product browsing, search/filtering, product pages, and customer-facing experience.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₦300,000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20%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E-Commerce &amp; Order Functionality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Shopping cart, checkout flow, order handling, customer accounts, and payment integration setup.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₦300,000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20%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Procurement &amp; Product Sourcing Features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Request-a-product form, bulk/wholesale inquiry workflow, procurement request handling, and quote request experience.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₦225,000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15%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Admin Management &amp; Business Operations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Product and category management, order management, request review, status updates, and basic content management.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₦150,000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10%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Testing, Deployment &amp; Launch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Quality assurance, responsive testing, bug fixing, deployment, domain connection, launch configuration, and handover.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₦90,000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6%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Post-Launch Support &amp; Handover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Initial support period, basic admin guidance, and assistance with issues related to the delivered scope.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₦60,000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4%</w:t>
            </w:r>
          </w:p>
        </w:tc>
      </w:tr>
    </w:tbl>
    <w:p>
      <w:r>
        <w:rPr>
          <w:b/>
        </w:rPr>
        <w:t>TOTAL PROJECT FEE: ₦1,500,000</w:t>
      </w:r>
    </w:p>
    <w:p>
      <w:pPr>
        <w:pStyle w:val="Heading1"/>
      </w:pPr>
      <w:r>
        <w:t>2. Recommended Payment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Milestone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Percentage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Amount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Payment Point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Project Initiation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40%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₦600,000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Before work begins; covers discovery, planning, and initial design.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Development Milestone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30%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₦450,000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After design approval and at the agreed development milestone.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Pre-Launch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20%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₦300,000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When the platform is substantially complete and enters final testing.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Final Launch &amp; Handover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₦150,000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Before or upon final launch and handover.</w:t>
            </w:r>
          </w:p>
        </w:tc>
      </w:tr>
    </w:tbl>
    <w:p>
      <w:pPr>
        <w:pStyle w:val="Heading1"/>
      </w:pPr>
      <w:r>
        <w:t>3. Cost Assumptions</w:t>
      </w:r>
    </w:p>
    <w:p>
      <w:pPr>
        <w:pStyle w:val="ListBullet"/>
        <w:spacing w:after="40"/>
      </w:pPr>
      <w:r>
        <w:t>The ₦1,500,000 estimate assumes a single-brand e-commerce and procurement platform, not a multi-vendor marketplace.</w:t>
      </w:r>
    </w:p>
    <w:p>
      <w:pPr>
        <w:pStyle w:val="ListBullet"/>
        <w:spacing w:after="40"/>
      </w:pPr>
      <w:r>
        <w:t>The estimate assumes standard product catalog, ordering, payment, customer request, procurement inquiry, and admin workflows.</w:t>
      </w:r>
    </w:p>
    <w:p>
      <w:pPr>
        <w:pStyle w:val="ListBullet"/>
        <w:spacing w:after="40"/>
      </w:pPr>
      <w:r>
        <w:t>The estimate assumes the client provides company content, product information, product images, branding assets, and required account credentials in a timely manner.</w:t>
      </w:r>
    </w:p>
    <w:p>
      <w:pPr>
        <w:pStyle w:val="ListBullet"/>
        <w:spacing w:after="40"/>
      </w:pPr>
      <w:r>
        <w:t>The estimate includes standard payment gateway integration but does not include payment gateway transaction charges.</w:t>
      </w:r>
    </w:p>
    <w:p>
      <w:pPr>
        <w:pStyle w:val="ListBullet"/>
        <w:spacing w:after="40"/>
      </w:pPr>
      <w:r>
        <w:t>The estimate assumes standard deployment and does not include the purchase of premium third-party services unless specifically agreed.</w:t>
      </w:r>
    </w:p>
    <w:p>
      <w:pPr>
        <w:pStyle w:val="ListBullet"/>
        <w:spacing w:after="40"/>
      </w:pPr>
      <w:r>
        <w:t>The estimate does not include advanced logistics tracking, live shipping rate calculations, automated customs systems, ERP integrations, mobile applications, or AI procurement automation.</w:t>
      </w:r>
    </w:p>
    <w:p>
      <w:pPr>
        <w:pStyle w:val="ListBullet"/>
        <w:spacing w:after="40"/>
      </w:pPr>
      <w:r>
        <w:t>Any feature added after scope approval should be assessed separately for cost and timeline impact.</w:t>
      </w:r>
    </w:p>
    <w:p>
      <w:pPr>
        <w:pStyle w:val="Heading1"/>
      </w:pPr>
      <w:r>
        <w:t>4. Excluded / Separately Billed Costs</w:t>
      </w:r>
    </w:p>
    <w:p>
      <w:pPr>
        <w:pStyle w:val="ListBullet"/>
        <w:spacing w:after="40"/>
      </w:pPr>
      <w:r>
        <w:t>Domain registration and renewal fees.</w:t>
      </w:r>
    </w:p>
    <w:p>
      <w:pPr>
        <w:pStyle w:val="ListBullet"/>
        <w:spacing w:after="40"/>
      </w:pPr>
      <w:r>
        <w:t>Hosting or infrastructure fees.</w:t>
      </w:r>
    </w:p>
    <w:p>
      <w:pPr>
        <w:pStyle w:val="ListBullet"/>
        <w:spacing w:after="40"/>
      </w:pPr>
      <w:r>
        <w:t>Payment gateway transaction charges.</w:t>
      </w:r>
    </w:p>
    <w:p>
      <w:pPr>
        <w:pStyle w:val="ListBullet"/>
        <w:spacing w:after="40"/>
      </w:pPr>
      <w:r>
        <w:t>Premium plugins, software, APIs, or third-party subscriptions.</w:t>
      </w:r>
    </w:p>
    <w:p>
      <w:pPr>
        <w:pStyle w:val="ListBullet"/>
        <w:spacing w:after="40"/>
      </w:pPr>
      <w:r>
        <w:t>Email, SMS, WhatsApp API, or messaging charges.</w:t>
      </w:r>
    </w:p>
    <w:p>
      <w:pPr>
        <w:pStyle w:val="ListBullet"/>
        <w:spacing w:after="40"/>
      </w:pPr>
      <w:r>
        <w:t>Professional product photography or video production.</w:t>
      </w:r>
    </w:p>
    <w:p>
      <w:pPr>
        <w:pStyle w:val="ListBullet"/>
        <w:spacing w:after="40"/>
      </w:pPr>
      <w:r>
        <w:t>Professional copywriting or translation services.</w:t>
      </w:r>
    </w:p>
    <w:p>
      <w:pPr>
        <w:pStyle w:val="ListBullet"/>
        <w:spacing w:after="40"/>
      </w:pPr>
      <w:r>
        <w:t>Logistics provider fees and delivery charges.</w:t>
      </w:r>
    </w:p>
    <w:p>
      <w:pPr>
        <w:pStyle w:val="ListBullet"/>
        <w:spacing w:after="40"/>
      </w:pPr>
      <w:r>
        <w:t>Third-party software or business system integrations not included in the approved scope.</w:t>
      </w:r>
    </w:p>
    <w:p>
      <w:pPr>
        <w:pStyle w:val="Heading1"/>
      </w:pPr>
      <w:r>
        <w:t>5. Internal Delivery Plan</w:t>
      </w:r>
    </w:p>
    <w:p>
      <w:r>
        <w:t>Target delivery remains approximately 6–10 weeks, subject to timely client feedback, content delivery, access to required third-party accounts, and approval of each project milestone.</w:t>
      </w:r>
    </w:p>
    <w:p>
      <w:pPr>
        <w:pStyle w:val="ListBullet"/>
        <w:spacing w:after="40"/>
      </w:pPr>
      <w:r>
        <w:t>Week 1: Discovery, requirements confirmation, information architecture, and project setup.</w:t>
      </w:r>
    </w:p>
    <w:p>
      <w:pPr>
        <w:pStyle w:val="ListBullet"/>
        <w:spacing w:after="40"/>
      </w:pPr>
      <w:r>
        <w:t>Weeks 1–2: UI/UX design and client review.</w:t>
      </w:r>
    </w:p>
    <w:p>
      <w:pPr>
        <w:pStyle w:val="ListBullet"/>
        <w:spacing w:after="40"/>
      </w:pPr>
      <w:r>
        <w:t>Weeks 2–6: Core website and platform development.</w:t>
      </w:r>
    </w:p>
    <w:p>
      <w:pPr>
        <w:pStyle w:val="ListBullet"/>
        <w:spacing w:after="40"/>
      </w:pPr>
      <w:r>
        <w:t>Weeks 5–7: E-commerce, payment, procurement, sourcing, and admin functionality.</w:t>
      </w:r>
    </w:p>
    <w:p>
      <w:pPr>
        <w:pStyle w:val="ListBullet"/>
        <w:spacing w:after="40"/>
      </w:pPr>
      <w:r>
        <w:t>Weeks 7–8: Integration, testing, quality assurance, and revisions.</w:t>
      </w:r>
    </w:p>
    <w:p>
      <w:pPr>
        <w:pStyle w:val="ListBullet"/>
        <w:spacing w:after="40"/>
      </w:pPr>
      <w:r>
        <w:t>Weeks 8–10: Final deployment, launch preparation, handover, and post-launch support.</w:t>
      </w:r>
    </w:p>
    <w:p>
      <w:pPr>
        <w:pStyle w:val="Heading1"/>
      </w:pPr>
      <w:r>
        <w:t>6. Commercial Strategy</w:t>
      </w:r>
    </w:p>
    <w:p>
      <w:r>
        <w:t>The ₦1,500,000 figure should be treated as the team's internal baseline for the currently anticipated Version 1 scope. It should not be presented as a final fixed quotation until the discovery discussion confirms the client's exact requirements.</w:t>
      </w:r>
    </w:p>
    <w:p>
      <w:r>
        <w:t>If the discovery process reveals additional complexity, the team should revise the scope and pricing before signing the final agreement. The strongest commercial approach is to maintain a clear distinction between the Version 1 launch scope and optional future enhancements.</w:t>
      </w:r>
    </w:p>
    <w:p>
      <w:pPr>
        <w:pStyle w:val="Heading1"/>
      </w:pPr>
      <w:r>
        <w:t>7. Recommended Future Add-Ons</w:t>
      </w:r>
    </w:p>
    <w:p>
      <w:pPr>
        <w:pStyle w:val="ListBullet"/>
        <w:spacing w:after="40"/>
      </w:pPr>
      <w:r>
        <w:t>Advanced logistics tracking.</w:t>
      </w:r>
    </w:p>
    <w:p>
      <w:pPr>
        <w:pStyle w:val="ListBullet"/>
        <w:spacing w:after="40"/>
      </w:pPr>
      <w:r>
        <w:t>Multi-vendor marketplace functionality.</w:t>
      </w:r>
    </w:p>
    <w:p>
      <w:pPr>
        <w:pStyle w:val="ListBullet"/>
        <w:spacing w:after="40"/>
      </w:pPr>
      <w:r>
        <w:t>Multi-currency and multi-country support.</w:t>
      </w:r>
    </w:p>
    <w:p>
      <w:pPr>
        <w:pStyle w:val="ListBullet"/>
        <w:spacing w:after="40"/>
      </w:pPr>
      <w:r>
        <w:t>Automated shipping rate calculations.</w:t>
      </w:r>
    </w:p>
    <w:p>
      <w:pPr>
        <w:pStyle w:val="ListBullet"/>
        <w:spacing w:after="40"/>
      </w:pPr>
      <w:r>
        <w:t>Supplier management and supplier comparison.</w:t>
      </w:r>
    </w:p>
    <w:p>
      <w:pPr>
        <w:pStyle w:val="ListBullet"/>
        <w:spacing w:after="40"/>
      </w:pPr>
      <w:r>
        <w:t>Corporate procurement accounts.</w:t>
      </w:r>
    </w:p>
    <w:p>
      <w:pPr>
        <w:pStyle w:val="ListBullet"/>
        <w:spacing w:after="40"/>
      </w:pPr>
      <w:r>
        <w:t>Advanced reporting and analytics.</w:t>
      </w:r>
    </w:p>
    <w:p>
      <w:pPr>
        <w:pStyle w:val="ListBullet"/>
        <w:spacing w:after="40"/>
      </w:pPr>
      <w:r>
        <w:t>ERP or accounting integrations.</w:t>
      </w:r>
    </w:p>
    <w:p>
      <w:pPr>
        <w:pStyle w:val="ListBullet"/>
        <w:spacing w:after="40"/>
      </w:pPr>
      <w:r>
        <w:t>AI-assisted product sourcing.</w:t>
      </w:r>
    </w:p>
    <w:p>
      <w:pPr>
        <w:pStyle w:val="ListBullet"/>
        <w:spacing w:after="40"/>
      </w:pPr>
      <w:r>
        <w:t>Automated quotation and procurement workflows.</w:t>
      </w:r>
    </w:p>
    <w:p>
      <w:pPr>
        <w:pStyle w:val="ListBullet"/>
        <w:spacing w:after="40"/>
      </w:pPr>
      <w:r>
        <w:t>Mobile applications.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