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d9d9d9" w:space="6" w:sz="4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2581a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Situação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Hoje, a execução existe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 mas depende inteiramente de uma pessoa</w:t>
      </w:r>
      <w:r w:rsidDel="00000000" w:rsidR="00000000" w:rsidRPr="00000000">
        <w:rPr>
          <w:rtl w:val="0"/>
        </w:rPr>
        <w:t xml:space="preserve"> (Rafael)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para ideias, roteiros e direcionamento. Há fornecedores separados para social media e captação de imagem, sem um fio condutor estratégico entre 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Isso gerou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 perdas concretas: um vídeo de início de obra bem produzido, mas com posicionamento equivocado (lido como imobiliária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comum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, não como incorporadora de alto padrão); e uma campanha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 que nunca sa</w:t>
      </w:r>
      <w:r w:rsidDel="00000000" w:rsidR="00000000" w:rsidRPr="00000000">
        <w:rPr>
          <w:rtl w:val="0"/>
        </w:rPr>
        <w:t xml:space="preserve">íram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 do papel por falta de tempo e estrutura para executar.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O gargalo não é execução. É estratégia e </w:t>
      </w:r>
      <w:r w:rsidDel="00000000" w:rsidR="00000000" w:rsidRPr="00000000">
        <w:rPr>
          <w:b w:val="1"/>
          <w:bCs w:val="1"/>
          <w:rtl w:val="0"/>
        </w:rPr>
        <w:t xml:space="preserve">intencionalidade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 é exatamente essa camada que falta hoje.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d9d9d9" w:space="4" w:sz="6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d9d9d9" w:space="6" w:sz="4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2581a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2581a"/>
          <w:sz w:val="28"/>
          <w:szCs w:val="28"/>
          <w:rtl w:val="0"/>
        </w:rPr>
        <w:t xml:space="preserve">DAR ESTRUTURA ESTRATÉGICA AO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Centralizar a inteligência de marketing das duas empresas, com posicionamento claro para cada público: usuário final e investidor na Incorporadora; investidor institucional na Construtora.</w:t>
      </w:r>
      <w:r w:rsidDel="00000000" w:rsidR="00000000" w:rsidRPr="00000000">
        <w:rPr>
          <w:rtl w:val="0"/>
        </w:rPr>
      </w:r>
    </w:p>
    <w:tbl>
      <w:tblPr>
        <w:tblStyle w:val="Table1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3"/>
        <w:gridCol w:w="4693"/>
        <w:tblGridChange w:id="0">
          <w:tblGrid>
            <w:gridCol w:w="4693"/>
            <w:gridCol w:w="46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4f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c8c8c"/>
                <w:sz w:val="19"/>
                <w:szCs w:val="19"/>
                <w:rtl w:val="0"/>
              </w:rPr>
              <w:t xml:space="preserve">SAIR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Marketing dependente de uma única pessoa para ideias, roteiros e planejamento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Execução pontual sem curadoria estratégica (referências e posicionamento equivocados)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Oportunidades perdidas por falta de tempo e estrutura para executar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4f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2581a"/>
                <w:sz w:val="19"/>
                <w:szCs w:val="19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Suporte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ativ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inclusive vetando ideias fora do posicionamento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Planejamento mensal estruturado, com direcionamento claro do que e como fazer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Execução ágil, com gestão completa de marca além das redes sociais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d9d9d9" w:space="6" w:sz="4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2581a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Gestão Estratégica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Planejamento mensal estruturado, com reuniões recorrentes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Curadoria ativa de conteúdo e referências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Direcionamento claro do que fazer e como fazer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Calendário editorial e fluxo de aprovação simplificado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Identidade visual coerente e forte para cada empresa</w:t>
      </w:r>
    </w:p>
    <w:p w:rsidR="00000000" w:rsidDel="00000000" w:rsidP="00000000" w:rsidRDefault="00000000" w:rsidRPr="00000000" w14:paraId="00000019">
      <w:pPr>
        <w:pBdr>
          <w:bottom w:color="d9d9d9" w:space="4" w:sz="6" w:val="single"/>
        </w:pBdr>
        <w:spacing w:after="240" w:before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d9d9d9" w:space="4" w:sz="6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d9d9d9" w:space="6" w:sz="4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2581a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Captação Profissional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12 posts mensais + meia diária de captação, com script de ideias e estratégia formados previamente.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Captação de produto, obra, bastidores e conteúdos estratégicos de funil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Equipe própria, sem freelancers  padrão visual consistente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Protocolo interno para gerar conteúdo orgânico com padrão de qualidade</w:t>
      </w:r>
    </w:p>
    <w:p w:rsidR="00000000" w:rsidDel="00000000" w:rsidP="00000000" w:rsidRDefault="00000000" w:rsidRPr="00000000" w14:paraId="00000020">
      <w:pPr>
        <w:pBdr>
          <w:bottom w:color="d9d9d9" w:space="4" w:sz="6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d9d9d9" w:space="6" w:sz="4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2581a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Posicionamento Diferenciado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Incorporadora e Construtora falam com públicos diferentes. A comunicação precisa refletir isso com </w:t>
      </w:r>
      <w:r w:rsidDel="00000000" w:rsidR="00000000" w:rsidRPr="00000000">
        <w:rPr>
          <w:rtl w:val="0"/>
        </w:rPr>
        <w:t xml:space="preserve">clareza, sem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 misturar as duas narrativas.</w:t>
      </w:r>
      <w:r w:rsidDel="00000000" w:rsidR="00000000" w:rsidRPr="00000000">
        <w:rPr>
          <w:rtl w:val="0"/>
        </w:rPr>
      </w:r>
    </w:p>
    <w:tbl>
      <w:tblPr>
        <w:tblStyle w:val="Table2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3"/>
        <w:gridCol w:w="4693"/>
        <w:tblGridChange w:id="0">
          <w:tblGrid>
            <w:gridCol w:w="4693"/>
            <w:gridCol w:w="46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4f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INCORPORADORA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Foco em produto de alto padrão e arquitetura diferenciada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Público: usuário final (principal) e investidor (novo foco)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CONSTRUTORA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Foco em investidores institucionais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Diferencial: visão além da engenharia  investimento imobiliário como tese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bottom w:color="d9d9d9" w:space="4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d9d9d9" w:space="6" w:sz="4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2581a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Conteúdos com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Cenários e ambientações de alto padrão para reforçar posicionamento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Visualizações de produto e variações antes da entrega física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de imagens estratégico para campanhas e redes</w:t>
      </w:r>
    </w:p>
    <w:p w:rsidR="00000000" w:rsidDel="00000000" w:rsidP="00000000" w:rsidRDefault="00000000" w:rsidRPr="00000000" w14:paraId="0000002E">
      <w:pP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Isso amplia o alcance e a frequência de conteúdo sem depender apenas de produção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d9d9d9" w:space="4" w:sz="6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d9d9d9" w:space="6" w:sz="4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2581a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Gestão de Tráfego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Ampliação de alcance para públicos </w:t>
      </w:r>
      <w:r w:rsidDel="00000000" w:rsidR="00000000" w:rsidRPr="00000000">
        <w:rPr>
          <w:rtl w:val="0"/>
        </w:rPr>
        <w:t xml:space="preserve">segmentados, usuário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 final e investidor  com campanhas estratégicas e otimização contínua.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Campanhas estratégicas por público e por empresa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contínuos e otimização baseada em dados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 mensal com análise real de performance</w:t>
      </w:r>
    </w:p>
    <w:p w:rsidR="00000000" w:rsidDel="00000000" w:rsidP="00000000" w:rsidRDefault="00000000" w:rsidRPr="00000000" w14:paraId="00000035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c8c8c"/>
          <w:sz w:val="18"/>
          <w:szCs w:val="18"/>
          <w:rtl w:val="0"/>
        </w:rPr>
        <w:t xml:space="preserve">(Verba de tráfego não inclusa.)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d9d9d9" w:space="4" w:sz="6" w:val="single"/>
        </w:pBdr>
        <w:spacing w:after="240" w:before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d9d9d9" w:space="4" w:sz="6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d9d9d9" w:space="6" w:sz="4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2581a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Reunião Estratégica Mensal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Todo mês: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Apresentação de resultados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do que performou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Ajuste de rota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Planejamento do próximo ciclo</w:t>
      </w:r>
    </w:p>
    <w:p w:rsidR="00000000" w:rsidDel="00000000" w:rsidP="00000000" w:rsidRDefault="00000000" w:rsidRPr="00000000" w14:paraId="0000003E">
      <w:pP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Nada será feito no improviso.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d9d9d9" w:space="4" w:sz="6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d9d9d9" w:space="6" w:sz="4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2581a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Visão de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Como ponto de partida, a proposta nasce com foco na Incorporadora, com expansão natural para a Construtora conforme a parceria evolui.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Eventos e experiências </w:t>
      </w:r>
      <w:r w:rsidDel="00000000" w:rsidR="00000000" w:rsidRPr="00000000">
        <w:rPr>
          <w:rtl w:val="0"/>
        </w:rPr>
        <w:t xml:space="preserve">físicas, kits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, ativações, lançamentos entram como camada futura de diferenciação, já validada como relevante na conversa com o Rafael. Esses módulos são cotados sob demanda, conforme prioridade estratégica da Campa Inc e da Engedomus.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c8c8c"/>
          <w:sz w:val="18"/>
          <w:szCs w:val="18"/>
          <w:rtl w:val="0"/>
        </w:rPr>
        <w:t xml:space="preserve">INVESTIMENTO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Plano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Inclui, em cada plano: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Gestão estratégica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Captação profissional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Curadoria ativa e direcionamento de posicionamento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Conteúdos com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Gestão de tráfego pago (verba não inclusa)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Relatório + reunião estratégica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Materiais de apoio sob demanda</w:t>
      </w:r>
      <w:r w:rsidDel="00000000" w:rsidR="00000000" w:rsidRPr="00000000">
        <w:rPr>
          <w:rtl w:val="0"/>
        </w:rPr>
      </w:r>
    </w:p>
    <w:tbl>
      <w:tblPr>
        <w:tblStyle w:val="Table3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9"/>
        <w:gridCol w:w="3567"/>
        <w:tblGridChange w:id="0">
          <w:tblGrid>
            <w:gridCol w:w="5819"/>
            <w:gridCol w:w="35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581a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581a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Incorporadora (avulso)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R$ 2.300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4f8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Construtora (avulso)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4f8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R$ 2.300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Combo  Incorporadora + Construtora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2581a"/>
                <w:sz w:val="22"/>
                <w:szCs w:val="22"/>
                <w:rtl w:val="0"/>
              </w:rPr>
              <w:t xml:space="preserve">R$ 3.</w:t>
            </w:r>
            <w:r w:rsidDel="00000000" w:rsidR="00000000" w:rsidRPr="00000000">
              <w:rPr>
                <w:b w:val="1"/>
                <w:bCs w:val="1"/>
                <w:color w:val="f2581a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c8c8c"/>
          <w:sz w:val="19"/>
          <w:szCs w:val="19"/>
          <w:rtl w:val="0"/>
        </w:rPr>
        <w:t xml:space="preserve">Eventos</w:t>
      </w:r>
      <w:r w:rsidDel="00000000" w:rsidR="00000000" w:rsidRPr="00000000">
        <w:rPr>
          <w:i w:val="1"/>
          <w:iCs w:val="1"/>
          <w:color w:val="8c8c8c"/>
          <w:sz w:val="19"/>
          <w:szCs w:val="19"/>
          <w:rtl w:val="0"/>
        </w:rPr>
        <w:t xml:space="preserve">, projetos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c8c8c"/>
          <w:sz w:val="19"/>
          <w:szCs w:val="19"/>
          <w:rtl w:val="0"/>
        </w:rPr>
        <w:t xml:space="preserve">e experiências: cotados à parte, conforme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color="d9d9d9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color w:val="8c8c8c"/>
        <w:sz w:val="16"/>
        <w:szCs w:val="16"/>
        <w:rtl w:val="0"/>
      </w:rPr>
      <w:t xml:space="preserve">pratic.Proposta  Campa Inc + Engedomus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  <w:t xml:space="preserve">PROPOSTA - CAMPA INC.  &amp; ENGEDOMUS</w:t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-114299</wp:posOffset>
          </wp:positionV>
          <wp:extent cx="800100" cy="8001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10612755</wp:posOffset>
          </wp:positionV>
          <wp:extent cx="800100" cy="8001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—"/>
      <w:lvlJc w:val="left"/>
      <w:pPr>
        <w:ind w:left="420" w:hanging="260"/>
      </w:pPr>
      <w:rPr>
        <w:color w:val="8c8c8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✓"/>
      <w:lvlJc w:val="left"/>
      <w:pPr>
        <w:ind w:left="420" w:hanging="320"/>
      </w:pPr>
      <w:rPr>
        <w:b w:val="1"/>
        <w:bCs w:val="1"/>
        <w:color w:val="f2581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f2581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