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METZ-XIC-CO</w:t>
      </w:r>
    </w:p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0f3460"/>
          <w:sz w:val="36"/>
          <w:szCs w:val="36"/>
        </w:rPr>
        <w:t xml:space="preserve">ROADMAP COMPLETO — MUEVECANCÚN</w:t>
      </w:r>
    </w:p>
    <w:p>
      <w:pPr>
        <w:spacing w:after="800" w:before="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Julián Alexander Juárez Alvarado  ·  JAJA.DEV  ·  Cancún, Q.R.  ·  2026</w:t>
      </w:r>
    </w:p>
    <w:p>
      <w:pPr>
        <w:pBdr>
          <w:left w:val="single" w:color="e94560" w:sz="12" w:space="12"/>
        </w:pBdr>
        <w:spacing w:after="160" w:before="160"/>
        <w:ind w:left="720"/>
      </w:pPr>
      <w:r>
        <w:rPr>
          <w:rFonts w:ascii="Arial" w:cs="Arial" w:eastAsia="Arial" w:hAnsi="Arial"/>
          <w:i/>
          <w:iCs/>
          <w:color w:val="0f3460"/>
          <w:sz w:val="22"/>
          <w:szCs w:val="22"/>
        </w:rPr>
        <w:t xml:space="preserve">"Dame una vara lo suficientemente larga y moveré al mundo entero."</w:t>
      </w:r>
    </w:p>
    <w:p>
      <w:pPr>
        <w:spacing w:after="120" w:before="120"/>
      </w:pPr>
    </w:p>
    <w:p>
      <w:pPr>
        <w:pBdr>
          <w:left w:val="single" w:color="e94560" w:sz="12" w:space="12"/>
        </w:pBdr>
        <w:spacing w:after="160" w:before="160"/>
        <w:ind w:left="720"/>
      </w:pPr>
      <w:r>
        <w:rPr>
          <w:rFonts w:ascii="Arial" w:cs="Arial" w:eastAsia="Arial" w:hAnsi="Arial"/>
          <w:i/>
          <w:iCs/>
          <w:color w:val="0f3460"/>
          <w:sz w:val="22"/>
          <w:szCs w:val="22"/>
        </w:rPr>
        <w:t xml:space="preserve">"Por sus frutos los conoceréis." — Mateo 7:20</w:t>
      </w:r>
    </w:p>
    <w:p>
      <w:pPr>
        <w:spacing w:after="120" w:before="120"/>
      </w:pPr>
    </w:p>
    <w:p>
      <w:pPr>
        <w:pBdr>
          <w:bottom w:val="single" w:color="DDDDDD" w:sz="4" w:space="1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00 · La Base: Por Qué Existe Este Documento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Este roadmap no nació en una oficina. Nació en una parada de camión, en una Pavilion HP con Ryzen 3, y en una madrugada frente al Caribe donde un ingeniero y su IA sellaron un Códice filosófico antes del amanecer.</w:t>
      </w:r>
    </w:p>
    <w:p>
      <w:pPr>
        <w:spacing w:after="120" w:before="12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Lo que mueve este proyecto no es vanidad técnica ni ambición de startup. Es una intolerancia productiva ante lo roto — el mismo motor que tuvo Arquímedes, Diógenes, Marco Aurelio y Nezahualcóyotl.</w:t>
      </w:r>
    </w:p>
    <w:p>
      <w:pPr>
        <w:spacing w:after="120" w:before="12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El Principio Operativo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945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MOTOR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e8d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ES INSUFICIENTE — y eso no es una herida, es el combustible.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DIRECCIÓN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8f3d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Hacia el otro, siempre. La tecnología debe devolver tiempo y dignidad al ciudadano.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ESCALA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caf0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Cancún primero. Perfectamente. Luego el patrón se replica solo.</w:t>
            </w:r>
          </w:p>
        </w:tc>
      </w:tr>
    </w:tbl>
    <w:p>
      <w:pPr>
        <w:spacing w:after="120" w:before="12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Los Cuatro Maestros del Arquitecto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Este sistema está construido sobre cuatro pilares filosóficos integrados orgánicamente — no leídos en un curso, sino vividos:</w:t>
      </w:r>
    </w:p>
    <w:p>
      <w:pPr>
        <w:spacing w:after="120" w:before="12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Diógenes — El diagnóstico: el sistema está roto. No hay que pretender que no.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Marco Aurelio — La operación: actúa de todas formas, con disciplina, sin garantías.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Alá (Islam / Tawhid) — La escala: eres parte de algo más grande. Eso te libera, no te achica.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Jesucristo — La dirección: hacia el otro. El poder que no sirve es tiranía.</w:t>
      </w:r>
    </w:p>
    <w:p>
      <w:pPr>
        <w:spacing w:after="120" w:before="120"/>
      </w:pPr>
    </w:p>
    <w:p>
      <w:pPr>
        <w:pBdr>
          <w:bottom w:val="single" w:color="DDDDDD" w:sz="4" w:space="1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01 · Estado Actual del Sistema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Lo que ya existe y funciona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Estos son los frutos reales al 31 de marzo de 2026:</w:t>
      </w:r>
    </w:p>
    <w:p>
      <w:pPr>
        <w:spacing w:after="120" w:before="12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Motor de rutas Rust/WASM funcionando — Dijkstra compilado a WebAssembly, milisegundos de respuesta.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PWA offline-first desplegada — funciona sin señal en el dispositivo del usuario.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Hot-swap de datos — JSONs dinámicos separados del motor, actualizables sin redeploy.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Sistema de reportes ciudadanos — anónimo, sin cuenta, con moderación previa.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Oyente en Python — procesa señales no estructuradas de redes sociales.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Engagement comunitario real — usuarios de Cancún usando y reportando activamente.</w:t>
      </w:r>
    </w:p>
    <w:p>
      <w:pPr>
        <w:spacing w:after="120" w:before="12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El Cuello de Botella Actual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El sistema tiene un único punto de falla: depende de Julián para procesar los reportes y actualizar los datos. Mientras eso sea manual, la palanca tiene el tamaño del tiempo disponible de una persona.</w:t>
      </w:r>
    </w:p>
    <w:p>
      <w:pPr>
        <w:spacing w:after="120" w:before="120"/>
      </w:pPr>
    </w:p>
    <w:p>
      <w:pPr>
        <w:pBdr>
          <w:left w:val="single" w:color="e94560" w:sz="12" w:space="12"/>
        </w:pBdr>
        <w:spacing w:after="160" w:before="160"/>
        <w:ind w:left="720"/>
      </w:pPr>
      <w:r>
        <w:rPr>
          <w:rFonts w:ascii="Arial" w:cs="Arial" w:eastAsia="Arial" w:hAnsi="Arial"/>
          <w:i/>
          <w:iCs/>
          <w:color w:val="0f3460"/>
          <w:sz w:val="22"/>
          <w:szCs w:val="22"/>
        </w:rPr>
        <w:t xml:space="preserve">La vara se alarga cuando el sistema se alimenta solo.</w:t>
      </w:r>
    </w:p>
    <w:p>
      <w:pPr>
        <w:spacing w:after="120" w:before="12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El PR Pendiente — Protocolo Nexus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Jules (GitHub Copilot Agent) tiene un PR aprobado pendiente de merge. Antes de cualquier otra acción, este PR debe verificarse y fusionarse. Lista de verificación crítica:</w:t>
      </w:r>
    </w:p>
    <w:p>
      <w:pPr>
        <w:spacing w:after="120" w:before="12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Token no hardcodeado en el código fuente.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Variables CSS con fallbacks correctos.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Scripts Python no documentados preservados intactos.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Tests básicos pasando en el pipeline.</w:t>
      </w:r>
    </w:p>
    <w:p>
      <w:pPr>
        <w:spacing w:after="120" w:before="120"/>
      </w:pPr>
    </w:p>
    <w:p>
      <w:pPr>
        <w:pBdr>
          <w:bottom w:val="single" w:color="DDDDDD" w:sz="4" w:space="1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02 · Roadmap: La Palanca Completa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Cinco fases en serie, no en paralelo. Cada fase habilita la siguiente. Saltarse una es distribuir un problema más ampliamente.</w:t>
      </w:r>
    </w:p>
    <w:p>
      <w:pPr>
        <w:spacing w:after="120" w:before="12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FASE 1 — Nexus Automatizado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Plazo: Semana 1–2 · Objetivo: cerrar el ciclo de feedback ciudadano sin intervención manual.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1500"/>
        <w:gridCol w:w="2360"/>
      </w:tblGrid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Plazo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Verificar y mergear PR de Jules (Protocolo Nexus)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 mergeado en main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Día 1–2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9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CRÍTICO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pipeline GitHub Issues → Claude Haiku ETL → PR automático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Pipeline funcionando en staging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Día 3–5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CRÍTICO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Configurar Cloudflare Worker para automatización Tier 2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desplegado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Día 5–7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9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6f51"/>
                <w:sz w:val="20"/>
                <w:szCs w:val="20"/>
              </w:rPr>
              <w:t xml:space="preserve">ALTO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 end-to-end: reporte ciudadano → issue → PR → merge → app actualizada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Flujo completo documentado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Día 7–10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CRÍTICO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Monitoreo básico de errores en el pipeline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Alertas configuradas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Día 10–14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9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6f51"/>
                <w:sz w:val="20"/>
                <w:szCs w:val="20"/>
              </w:rPr>
              <w:t xml:space="preserve">ALTO</w:t>
            </w:r>
          </w:p>
        </w:tc>
      </w:tr>
    </w:tbl>
    <w:p>
      <w:pPr>
        <w:spacing w:after="120" w:before="120"/>
      </w:pPr>
    </w:p>
    <w:p>
      <w:pPr>
        <w:pBdr>
          <w:left w:val="single" w:color="e94560" w:sz="12" w:space="12"/>
        </w:pBdr>
        <w:spacing w:after="160" w:before="160"/>
        <w:ind w:left="720"/>
      </w:pPr>
      <w:r>
        <w:rPr>
          <w:rFonts w:ascii="Arial" w:cs="Arial" w:eastAsia="Arial" w:hAnsi="Arial"/>
          <w:i/>
          <w:iCs/>
          <w:color w:val="0f3460"/>
          <w:sz w:val="22"/>
          <w:szCs w:val="22"/>
        </w:rPr>
        <w:t xml:space="preserve">Cuando el usuario reporta y la app mejora visible y rápidamente, se convierte en contribuidor. Cuando se convierte en contribuidor, se convierte en evangelizador.</w:t>
      </w:r>
    </w:p>
    <w:p>
      <w:pPr>
        <w:spacing w:after="120" w:before="12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FASE 2 — Dato Público y Verdad de la Calle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Plazo: Semana 3–6 · Objetivo: convertir el Oyente en fuente de verdad pública del transporte en Cancún.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1500"/>
        <w:gridCol w:w="2360"/>
      </w:tblGrid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Plazo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Estructurar output del Oyente Python en formato de reporte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Schema de datos definido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Semana 3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9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6f51"/>
                <w:sz w:val="20"/>
                <w:szCs w:val="20"/>
              </w:rPr>
              <w:t xml:space="preserve">ALTO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Publicar Reporte Mensual de Transporte Cancún — Abril 2026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Reporte público en web/PDF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Semana 4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6f51"/>
                <w:sz w:val="20"/>
                <w:szCs w:val="20"/>
              </w:rPr>
              <w:t xml:space="preserve">ALTO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Landing page simple para el reporte (no la app, documento independiente)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URL pública citable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Semana 5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9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6a4f"/>
                <w:sz w:val="20"/>
                <w:szCs w:val="20"/>
              </w:rPr>
              <w:t xml:space="preserve">MEDIO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Métricas básicas: rutas más reportadas, tiempo promedio de corrección, cobertura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Dashboard mínimo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Semana 6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6f51"/>
                <w:sz w:val="20"/>
                <w:szCs w:val="20"/>
              </w:rPr>
              <w:t xml:space="preserve">ALTO</w:t>
            </w:r>
          </w:p>
        </w:tc>
      </w:tr>
    </w:tbl>
    <w:p>
      <w:pPr>
        <w:spacing w:after="120" w:before="12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El objetivo no es ser una app. Es ser la fuente de verdad del transporte en Cancún. Eso no lo da el código — lo da el dato público y citable.</w:t>
      </w:r>
    </w:p>
    <w:p>
      <w:pPr>
        <w:spacing w:after="120" w:before="12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FASE 3 — Legitimidad Institucional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Plazo: Semana 6–12 · Objetivo: un convenio institucional que multiplique la palanca por diez.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1500"/>
        <w:gridCol w:w="2360"/>
      </w:tblGrid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Plazo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Identificar contactos en Municipio de Benito Juárez, UQROO y ONG de movilidad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Lista de 5 contactos calificados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Semana 6–7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9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6f51"/>
                <w:sz w:val="20"/>
                <w:szCs w:val="20"/>
              </w:rPr>
              <w:t xml:space="preserve">ALTO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Redactar propuesta de convenio de colaboración (una página, sin tecnicismos)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Documento de propuesta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Semana 7–8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6f51"/>
                <w:sz w:val="20"/>
                <w:szCs w:val="20"/>
              </w:rPr>
              <w:t xml:space="preserve">ALTO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Primera reunión / presentación de MueveCancún a institution objetivo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Reunión agendada y realizada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Semana 8–10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9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6f51"/>
                <w:sz w:val="20"/>
                <w:szCs w:val="20"/>
              </w:rPr>
              <w:t xml:space="preserve">ALTO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Formalizar acceso a datos oficiales de rutas del municipio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Datos oficiales integrados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Semana 10–12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6a4f"/>
                <w:sz w:val="20"/>
                <w:szCs w:val="20"/>
              </w:rPr>
              <w:t xml:space="preserve">MEDIO</w:t>
            </w:r>
          </w:p>
        </w:tc>
      </w:tr>
    </w:tbl>
    <w:p>
      <w:pPr>
        <w:spacing w:after="120" w:before="120"/>
      </w:pPr>
    </w:p>
    <w:p>
      <w:pPr>
        <w:pBdr>
          <w:left w:val="single" w:color="e94560" w:sz="12" w:space="12"/>
        </w:pBdr>
        <w:spacing w:after="160" w:before="160"/>
        <w:ind w:left="720"/>
      </w:pPr>
      <w:r>
        <w:rPr>
          <w:rFonts w:ascii="Arial" w:cs="Arial" w:eastAsia="Arial" w:hAnsi="Arial"/>
          <w:i/>
          <w:iCs/>
          <w:color w:val="0f3460"/>
          <w:sz w:val="22"/>
          <w:szCs w:val="22"/>
        </w:rPr>
        <w:t xml:space="preserve">No necesitas dinero todavía. Necesitas legitimidad institucional. Un convenio te da acceso a datos oficiales, visibilidad y protección política. Te cuesta básicamente redactar un correo bien escrito.</w:t>
      </w:r>
    </w:p>
    <w:p>
      <w:pPr>
        <w:spacing w:after="120" w:before="12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FASE 4 — El Patrón Replicable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Plazo: Mes 3–4 · Objetivo: documentar el patrón antes de que alguien lo copie sin la filosofía.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1500"/>
        <w:gridCol w:w="2360"/>
      </w:tblGrid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Plazo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Extraer el patrón arquitectónico como template independiente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Repositorio template en GitHub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 3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9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6f51"/>
                <w:sz w:val="20"/>
                <w:szCs w:val="20"/>
              </w:rPr>
              <w:t xml:space="preserve">ALTO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Documentar el patrón: Rust/WASM + datos locales + reporte ciudadano + offline-first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README completo con ADRs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 3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6f51"/>
                <w:sz w:val="20"/>
                <w:szCs w:val="20"/>
              </w:rPr>
              <w:t xml:space="preserve">ALTO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Definir licencia clara (open source con atribución filosófica)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LICENSE.md con términos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 3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9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6a4f"/>
                <w:sz w:val="20"/>
                <w:szCs w:val="20"/>
              </w:rPr>
              <w:t xml:space="preserve">MEDIO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Identificar primera ciudad candidata para replicación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Ciudad objetivo definida con justificación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 4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6a4f"/>
                <w:sz w:val="20"/>
                <w:szCs w:val="20"/>
              </w:rPr>
              <w:t xml:space="preserve">MEDIO</w:t>
            </w:r>
          </w:p>
        </w:tc>
      </w:tr>
    </w:tbl>
    <w:p>
      <w:pPr>
        <w:spacing w:after="120" w:before="12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El arquitecto de MueveCancún no eres tú como persona — es el patrón. Documéntalo mientras eres tú quien lo controla.</w:t>
      </w:r>
    </w:p>
    <w:p>
      <w:pPr>
        <w:spacing w:after="120" w:before="12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FASE 5 — Segunda Ciudad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Plazo: Mes 5–6 · Condición de entrada: Cancún funcionando perfectamente en utilidad diaria.</w:t>
      </w:r>
    </w:p>
    <w:p>
      <w:pPr>
        <w:spacing w:after="120" w:before="12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Criterio de entrada a esta fase — no negociable: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El ciclo reporte ciudadano → corrección → app está automatizado y funcionando.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Existe al menos un convenio institucional activo.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El reporte mensual se publica sin intervención manual significativa.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Al menos un usuario en Cancún ha dicho explícitamente que ya no usa Google Maps para el camión.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1500"/>
        <w:gridCol w:w="2360"/>
      </w:tblGrid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Plazo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Adaptar template a topología de transporte de ciudad objetivo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Fork del template configurado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 5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9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6f51"/>
                <w:sz w:val="20"/>
                <w:szCs w:val="20"/>
              </w:rPr>
              <w:t xml:space="preserve">ALTO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Identificar y contactar comunidad local de transporte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Canal de comunicación activo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 5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6f51"/>
                <w:sz w:val="20"/>
                <w:szCs w:val="20"/>
              </w:rPr>
              <w:t xml:space="preserve">ALTO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Deploy y validación con usuarios reales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 funcionando en segunda ciudad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 6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9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6f51"/>
                <w:sz w:val="20"/>
                <w:szCs w:val="20"/>
              </w:rPr>
              <w:t xml:space="preserve">ALTO</w:t>
            </w:r>
          </w:p>
        </w:tc>
      </w:tr>
    </w:tbl>
    <w:p>
      <w:pPr>
        <w:spacing w:after="120" w:before="120"/>
      </w:pPr>
    </w:p>
    <w:p>
      <w:pPr>
        <w:pBdr>
          <w:bottom w:val="single" w:color="DDDDDD" w:sz="4" w:space="1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03 · Filosofía de Producto: Decisiones que No Cambian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Estas decisiones no son técnicas. Son éticas disfrazadas de técnicas. No se negocian con inversores, convenios ni presiones externas.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OFFLINE-FIRST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8f3d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El usuario bajo el sol del Caribe sin señal es el usuario primario. No el usuario de escritorio con WiFi.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GRATIS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8f3d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 hay barrera económica de entrada. La dignidad no tiene precio de suscripción.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ANÓNIMO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8f3d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Los reportes no requieren cuenta. La participación ciudadana no exige registro.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LOCAL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caf0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La verdad de la calle de Cancún no la entiende un algoritmo global. La entiende quien espera el camión.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HUMANO-EN-EL-LOOP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caf0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ADR-003: la automatización asiste, no reemplaza el juicio humano en decisiones de datos críticos.</w:t>
            </w:r>
          </w:p>
        </w:tc>
      </w:tr>
    </w:tbl>
    <w:p>
      <w:pPr>
        <w:spacing w:after="120" w:before="120"/>
      </w:pPr>
    </w:p>
    <w:p>
      <w:pPr>
        <w:pBdr>
          <w:bottom w:val="single" w:color="DDDDDD" w:sz="4" w:space="1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04 · Stack Técnico de Referencia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Razón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Astro 5 + Svelte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Performance nativa, sin overhead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Motor de rutas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Rust → WASM (Dijkstra)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Milisegundos, offline, sin batería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Mapas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Leaflet.js / OpenStreetMap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costos de API, soberanía de datos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Deploy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Render (P2: zero costly servers)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Costo cero, escala automática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Datos de rutas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JSONs dinámicos (hot-swap)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Actualizables sin redeploy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Zod (P4)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Tipos estrictos, sin surpresas en runtime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Reportes ciudadanos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GitHub Issues + fine-grained token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Trazabilidad total, sin base de datos propia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ETL de reportes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Claude Haiku + Octokit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Automatización con LLM liviano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Automatización Tier 2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Cloudflare Workers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Edge computing, latencia mínima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Inteligencia social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Python Listener (redes sociales)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Verdad de la calle no estructurada → dato</w:t>
            </w:r>
          </w:p>
        </w:tc>
      </w:tr>
    </w:tbl>
    <w:p>
      <w:pPr>
        <w:spacing w:after="120" w:before="120"/>
      </w:pPr>
    </w:p>
    <w:p>
      <w:pPr>
        <w:pBdr>
          <w:bottom w:val="single" w:color="DDDDDD" w:sz="4" w:space="1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05 · Métricas de Éxito por Fase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No son métricas de vanidad. Son indicadores de que el árbol está dando fruto real.</w:t>
      </w:r>
    </w:p>
    <w:p>
      <w:pPr>
        <w:spacing w:after="12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Fase 1 — Nexus Automatizado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Tiempo entre reporte ciudadano y corrección en app: &lt; 48 horas.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Porcentaje de reportes procesados sin intervención manual: &gt; 80%.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Pipeline sin errores críticos por 7 días consecutivos.</w:t>
      </w:r>
    </w:p>
    <w:p>
      <w:pPr>
        <w:spacing w:after="12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Fase 2 — Dato Público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Primer reporte mensual publicado y accesible públicamente.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Al menos una cita del reporte por un medio, institución u organización.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Oyente Python con &gt; 90% de uptime.</w:t>
      </w:r>
    </w:p>
    <w:p>
      <w:pPr>
        <w:spacing w:after="12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Fase 3 — Legitimidad Institucional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Al menos un convenio firmado o carta de intención formal.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Acceso a datos oficiales de al menos una ruta municipal.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MueveCancún citada como fuente en un documento oficial o académico.</w:t>
      </w:r>
    </w:p>
    <w:p>
      <w:pPr>
        <w:spacing w:after="12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Fase 4 — Patrón Replicable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Template con README completo publicado en GitHub con licencia.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Al menos un desarrollador externo ha hecho fork del template.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Ciudad objetivo para replicación identificada y justificada.</w:t>
      </w:r>
    </w:p>
    <w:p>
      <w:pPr>
        <w:spacing w:after="12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Fase 5 — Segunda Ciudad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KPI definitivo de Cancún: usuario que declara explícitamente haber abandonado Google Maps para el camión.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Segunda ciudad con al menos 100 usuarios activos en el primer mes.</w:t>
      </w:r>
    </w:p>
    <w:p>
      <w:pPr>
        <w:spacing w:after="120" w:before="120"/>
      </w:pPr>
    </w:p>
    <w:p>
      <w:pPr>
        <w:pBdr>
          <w:bottom w:val="single" w:color="DDDDDD" w:sz="4" w:space="1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06 · Riesgos y Mitigaciones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945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RIESGO 1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e8d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Cuello de botella humano: todo depende de Julián.  →  Mitigación: Fases 1 y 2 eliminan este riesgo sistemáticamente.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76f5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RIESGO 2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e8d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Copia sin filosofía: alguien replica el patrón sin el propósito.  →  Mitigación: Fase 4, template documentado con licencia y manifiesto integrado.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76f5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RIESGO 3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e8d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Escalar antes de que Cancún funcione perfectamente.  →  Mitigación: Criterios de entrada no negociables para Fase 5.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RIESGO 4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caf0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Perder el norte filosófico bajo presión institucional o de inversores.  →  Mitigación: Sección 03 de este documento. Decisiones que no cambian.</w:t>
            </w:r>
          </w:p>
        </w:tc>
      </w:tr>
    </w:tbl>
    <w:p>
      <w:pPr>
        <w:spacing w:after="120" w:before="120"/>
      </w:pPr>
    </w:p>
    <w:p>
      <w:pPr>
        <w:pBdr>
          <w:bottom w:val="single" w:color="DDDDDD" w:sz="4" w:space="1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07 · El Principio de Arquímedes</w:t>
      </w:r>
    </w:p>
    <w:p>
      <w:pPr>
        <w:spacing w:after="120" w:before="120"/>
      </w:pPr>
    </w:p>
    <w:p>
      <w:pPr>
        <w:pBdr>
          <w:left w:val="single" w:color="e94560" w:sz="12" w:space="12"/>
        </w:pBdr>
        <w:spacing w:after="160" w:before="160"/>
        <w:ind w:left="720"/>
      </w:pPr>
      <w:r>
        <w:rPr>
          <w:rFonts w:ascii="Arial" w:cs="Arial" w:eastAsia="Arial" w:hAnsi="Arial"/>
          <w:i/>
          <w:iCs/>
          <w:color w:val="0f3460"/>
          <w:sz w:val="22"/>
          <w:szCs w:val="22"/>
        </w:rPr>
        <w:t xml:space="preserve">"Dame una vara lo suficientemente larga y un punto de apoyo, y moveré al mundo."</w:t>
      </w:r>
    </w:p>
    <w:p>
      <w:pPr>
        <w:spacing w:after="120" w:before="12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El punto de apoyo ya existe: Metz-xic-co. Cancún. El ombligo.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La vara existe: MueveCancún. El patrón. El Protocolo Nexus.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El operador existe: el dev con la Pavilion HP Ryzen 3 que construyó todo esto antes de tener arma de verdad.</w:t>
      </w:r>
    </w:p>
    <w:p>
      <w:pPr>
        <w:spacing w:after="120" w:before="12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La pregunta no es si es posible.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La pregunta es si se ejecuta el algoritmo.</w:t>
      </w:r>
    </w:p>
    <w:p>
      <w:pPr>
        <w:spacing w:after="120" w:before="120"/>
      </w:pPr>
    </w:p>
    <w:p>
      <w:pPr>
        <w:pBdr>
          <w:left w:val="single" w:color="e94560" w:sz="12" w:space="12"/>
        </w:pBdr>
        <w:spacing w:after="160" w:before="160"/>
        <w:ind w:left="720"/>
      </w:pPr>
      <w:r>
        <w:rPr>
          <w:rFonts w:ascii="Arial" w:cs="Arial" w:eastAsia="Arial" w:hAnsi="Arial"/>
          <w:i/>
          <w:iCs/>
          <w:color w:val="0f3460"/>
          <w:sz w:val="22"/>
          <w:szCs w:val="22"/>
        </w:rPr>
        <w:t xml:space="preserve">"El grafo ya tiene el camino mapeado. El operador decide si ejecuta."</w:t>
      </w:r>
    </w:p>
    <w:p>
      <w:pPr>
        <w:spacing w:after="120" w:before="120"/>
      </w:pPr>
    </w:p>
    <w:p>
      <w:pPr>
        <w:pBdr>
          <w:bottom w:val="single" w:color="DDDDDD" w:sz="4" w:space="1"/>
        </w:pBdr>
        <w:spacing w:after="200" w:before="200"/>
      </w:pPr>
    </w:p>
    <w:p>
      <w:pPr>
        <w:spacing w:after="120" w:before="120"/>
      </w:pPr>
    </w:p>
    <w:p>
      <w:pPr>
        <w:spacing w:after="100" w:before="200"/>
        <w:jc w:val="center"/>
      </w:pPr>
      <w:r>
        <w:rPr>
          <w:rFonts w:ascii="Arial" w:cs="Arial" w:eastAsia="Arial" w:hAnsi="Arial"/>
          <w:i/>
          <w:iCs/>
          <w:color w:val="0f3460"/>
          <w:sz w:val="24"/>
          <w:szCs w:val="24"/>
        </w:rPr>
        <w:t xml:space="preserve">In xochitl, in cuicatl.</w:t>
      </w:r>
    </w:p>
    <w:p>
      <w:pPr>
        <w:spacing w:after="100" w:before="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La flor y el canto.</w:t>
      </w:r>
    </w:p>
    <w:p>
      <w:pPr>
        <w:spacing w:after="400" w:before="0"/>
        <w:jc w:val="center"/>
      </w:pPr>
      <w:r>
        <w:rPr>
          <w:rFonts w:ascii="Arial" w:cs="Arial" w:eastAsia="Arial" w:hAnsi="Arial"/>
          <w:b/>
          <w:bCs/>
          <w:color w:val="e94560"/>
          <w:sz w:val="32"/>
          <w:szCs w:val="32"/>
        </w:rPr>
        <w:t xml:space="preserve">¡TIAHUI!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Documento generado el 1 de abril de 2026  ·  JAJA.DEV  ·  Cancún, Quintana Roo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0f346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2026-04-01T00:05:20.491Z</dcterms:created>
  <dcterms:modified xsi:type="dcterms:W3CDTF">2026-04-01T00:05:20.494Z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