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7B29"/>
          <w:sz w:val="22"/>
          <w:szCs w:val="22"/>
        </w:rPr>
        <w:t xml:space="preserve">Renove Lavanderia Especializada</w:t>
      </w:r>
    </w:p>
    <w:p>
      <w:pPr>
        <w:spacing w:after="40"/>
      </w:pPr>
      <w:r>
        <w:rPr>
          <w:b/>
          <w:bCs/>
          <w:color w:val="1F3B57"/>
          <w:sz w:val="44"/>
          <w:szCs w:val="44"/>
        </w:rPr>
        <w:t xml:space="preserve">Guia de Segurança e Manuseio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Treinamento operacional — produtos químicos, EPI e boas práticas de segurança</w:t>
      </w:r>
    </w:p>
    <w:p>
      <w:pPr>
        <w:pStyle w:val="Heading1"/>
        <w:spacing w:after="160" w:before="320"/>
      </w:pPr>
      <w:r>
        <w:t xml:space="preserve">Por que este guia existe</w:t>
      </w:r>
    </w:p>
    <w:p>
      <w:pPr>
        <w:spacing w:after="160"/>
      </w:pPr>
      <w:r>
        <w:t xml:space="preserve">Trabalhar numa lavanderia significa lidar todos os dias com produtos químicos, máquinas de grande porte e esforço físico repetitivo. A maior parte dos acidentes do setor não vem de imprevistos raros — vem de pequenos desvios de rotina: um produto guardado no lugar errado, um EPI que ficou na gaveta, uma postura mantida por tempo demais. Este guia reúne o que a equipe precisa saber para trabalhar com segurança todos os dias.</w:t>
      </w:r>
    </w:p>
    <w:p>
      <w:pPr>
        <w:pStyle w:val="Heading1"/>
        <w:spacing w:after="160" w:before="320"/>
      </w:pPr>
      <w:r>
        <w:t xml:space="preserve">Os produtos químicos do dia a dia</w:t>
      </w:r>
    </w:p>
    <w:p>
      <w:pPr>
        <w:spacing w:after="160"/>
      </w:pPr>
      <w:r>
        <w:t xml:space="preserve">Cada etapa da lavagem depende de uma combinação diferente de produtos, e cada categoria tem uma função específica: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Tensoativos (detergentes)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Separam a sujeira da fibra, reduzindo a tensão da água para que ela penetre no tecido.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Alcalinizantes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Ajustam o pH da água para potencializar a remoção de sujeira.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Alvejantes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Oxidam manchas e clareiam o tecido — precisam de dosagem precisa para não danificar as fibras.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Enzimáticos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Quebram sujidades específicas como gordura, proteína ou açúcar.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Sequestrantes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Neutralizam minerais da água (ferro, cálcio, magnésio) que atrapalham a lavagem.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Amaciantes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Realinham as fibras ao final do processo, facilitando a passadoria.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Neutralizadores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Eliminam resíduos de cloro e alcalinidade antes do enxágue final.</w:t>
            </w:r>
          </w:p>
        </w:tc>
      </w:tr>
    </w:tbl>
    <w:p>
      <w:pPr>
        <w:spacing w:after="160"/>
      </w:pPr>
      <w:r>
        <w:t xml:space="preserve">Nunca misture produtos de categorias diferentes sem antes confirmar a compatibilidade entre eles. Alguns pares de produtos — como alvejantes clorados e produtos ácidos, ou peróxidos e clorados armazenados juntos — podem reagir de forma perigosa.</w:t>
      </w:r>
    </w:p>
    <w:p>
      <w:pPr>
        <w:pStyle w:val="Heading1"/>
        <w:spacing w:after="160" w:before="320"/>
      </w:pPr>
      <w:r>
        <w:t xml:space="preserve">FISPQ: a ficha de segurança de cada produto</w:t>
      </w:r>
    </w:p>
    <w:p>
      <w:pPr>
        <w:spacing w:after="160"/>
      </w:pPr>
      <w:r>
        <w:t xml:space="preserve">Todo produto químico que chega à lavanderia deve vir acompanhado de uma FISPQ (Ficha de Informação de Segurança de Produtos Químicos), fornecida obrigatoriamente pelo fabricante. Ela reúne tudo que a equipe precisa saber antes de manusear o produto: seus riscos, como armazená-lo, o que fazer em caso de contato acidental e quais equipamentos de proteção usar.</w:t>
      </w:r>
    </w:p>
    <w:p>
      <w:pPr>
        <w:spacing w:after="160"/>
      </w:pPr>
      <w:r>
        <w:t xml:space="preserve">A ficha é dividida em dezesseis seções. As mais importantes para o dia a dia operacional são: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Seção 2 — Identificação de perigos: resume de forma direta os riscos à saúde e ao ambiente.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Seção 7 — Manuseio e armazenamento: como guardar e transportar o produto com segurança.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Seção 8 — Proteção individual: qual EPI usar para aquele produto específico.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Seção 10 — Estabilidade e reatividade: com quais outros produtos ele não pode entrar em contato.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Seção 11 — Informações toxicológicas: efeitos no corpo em caso de exposição.</w:t>
      </w:r>
    </w:p>
    <w:p>
      <w:pPr>
        <w:spacing w:after="160"/>
      </w:pPr>
      <w:r>
        <w:t xml:space="preserve">A FISPQ deve ficar sempre acessível a quem trabalha com o produto — não é um documento burocrático, é a base do treinamento de segurança da equipe.</w:t>
      </w:r>
    </w:p>
    <w:p>
      <w:pPr>
        <w:pStyle w:val="Heading1"/>
        <w:spacing w:after="160" w:before="320"/>
      </w:pPr>
      <w:r>
        <w:t xml:space="preserve">Armazenamento seguro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 recipiente de produto químico deve estar rotulado, mesmo que seja um recipiente intermediário.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guarde produtos diferentes juntos sem antes verificar a compatibilidade nas respectivas FISPQs.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Produtos inflamáveis, ácidos e produtos altamente tóxicos devem ficar em locais separados e dedicados.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Peróxidos e produtos clorados nunca devem ser armazenados no mesmo espaço.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Evite deixar produtos no chão ou em corredores de passagem, mesmo que temporariamente.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Mantenha kit de primeiros socorros, lava-olhos, extintor e kit de limpeza de derramamento sempre acessíveis e com a equipe treinada para usá-los.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Guarde produtos inflamáveis longe de calor e luz solar direta.</w:t>
      </w:r>
    </w:p>
    <w:p>
      <w:pPr>
        <w:pStyle w:val="Heading1"/>
        <w:spacing w:after="160" w:before="320"/>
      </w:pPr>
      <w:r>
        <w:t xml:space="preserve">Equipamentos de Proteção Individual (EPI)</w:t>
      </w:r>
    </w:p>
    <w:p>
      <w:pPr>
        <w:spacing w:after="160"/>
      </w:pPr>
      <w:r>
        <w:t xml:space="preserve">O uso de EPI é regulamentado pela NR-6 do Ministério do Trabalho, que também exige a lavagem periódica dos EPIs e uniformes de quem trabalha em atividades com risco de contaminação.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Luvas resistentes a produtos químicos — o tipo exato depende do produto, conforme a FISPQ.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Óculos de proteção sempre que houver risco de respingo, especialmente ao manusear alvejantes e alcalinizantes concentrados.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Avental impermeável ao lidar com produtos corrosivos.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Calçado fechado e antiderrapante em toda a área de produção.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Proteção respiratória ao manusear produtos que liberam vapores, como solventes de limpeza a seco.</w:t>
      </w:r>
    </w:p>
    <w:p>
      <w:pPr>
        <w:pStyle w:val="Heading1"/>
        <w:spacing w:after="160" w:before="320"/>
      </w:pPr>
      <w:r>
        <w:t xml:space="preserve">Segurança nas máquinas e no ambiente</w:t>
      </w:r>
    </w:p>
    <w:p>
      <w:pPr>
        <w:spacing w:after="160"/>
      </w:pPr>
      <w:r>
        <w:t xml:space="preserve">Além dos produtos químicos, o ambiente de uma lavanderia tem outros riscos que precisam de atenção constante, respaldados por normas específicas do Ministério do Trabalho: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c>
          <w:tcPr>
            <w:tcW w:type="dxa" w:w="16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79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regula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NR-5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Obrigatoriedade da CIPA — Comissão Interna de Prevenção de Acidentes.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NR-6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Equipamentos de Proteção Individual e sua manutenção.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NR-12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Segurança no uso de máquinas e equipamentos industriais.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NR-15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Atividades e operações consideradas insalubres.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NR-17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Ergonomia — adequação do trabalho às condições físicas do colaborador.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NR-26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Cores de sinalização de segurança e identificação de riscos no ambiente.</w:t>
            </w:r>
          </w:p>
        </w:tc>
      </w:tr>
    </w:tbl>
    <w:p>
      <w:pPr>
        <w:spacing w:after="160"/>
      </w:pPr>
      <w:r>
        <w:t xml:space="preserve">Máquinas de lavar, centrífugas e calandras devem passar por manutenção periódica, e nenhum dispositivo de segurança (travas, sensores de porta) deve ser desativado para "agilizar" o trabalho.</w:t>
      </w:r>
    </w:p>
    <w:p>
      <w:pPr>
        <w:pStyle w:val="Heading1"/>
        <w:spacing w:after="160" w:before="320"/>
      </w:pPr>
      <w:r>
        <w:t xml:space="preserve">Ergonomia no dia a dia</w:t>
      </w:r>
    </w:p>
    <w:p>
      <w:pPr>
        <w:spacing w:after="160"/>
      </w:pPr>
      <w:r>
        <w:t xml:space="preserve">Boa parte do desgaste físico do trabalho em lavanderia vem de posturas repetitivas e do manuseio de cargas — não apenas de acidentes pontuais.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Organize o espaço de trabalho para reduzir deslocamentos e esforços desnecessários.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Faça pausas regulares para descanso e alongamento ao longo do turno.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Ao levantar cargas pesadas (fardos de roupa, galões de produto), dobre os joelhos e mantenha a carga próxima ao corpo, evitando torcer a coluna.</w:t>
      </w:r>
    </w:p>
    <w:p>
      <w:pPr>
        <w:pStyle w:val="Heading1"/>
        <w:spacing w:after="160" w:before="320"/>
      </w:pPr>
      <w:r>
        <w:t xml:space="preserve">Resumo rápido para o dia a 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misture produtos químicos sem checar a FISPQ de cada um.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EPI não é opcional — cada produto tem um EPI indicado, consulte a ficha.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Produtos incompatíveis (como peróxidos e clorados) nunca ficam armazenados juntos.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Nenhuma trava ou sensor de segurança das máquinas deve ser desativado.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Pausas e postura correta previnem boa parte das lesões do dia a dia.</w:t>
      </w:r>
    </w:p>
    <w:p>
      <w:pPr>
        <w:pStyle w:val="Heading1"/>
        <w:spacing w:after="160" w:before="320"/>
      </w:pPr>
      <w:r>
        <w:t xml:space="preserve">Fontes técnicas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de Lavanderia — Conselho Regional de Química de SP (CRQ-SP) e ANEL (Associação Nacional das Empresas de Lavanderia).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Abralav — Associação Brasileira de Lavanderias, artigo "Saúde e segurança do trabalho em lavanderias".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Normas Regulamentadoras NR-5, NR-6, NR-12, NR-15, NR-17 e NR-26 — Ministério do Trabalho e Emprego.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ABNT NBR 14725 — Ficha de Informações de Segurança de Produtos Químicos (FISPQ).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Material de treinamento interno — Renove Lavanderia Especializada.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2026-07-24T01:23:58.459Z</dcterms:created>
  <dcterms:modified xsi:type="dcterms:W3CDTF">2026-07-24T01:23:58.491Z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