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表4 敏感性分析（饮酒简化分组）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2"/>
        <w:gridCol w:w="839"/>
        <w:gridCol w:w="1389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drink_group_simple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低频饮酒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高频饮酒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in years at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非西裔白人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墨西哥裔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其他西班牙裔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非西裔黑人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其他人种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本科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初中及以下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研究生及以上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 of family income to poverty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(kg/m**2)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曾吸烟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2026-07-07T18:18:46Z</dcterms:modified>
  <cp:category/>
</cp:coreProperties>
</file>