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확률과 표준정규분포 (Probability and the Standard Normal Distribution)</w:t>
      </w:r>
    </w:p>
    <w:p>
      <w:pPr>
        <w:spacing w:after="100"/>
      </w:pPr>
      <w:r>
        <w:t xml:space="preserve">사건이 일어날 가능성을 어떻게 수치화하고, 표준정규분포에서 표준점수를 이용해 그 확률(비율·백분위수)을 어떻게 구하는가를 다루는 노트.</w:t>
      </w:r>
    </w:p>
    <w:p>
      <w:pPr>
        <w:spacing w:after="100"/>
      </w:pPr>
      <w:r>
        <w:t xml:space="preserve">관련 과목: 고급도시·교통통계</w:t>
      </w:r>
    </w:p>
    <w:p>
      <w:pPr>
        <w:pStyle w:val="Heading2"/>
      </w:pPr>
      <w:r>
        <w:t xml:space="preserve">확률의 기본 원리</w:t>
      </w:r>
    </w:p>
    <w:p>
      <w:pPr>
        <w:spacing w:after="100"/>
      </w:pPr>
      <w:r>
        <w:t xml:space="preserve">확률(Probability)은 특정 사건(A)이 일어날 가능성(likelihood)이며, P(A)로 표기한다 (고급도시교통통계_Week5.pdf p.29).</w:t>
      </w:r>
    </w:p>
    <w:p>
      <w:pPr>
        <w:spacing w:after="100"/>
      </w:pPr>
      <w:r>
        <w:t xml:space="preserve">확률의 공식은 다음과 같다 (고급도시교통통계_Week5.pdf p.29).</w:t>
      </w:r>
    </w:p>
    <w:p>
      <w:pPr>
        <w:spacing w:after="100"/>
      </w:pPr>
      <w:r>
        <w:t xml:space="preserve">P(A) = (사건 A가 일어나는 경우의 수) / (일어날 수 있는 모든 경우의 수(n))</w:t>
      </w:r>
    </w:p>
    <w:p>
      <w:pPr>
        <w:spacing w:after="100"/>
      </w:pPr>
      <w:r>
        <w:t xml:space="preserve">예시로 주사위를 던져서 1이 나올 확률은 1/6 = 0.167이다 (고급도시교통통계_Week5.pdf p.29).</w:t>
      </w:r>
    </w:p>
    <w:p>
      <w:pPr>
        <w:spacing w:after="100"/>
      </w:pPr>
      <w:r>
        <w:t xml:space="preserve">확률의 기본 원리는 다음과 같다 (고급도시교통통계_Week5.pdf p.30).</w:t>
      </w:r>
    </w:p>
    <w:p>
      <w:pPr>
        <w:pStyle w:val="ListParagraph"/>
        <w:numPr>
          <w:ilvl w:val="0"/>
          <w:numId w:val="1"/>
        </w:numPr>
      </w:pPr>
      <w:r>
        <w:t xml:space="preserve">보통 소수점 셋째 자리까지 표현</w:t>
      </w:r>
    </w:p>
    <w:p>
      <w:pPr>
        <w:pStyle w:val="ListParagraph"/>
        <w:numPr>
          <w:ilvl w:val="0"/>
          <w:numId w:val="1"/>
        </w:numPr>
      </w:pPr>
      <w:r>
        <w:t xml:space="preserve">P(A) = 0이면 사건은 일어날 가능성이 없음</w:t>
      </w:r>
    </w:p>
    <w:p>
      <w:pPr>
        <w:pStyle w:val="ListParagraph"/>
        <w:numPr>
          <w:ilvl w:val="0"/>
          <w:numId w:val="1"/>
        </w:numPr>
      </w:pPr>
      <w:r>
        <w:t xml:space="preserve">P(A) = 1.000이면 사건은 반드시 일어남</w:t>
      </w:r>
    </w:p>
    <w:p>
      <w:pPr>
        <w:pStyle w:val="ListParagraph"/>
        <w:numPr>
          <w:ilvl w:val="0"/>
          <w:numId w:val="1"/>
        </w:numPr>
      </w:pPr>
      <w:r>
        <w:t xml:space="preserve">항상 0 ≤ P ≤ 1 사이의 값을 가짐</w:t>
      </w:r>
    </w:p>
    <w:p>
      <w:pPr>
        <w:pStyle w:val="ListParagraph"/>
        <w:numPr>
          <w:ilvl w:val="0"/>
          <w:numId w:val="1"/>
        </w:numPr>
      </w:pPr>
      <w:r>
        <w:t xml:space="preserve">음수 확률이나 1보다 큰 값이 나오면 계산 오류</w:t>
      </w:r>
    </w:p>
    <w:p>
      <w:pPr>
        <w:pStyle w:val="Heading2"/>
      </w:pPr>
      <w:r>
        <w:t xml:space="preserve">확률의 덧셈법칙과 곱셈법칙</w:t>
      </w:r>
    </w:p>
    <w:p>
      <w:pPr>
        <w:pStyle w:val="Heading3"/>
      </w:pPr>
      <w:r>
        <w:t xml:space="preserve">덧셈법칙</w:t>
      </w:r>
    </w:p>
    <w:p>
      <w:pPr>
        <w:spacing w:after="100"/>
      </w:pPr>
      <w:r>
        <w:t xml:space="preserve">여러 사건이 동시에 일어날 수 없을 때(상호배반적), 그중 하나가 일어날 확률은 각각의 확률을 더한 값이다 (고급도시교통통계_Week5.pdf p.31).</w:t>
      </w:r>
    </w:p>
    <w:p>
      <w:pPr>
        <w:spacing w:after="100"/>
      </w:pPr>
      <w:r>
        <w:t xml:space="preserve">덧셈법칙은 단 한 번의 선택만 있을 때, 이것 또는(or) 저것을 선택하는 경우에 사용하며, 키워드는 "또는(either/or)"이다 (고급도시교통통계_Week5.pdf p.31, 35).</w:t>
      </w:r>
    </w:p>
    <w:p>
      <w:pPr>
        <w:spacing w:after="100"/>
      </w:pPr>
      <w:r>
        <w:t xml:space="preserve">예시: 주사위를 한 번 던졌을 때 1 또는 5가 나올 확률은 0.167 + 0.167 = 0.334이다 (고급도시교통통계_Week5.pdf p.32).</w:t>
      </w:r>
    </w:p>
    <w:p>
      <w:pPr>
        <w:pStyle w:val="Heading3"/>
      </w:pPr>
      <w:r>
        <w:t xml:space="preserve">곱셈법칙과 복원·비복원추출</w:t>
      </w:r>
    </w:p>
    <w:p>
      <w:pPr>
        <w:spacing w:after="100"/>
      </w:pPr>
      <w:r>
        <w:t xml:space="preserve">독립사건(한 사건의 발생이 다른 사건에 영향을 주지 않는 사건)이 동시에 일어날 확률은 각 사건의 확률을 곱한 값이다 (고급도시교통통계_Week5.pdf p.33).</w:t>
      </w:r>
    </w:p>
    <w:p>
      <w:pPr>
        <w:spacing w:after="100"/>
      </w:pPr>
      <w:r>
        <w:t xml:space="preserve">곱셈법칙은 선택이나 시행이 여러 번 있을 때, 두 번째 선택이 첫 번째 선택의 결과에 영향을 받지 않을 때 사용하며, 키워드는 "그 다음에(then)"이다 (고급도시교통통계_Week5.pdf p.33, 35).</w:t>
      </w:r>
    </w:p>
    <w:p>
      <w:pPr>
        <w:spacing w:after="100"/>
      </w:pPr>
      <w:r>
        <w:t xml:space="preserve">예시: 주사위를 두 번 던져서 연속으로 6이 나올 확률은 (1/6)×(1/6) = 0.167×0.167 = 0.028이다 (고급도시교통통계_Week5.pdf p.34).</w:t>
      </w:r>
    </w:p>
    <w:p>
      <w:pPr>
        <w:spacing w:after="100"/>
      </w:pPr>
      <w:r>
        <w:t xml:space="preserve">복원추출(with replacement)은 어떤 경우를 선택한 후 다시 넣는 것으로 모집단 크기 n이 그대로 유지되고, 비복원추출(without replacement)은 다시 넣지 않는 것으로 모집단 크기 n이 감소한다 (고급도시교통통계_Week5.pdf p.37).</w:t>
      </w:r>
    </w:p>
    <w:p>
      <w:pPr>
        <w:spacing w:after="100"/>
      </w:pPr>
      <w:r>
        <w:t xml:space="preserve">예시: 카드 5장(A, A, Q, K, J) 중 A를 뽑을 확률은 2/5 = 0.400이다 (고급도시교통통계_Week5.pdf p.38).</w:t>
      </w:r>
    </w:p>
    <w:p>
      <w:pPr>
        <w:spacing w:after="100"/>
      </w:pPr>
      <w:r>
        <w:t xml:space="preserve">A를 뽑고 다시 넣은 후 또 A를 뽑을 확률(복원추출)은 2/5 × 2/5 = 0.160이다 (고급도시교통통계_Week5.pdf p.38).</w:t>
      </w:r>
    </w:p>
    <w:p>
      <w:pPr>
        <w:spacing w:after="100"/>
      </w:pPr>
      <w:r>
        <w:t xml:space="preserve">A를 뽑고 다시 넣지 않은 상태에서 또 A를 뽑을 확률(비복원추출)은 2/5 × 1/4 = 0.100이다 (고급도시교통통계_Week5.pdf p.38).</w:t>
      </w:r>
    </w:p>
    <w:p>
      <w:pPr>
        <w:pStyle w:val="Heading2"/>
      </w:pPr>
      <w:r>
        <w:t xml:space="preserve">확률과 도수분포표</w:t>
      </w:r>
    </w:p>
    <w:p>
      <w:pPr>
        <w:spacing w:after="100"/>
      </w:pPr>
      <w:r>
        <w:t xml:space="preserve">비율(Proportion) = 상대도수(Relative frequency) = 확률(Probability) = f / n이며, 덧셈법칙과 곱셈법칙도 도수분포표에 그대로 적용된다 (고급도시교통통계_Week5.pdf p.40).</w:t>
      </w:r>
    </w:p>
    <w:p>
      <w:pPr>
        <w:pStyle w:val="Heading2"/>
      </w:pPr>
      <w:r>
        <w:t xml:space="preserve">표준정규분포표(Z table)</w:t>
      </w:r>
    </w:p>
    <w:p>
      <w:pPr>
        <w:pStyle w:val="Heading3"/>
      </w:pPr>
      <w:r>
        <w:t xml:space="preserve">표를 읽는 법</w:t>
      </w:r>
    </w:p>
    <w:p>
      <w:pPr>
        <w:spacing w:after="100"/>
      </w:pPr>
      <w:r>
        <w:t xml:space="preserve">표준정규분포(Standard Normal)는 연속형 확률변수 X의 연속 확률분포로, 곡선 아래의 모든 확률의 합은 1이고 분포 곡선은 완벽하게 대칭적이다 (고급도시교통통계_Week5.pdf p.13, 17).</w:t>
      </w:r>
    </w:p>
    <w:p>
      <w:pPr>
        <w:spacing w:after="100"/>
      </w:pPr>
      <w:r>
        <w:t xml:space="preserve">표준정규분포표를 읽을 때 알아야 할 점은 다음과 같다 (고급도시교통통계_Week5.pdf p.17).</w:t>
      </w:r>
    </w:p>
    <w:p>
      <w:pPr>
        <w:pStyle w:val="ListParagraph"/>
        <w:numPr>
          <w:ilvl w:val="0"/>
          <w:numId w:val="1"/>
        </w:numPr>
      </w:pPr>
      <w:r>
        <w:t xml:space="preserve">모든 표준점수는 소수점 둘째 자리까지 표시되며, 확률 값은 소수점 넷째 자리까지 보고함</w:t>
      </w:r>
    </w:p>
    <w:p>
      <w:pPr>
        <w:pStyle w:val="ListParagraph"/>
        <w:numPr>
          <w:ilvl w:val="0"/>
          <w:numId w:val="1"/>
        </w:numPr>
      </w:pPr>
      <w:r>
        <w:t xml:space="preserve">표준정규분포표는 지정된 표준점수(z)의 왼쪽 면적, 즉 P(Z &lt; z)를 보여줌</w:t>
      </w:r>
    </w:p>
    <w:p>
      <w:pPr>
        <w:pStyle w:val="ListParagraph"/>
        <w:numPr>
          <w:ilvl w:val="0"/>
          <w:numId w:val="1"/>
        </w:numPr>
      </w:pPr>
      <w:r>
        <w:t xml:space="preserve">P(Z &gt; z)를 구하려면 1 − P(Z &lt; z)로 계산함</w:t>
      </w:r>
    </w:p>
    <w:p>
      <w:pPr>
        <w:spacing w:after="100"/>
      </w:pPr>
      <w:r>
        <w:t xml:space="preserve">예시: P(Z &lt; 1.53) = .9370이며 추가 계산이 필요 없다 (고급도시교통통계_Week5.pdf p.18).</w:t>
      </w:r>
    </w:p>
    <w:p>
      <w:pPr>
        <w:spacing w:after="100"/>
      </w:pPr>
      <w:r>
        <w:t xml:space="preserve">반대로 P(Z &gt; −1.53)을 구하려면, 표에서 찾은 P(Z &lt; −1.53) = 0.0630을 1에서 빼서 1 − 0.0630 = 0.9370으로 계산한다 (고급도시교통통계_Week5.pdf p.20).</w:t>
      </w:r>
    </w:p>
    <w:p>
      <w:pPr>
        <w:spacing w:after="100"/>
      </w:pPr>
      <w:r>
        <w:t xml:space="preserve">표준점수 0.51보다 작은 값의 비율은 0.6950이고, 더 큰 값의 비율은 1 − 0.6950 = 0.305이다 (고급도시교통통계_Week5.pdf p.21).</w:t>
      </w:r>
    </w:p>
    <w:p>
      <w:pPr>
        <w:spacing w:after="100"/>
      </w:pPr>
      <w:r>
        <w:t xml:space="preserve">표준점수 −0.43보다 작은 값의 비율은 0.3336이고, 더 큰 값의 비율은 1 − 0.3336 = 0.6664이다 (고급도시교통통계_Week5.pdf p.22).</w:t>
      </w:r>
    </w:p>
    <w:p>
      <w:pPr>
        <w:pStyle w:val="Heading3"/>
      </w:pPr>
      <w:r>
        <w:t xml:space="preserve">백분위수</w:t>
      </w:r>
    </w:p>
    <w:p>
      <w:pPr>
        <w:spacing w:after="100"/>
      </w:pPr>
      <w:r>
        <w:t xml:space="preserve">백분위수(Percentile)는 자료를 크기순으로 나열했을 때 특정 백분율에 해당하는 값, 즉 그 값보다 낮은 위치에 전체 자료의 일정 비율이 존재하는 값이다 (고급도시교통통계_Week5.pdf p.24).</w:t>
      </w:r>
    </w:p>
    <w:p>
      <w:pPr>
        <w:spacing w:after="100"/>
      </w:pPr>
      <w:r>
        <w:t xml:space="preserve">예를 들어 90번째 백분위수는 전체 자료의 90%가 그 값보다 작다는 뜻이다 (고급도시교통통계_Week5.pdf p.24).</w:t>
      </w:r>
    </w:p>
    <w:p>
      <w:pPr>
        <w:spacing w:after="100"/>
      </w:pPr>
      <w:r>
        <w:t xml:space="preserve">백분위수는 항상 0-100 사이의 양수 값을 가진다 (고급도시교통통계_Week5.pdf p.24).</w:t>
      </w:r>
    </w:p>
    <w:p>
      <w:pPr>
        <w:spacing w:after="100"/>
      </w:pPr>
      <w:r>
        <w:t xml:space="preserve">표준점수의 누적확률을 그대로 백분위수로 해석할 수 있다.</w:t>
      </w:r>
    </w:p>
    <w:p>
      <w:pPr>
        <w:spacing w:after="100"/>
      </w:pPr>
      <w:r>
        <w:t xml:space="preserve">표준점수 0.46의 누적확률은 0.6772이므로 약 68번째 백분위수이고, 표준점수 −0.34의 누적확률은 0.3669이므로 약 37번째 백분위수이다 (고급도시교통통계_Week5.pdf p.26-27).</w:t>
      </w:r>
    </w:p>
    <w:p>
      <w:pPr>
        <w:pStyle w:val="Heading2"/>
      </w:pPr>
      <w:r>
        <w:t xml:space="preserve">연결</w:t>
      </w:r>
    </w:p>
    <w:p>
      <w:pPr>
        <w:pStyle w:val="ListParagraph"/>
        <w:numPr>
          <w:ilvl w:val="0"/>
          <w:numId w:val="1"/>
        </w:numPr>
      </w:pPr>
      <w:r>
        <w:t xml:space="preserve">표준점수와경험적법칙 — 표준정규분포표는 표준점수(z-score)를 입력값으로 삼아 누적확률을 찾는다</w:t>
      </w:r>
    </w:p>
    <w:p>
      <w:pPr>
        <w:pStyle w:val="ListParagraph"/>
        <w:numPr>
          <w:ilvl w:val="0"/>
          <w:numId w:val="1"/>
        </w:numPr>
      </w:pPr>
      <w:r>
        <w:t xml:space="preserve">가중평균과산포 — 표준정규분포의 68-95-99.7 규칙은 평균과 표준편차를 기준으로 정의된다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2026-10-06T04:47:46.674Z</dcterms:created>
  <dcterms:modified xsi:type="dcterms:W3CDTF">2026-10-06T04:47:46.674Z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