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ffffff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ffff"/>
          <w:sz w:val="40"/>
          <w:szCs w:val="40"/>
          <w:rtl w:val="0"/>
        </w:rPr>
        <w:t xml:space="preserve">更新中，請稍等。</w:t>
      </w:r>
    </w:p>
    <w:p w:rsidR="00000000" w:rsidDel="00000000" w:rsidP="00000000" w:rsidRDefault="00000000" w:rsidRPr="00000000" w14:paraId="00000002">
      <w:pPr>
        <w:rPr>
          <w:b w:val="1"/>
          <w:color w:val="ffffff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ffff"/>
          <w:rtl w:val="0"/>
        </w:rPr>
        <w:t xml:space="preserve">(更新時會將舊文件刪除)</w:t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同學無須Request我，直接下載Excel表落電腦用就OK!!!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同埋記得要定期檢查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最新版本</w:t>
      </w:r>
      <w:r w:rsidDel="00000000" w:rsidR="00000000" w:rsidRPr="00000000">
        <w:rPr>
          <w:rtl w:val="0"/>
        </w:rPr>
        <w:t xml:space="preserve">!!!!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若同學無法開啟/使用計分器，可嘗試以「簡化版」方式使用:</w:t>
      </w:r>
    </w:p>
    <w:p w:rsidR="00000000" w:rsidDel="00000000" w:rsidP="00000000" w:rsidRDefault="00000000" w:rsidRPr="00000000" w14:paraId="00000009">
      <w:pPr>
        <w:pageBreakBefore w:val="0"/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(簡化版) (v1.0.7) 2022 JUPAS 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Update Patch: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v1.0.7 UPDATE PATCH: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425.19685039370086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 All in One 估算方式詳述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425.19685039370086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更正 CityU 及 HKBU 版面未有顯示學額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v1.0.6 UPDATE PATCH: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425.19685039370086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更正 HKMU 計分比重 錯誤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425.19685039370086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更正 主頁(A1/2/3) PolyU學額 錯誤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v1.0.5 UPDATE PATCH: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425.19685039370086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更正 HKU M1/2 入學要求錯誤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425.19685039370086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更正 SSSDP 分數計算及顯示錯誤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425.19685039370086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更正 HKBU 入學要求錯誤 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v1.0.4 UPDATE PATCH: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425.19685039370086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更正 成績選擇 Lv.5/5*/5** 錯誤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425.19685039370086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更正 HKU 語言 入學要求錯誤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425.19685039370086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更正 Retake 版面計算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425.19685039370086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改善 小數點顯示問題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425.19685039370086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改善 All in One 版面設計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425.19685039370086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 SSSDP 版面及分數計算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v1.0.3 UPDATE PATCH: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425.19685039370086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更正 語言科目 入學要求錯誤  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v1.0.2 UPDATE PATCH: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425.19685039370086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更正 HKUST 計分過程 及 參考分數 錯誤  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v1.0.1 UPDATE PATCH: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425.19685039370086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更正 PolyU 計分過程 及 參考分數 錯誤 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425.19685039370086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更正 HKU 學額顯示錯位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425.19685039370086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更正 JS4361、JS4836 分數計算錯誤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425.19685039370086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更正 成績選擇等級U 計算錯誤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Beta UPDATE PATCH: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ind w:left="425.19685039370086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更新 2022年入學資料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ind w:left="425.19685039370086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 All in One 版面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ind w:left="425.19685039370086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改善 排版設計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ind w:left="425.19685039370086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更正 資料及計算錯漏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3V0UDnF3UTTYXTQdhjYvXS8uYupd9qgdescJqO95Dvw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