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МИНИСТЕРСТВО НАУКИ </w:t>
      </w:r>
      <w:r>
        <w:rPr>
          <w:rFonts w:cs="Times New Roman"/>
          <w:szCs w:val="28"/>
          <w:lang w:val="ru-RU"/>
        </w:rPr>
        <w:t xml:space="preserve">И ВЫСШЕГО ОБРАЗОВАНИЯ </w:t>
      </w:r>
    </w:p>
    <w:p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высшего образования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ВЫПУСКНАЯ КВАЛИФИКАЦИОННАЯ РАБОТА</w:t>
      </w:r>
    </w:p>
    <w:p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en-US"/>
        </w:rPr>
        <w:t>Data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Science</w:t>
      </w:r>
      <w:r>
        <w:rPr>
          <w:rFonts w:cs="Times New Roman"/>
          <w:szCs w:val="28"/>
          <w:lang w:val="ru-RU"/>
        </w:rPr>
        <w:t>»</w:t>
      </w: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jc w:val="center"/>
        <w:rPr>
          <w:rFonts w:cs="Times New Roman"/>
          <w:szCs w:val="28"/>
          <w:u w:val="single"/>
        </w:rPr>
      </w:pPr>
    </w:p>
    <w:p>
      <w:pPr>
        <w:spacing w:line="240" w:lineRule="auto"/>
        <w:rPr>
          <w:rFonts w:cs="Times New Roman"/>
          <w:szCs w:val="28"/>
          <w:u w:val="single"/>
        </w:rPr>
      </w:pPr>
    </w:p>
    <w:p>
      <w:pPr>
        <w:spacing w:line="240" w:lineRule="auto"/>
        <w:rPr>
          <w:rFonts w:hint="default" w:cs="Times New Roman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>Слушатель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ru-RU"/>
        </w:rPr>
        <w:t>Волотова</w:t>
      </w:r>
      <w:r>
        <w:rPr>
          <w:rFonts w:hint="default" w:cs="Times New Roman"/>
          <w:szCs w:val="28"/>
          <w:lang w:val="ru-RU"/>
        </w:rPr>
        <w:t xml:space="preserve"> Юлия Викторовна</w:t>
      </w:r>
    </w:p>
    <w:p>
      <w:pPr>
        <w:spacing w:line="240" w:lineRule="auto"/>
        <w:rPr>
          <w:rFonts w:cs="Times New Roman"/>
          <w:szCs w:val="28"/>
          <w:u w:val="single"/>
        </w:rPr>
      </w:pPr>
    </w:p>
    <w:p>
      <w:pPr>
        <w:spacing w:line="240" w:lineRule="auto"/>
        <w:rPr>
          <w:rFonts w:cs="Times New Roman"/>
          <w:szCs w:val="28"/>
        </w:rPr>
      </w:pPr>
    </w:p>
    <w:p>
      <w:pPr>
        <w:spacing w:line="240" w:lineRule="auto"/>
        <w:rPr>
          <w:rFonts w:cs="Times New Roman"/>
          <w:szCs w:val="28"/>
        </w:rPr>
      </w:pPr>
    </w:p>
    <w:p>
      <w:pPr>
        <w:spacing w:line="240" w:lineRule="auto"/>
        <w:rPr>
          <w:rFonts w:cs="Times New Roman"/>
          <w:szCs w:val="28"/>
        </w:rPr>
      </w:pPr>
    </w:p>
    <w:p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Москва,</w:t>
      </w:r>
      <w:r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  <w:lang w:val="ru-RU"/>
        </w:rPr>
        <w:t>2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br w:type="page"/>
      </w:r>
    </w:p>
    <w:p>
      <w:pPr>
        <w:pStyle w:val="2"/>
        <w:rPr>
          <w:lang w:val="ru-RU"/>
        </w:rPr>
      </w:pPr>
      <w:bookmarkStart w:id="0" w:name="_Toc106375636"/>
      <w:r>
        <w:rPr>
          <w:lang w:val="ru-RU"/>
        </w:rPr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/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"_Toc106375636" </w:instrText>
          </w:r>
          <w:r>
            <w:fldChar w:fldCharType="separate"/>
          </w:r>
          <w:r>
            <w:rPr>
              <w:rStyle w:val="11"/>
              <w:lang w:val="ru-RU"/>
            </w:rPr>
            <w:t>Содержание</w:t>
          </w:r>
          <w:r>
            <w:tab/>
          </w:r>
          <w:r>
            <w:fldChar w:fldCharType="begin"/>
          </w:r>
          <w:r>
            <w:instrText xml:space="preserve"> PAGEREF _Toc106375636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"_Toc106375637" </w:instrText>
          </w:r>
          <w:r>
            <w:fldChar w:fldCharType="separate"/>
          </w:r>
          <w:r>
            <w:rPr>
              <w:rStyle w:val="11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_Toc106375637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"_Toc106375638" </w:instrText>
          </w:r>
          <w:r>
            <w:fldChar w:fldCharType="separate"/>
          </w:r>
          <w:r>
            <w:rPr>
              <w:rStyle w:val="11"/>
              <w:lang w:val="ru-RU"/>
            </w:rPr>
            <w:t>1 Аналитическая часть</w:t>
          </w:r>
          <w:r>
            <w:tab/>
          </w:r>
          <w:r>
            <w:fldChar w:fldCharType="begin"/>
          </w:r>
          <w:r>
            <w:instrText xml:space="preserve"> PAGEREF _Toc106375638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"_Toc106375639" </w:instrText>
          </w:r>
          <w:r>
            <w:fldChar w:fldCharType="separate"/>
          </w:r>
          <w:r>
            <w:rPr>
              <w:rStyle w:val="11"/>
              <w:lang w:val="ru-RU"/>
            </w:rPr>
            <w:t>1.1 Постановка задачи</w:t>
          </w:r>
          <w:r>
            <w:tab/>
          </w:r>
          <w:r>
            <w:fldChar w:fldCharType="begin"/>
          </w:r>
          <w:r>
            <w:instrText xml:space="preserve"> PAGEREF _Toc106375639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"_Toc106375640"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1.2 </w:t>
          </w:r>
          <w:r>
            <w:rPr>
              <w:rStyle w:val="11"/>
            </w:rPr>
            <w:t>Описание используемых методов</w:t>
          </w:r>
          <w:r>
            <w:tab/>
          </w:r>
          <w:r>
            <w:fldChar w:fldCharType="begin"/>
          </w:r>
          <w:r>
            <w:instrText xml:space="preserve"> PAGEREF _Toc106375640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"_Toc106375641"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1.3 </w:t>
          </w:r>
          <w:r>
            <w:rPr>
              <w:rStyle w:val="11"/>
            </w:rPr>
            <w:t>Разведочный анализ данных</w:t>
          </w:r>
          <w:r>
            <w:tab/>
          </w:r>
          <w:r>
            <w:fldChar w:fldCharType="begin"/>
          </w:r>
          <w:r>
            <w:instrText xml:space="preserve"> PAGEREF _Toc106375641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"_Toc106375642"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2 </w:t>
          </w:r>
          <w:r>
            <w:rPr>
              <w:rStyle w:val="11"/>
            </w:rPr>
            <w:t>Практическая часть</w:t>
          </w:r>
          <w:r>
            <w:tab/>
          </w:r>
          <w:r>
            <w:fldChar w:fldCharType="begin"/>
          </w:r>
          <w:r>
            <w:instrText xml:space="preserve"> PAGEREF _Toc106375642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"_Toc106375643"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2.1 </w:t>
          </w:r>
          <w:r>
            <w:rPr>
              <w:rStyle w:val="11"/>
            </w:rPr>
            <w:t>Предобработка данных</w:t>
          </w:r>
          <w:r>
            <w:tab/>
          </w:r>
          <w:r>
            <w:fldChar w:fldCharType="begin"/>
          </w:r>
          <w:r>
            <w:instrText xml:space="preserve"> PAGEREF _Toc106375643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"_Toc106375644"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2.2 </w:t>
          </w:r>
          <w:r>
            <w:rPr>
              <w:rStyle w:val="11"/>
            </w:rPr>
            <w:t>Разработка и обучение модели</w:t>
          </w:r>
          <w:r>
            <w:tab/>
          </w:r>
          <w:r>
            <w:fldChar w:fldCharType="begin"/>
          </w:r>
          <w:r>
            <w:instrText xml:space="preserve"> PAGEREF _Toc106375644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"_Toc106375645"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2.3 </w:t>
          </w:r>
          <w:r>
            <w:rPr>
              <w:rStyle w:val="11"/>
            </w:rPr>
            <w:t>Тестирование модели</w:t>
          </w:r>
          <w:r>
            <w:tab/>
          </w:r>
          <w:r>
            <w:fldChar w:fldCharType="begin"/>
          </w:r>
          <w:r>
            <w:instrText xml:space="preserve"> PAGEREF _Toc106375645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"_Toc106375646" </w:instrText>
          </w:r>
          <w:r>
            <w:fldChar w:fldCharType="separate"/>
          </w:r>
          <w:r>
            <w:rPr>
              <w:rStyle w:val="11"/>
            </w:rPr>
            <w:t xml:space="preserve">2.4 </w:t>
          </w:r>
          <w:r>
            <w:rPr>
              <w:rStyle w:val="11"/>
              <w:lang w:val="ru-RU"/>
            </w:rPr>
            <w:t>Нейронная сеть</w:t>
          </w:r>
          <w:r>
            <w:tab/>
          </w:r>
          <w:r>
            <w:fldChar w:fldCharType="begin"/>
          </w:r>
          <w:r>
            <w:instrText xml:space="preserve"> PAGEREF _Toc106375646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"_Toc106375648" </w:instrText>
          </w:r>
          <w:r>
            <w:fldChar w:fldCharType="separate"/>
          </w:r>
          <w:r>
            <w:rPr>
              <w:rStyle w:val="11"/>
              <w:lang w:val="ru-RU"/>
            </w:rPr>
            <w:t xml:space="preserve">3 </w:t>
          </w:r>
          <w:r>
            <w:rPr>
              <w:rStyle w:val="11"/>
            </w:rPr>
            <w:t xml:space="preserve">Создание </w:t>
          </w:r>
          <w:r>
            <w:rPr>
              <w:rStyle w:val="11"/>
              <w:lang w:val="ru-RU"/>
            </w:rPr>
            <w:t xml:space="preserve">удаленного </w:t>
          </w:r>
          <w:r>
            <w:rPr>
              <w:rStyle w:val="11"/>
            </w:rPr>
            <w:t>репозитория</w:t>
          </w:r>
          <w:r>
            <w:tab/>
          </w:r>
          <w:r>
            <w:fldChar w:fldCharType="begin"/>
          </w:r>
          <w:r>
            <w:instrText xml:space="preserve"> PAGEREF _Toc106375648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"_Toc106375649" </w:instrText>
          </w:r>
          <w:r>
            <w:fldChar w:fldCharType="separate"/>
          </w:r>
          <w:r>
            <w:rPr>
              <w:rStyle w:val="11"/>
              <w:lang w:val="ru-RU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_Toc106375649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31"/>
            </w:tabs>
            <w:rPr>
              <w:rFonts w:asciiTheme="minorHAnsi" w:hAnsiTheme="minorHAnsi" w:eastAsiaTheme="minorEastAsia" w:cstheme="minorBidi"/>
              <w:sz w:val="22"/>
              <w:lang w:val="ru-RU"/>
            </w:rPr>
          </w:pPr>
          <w:r>
            <w:fldChar w:fldCharType="begin"/>
          </w:r>
          <w:r>
            <w:instrText xml:space="preserve"> HYPERLINK \l "_Toc106375650" </w:instrText>
          </w:r>
          <w:r>
            <w:fldChar w:fldCharType="separate"/>
          </w:r>
          <w:r>
            <w:rPr>
              <w:rStyle w:val="11"/>
              <w:lang w:val="ru-RU"/>
            </w:rPr>
            <w:t>Б</w:t>
          </w:r>
          <w:r>
            <w:rPr>
              <w:rStyle w:val="11"/>
            </w:rPr>
            <w:t>иблиографический список</w:t>
          </w:r>
          <w:r>
            <w:tab/>
          </w:r>
          <w:r>
            <w:fldChar w:fldCharType="begin"/>
          </w:r>
          <w:r>
            <w:instrText xml:space="preserve"> PAGEREF _Toc106375650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lang w:val="ru-RU"/>
        </w:rPr>
      </w:pPr>
      <w:bookmarkStart w:id="1" w:name="_Toc106375637"/>
      <w:r>
        <w:rPr>
          <w:lang w:val="ru-RU"/>
        </w:rPr>
        <w:t>Введение</w:t>
      </w:r>
      <w:bookmarkEnd w:id="1"/>
    </w:p>
    <w:p>
      <w:pPr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>
        <w:rPr>
          <w:lang w:val="en-US"/>
        </w:rPr>
        <w:t>Data</w:t>
      </w:r>
      <w:r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.</w:t>
      </w:r>
    </w:p>
    <w:p>
      <w:pPr>
        <w:ind w:firstLine="709"/>
        <w:rPr>
          <w:lang w:val="ru-RU"/>
        </w:rPr>
      </w:pPr>
      <w:r>
        <w:rPr>
          <w:lang w:val="ru-RU"/>
        </w:rPr>
        <w:t>В качестве анализируемой задачи принята тема «</w:t>
      </w:r>
      <w:r>
        <w:rPr>
          <w:rFonts w:cs="Times New Roman"/>
          <w:szCs w:val="28"/>
        </w:rPr>
        <w:t>Прогнозирование конечных свойств новых материалов (композиционных материалов).</w:t>
      </w:r>
    </w:p>
    <w:p>
      <w:pPr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>
      <w:pPr>
        <w:pStyle w:val="2"/>
      </w:pPr>
      <w:bookmarkStart w:id="2" w:name="_Toc106375638"/>
      <w:r>
        <w:rPr>
          <w:lang w:val="ru-RU"/>
        </w:rPr>
        <w:t>1 Аналитическая часть</w:t>
      </w:r>
      <w:bookmarkEnd w:id="2"/>
    </w:p>
    <w:p>
      <w:pPr>
        <w:pStyle w:val="3"/>
        <w:spacing w:before="0" w:after="0"/>
        <w:ind w:firstLine="709"/>
        <w:jc w:val="left"/>
      </w:pPr>
      <w:bookmarkStart w:id="3" w:name="_Toc106375639"/>
      <w:r>
        <w:rPr>
          <w:lang w:val="ru-RU"/>
        </w:rPr>
        <w:t>1.1 Постановка задачи</w:t>
      </w:r>
      <w:bookmarkEnd w:id="3"/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Тема</w:t>
      </w:r>
      <w:r>
        <w:rPr>
          <w:rFonts w:cs="Times New Roman"/>
          <w:szCs w:val="28"/>
        </w:rPr>
        <w:t>: Прогнозирование конечных свойств новых материалов (композиционных материалов).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известно определение, согласно которому: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того чтобы выделить композиционные материалы искусственного происхождения, подчеркнуть их характерные особенности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наиболее полным считается определение, согласно которому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 композитам относятся материалы, обладающие рядом признаков: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состав, форма и распределение компонентов материала «запроектированы заранее»;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материал не встречается в природе, а создан человеком;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свойства материала определяются каждым из его компонентов, 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материал обладает такими свойствами, которых не имеют его 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компоненты, взятые в отдельности;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 материал неоднороден в микромасштабе и однороден в макромасштабе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</w:t>
      </w:r>
      <w:r>
        <w:rPr>
          <w:rFonts w:cs="Times New Roman"/>
          <w:szCs w:val="28"/>
          <w:lang w:val="ru-RU"/>
        </w:rPr>
        <w:t>известны</w:t>
      </w:r>
      <w:r>
        <w:rPr>
          <w:rFonts w:cs="Times New Roman"/>
          <w:szCs w:val="28"/>
        </w:rPr>
        <w:t xml:space="preserve">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качестве входных данных приняты данные </w:t>
      </w:r>
      <w:r>
        <w:rPr>
          <w:rFonts w:cs="Times New Roman"/>
          <w:szCs w:val="28"/>
        </w:rPr>
        <w:t>о начальных свойствах компонентов композиционных материалов</w:t>
      </w:r>
      <w:r>
        <w:rPr>
          <w:rFonts w:cs="Times New Roman"/>
          <w:szCs w:val="28"/>
          <w:lang w:val="ru-RU"/>
        </w:rPr>
        <w:t>: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Соотношение матрица-наполнитель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>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Плотность;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упругости;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Количество отвердителя;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Содержание эпоксидных групп;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Температура вспышки;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Поверхностная плотность;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упругости при растяжении;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Прочность при растяжении;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Потребление смолы;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Угол нашивки;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Шаг нашивки;</w:t>
      </w:r>
    </w:p>
    <w:p>
      <w:pPr>
        <w:pStyle w:val="28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Плотность нашивки.</w:t>
      </w:r>
    </w:p>
    <w:p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Общее количество параметров для анализа – 13.</w:t>
      </w:r>
    </w:p>
    <w:p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Датасеты были объединены по индексу</w:t>
      </w:r>
      <w:r>
        <w:rPr>
          <w:rFonts w:cs="Times New Roman"/>
          <w:szCs w:val="28"/>
        </w:rPr>
        <w:t xml:space="preserve"> тип объединения INNER</w:t>
      </w:r>
      <w:r>
        <w:rPr>
          <w:rFonts w:cs="Times New Roman"/>
          <w:szCs w:val="28"/>
          <w:lang w:val="ru-RU"/>
        </w:rPr>
        <w:t>.</w:t>
      </w:r>
    </w:p>
    <w:p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Итоговый датасет нормализованный, пропуски отсутствуют. Элементы массива соответствуют типу </w:t>
      </w:r>
      <w:r>
        <w:rPr>
          <w:rFonts w:cs="Times New Roman"/>
          <w:szCs w:val="28"/>
          <w:lang w:val="en-US"/>
        </w:rPr>
        <w:t>float</w:t>
      </w:r>
      <w:r>
        <w:rPr>
          <w:rFonts w:cs="Times New Roman"/>
          <w:szCs w:val="28"/>
          <w:lang w:val="ru-RU"/>
        </w:rPr>
        <w:t>64.</w:t>
      </w:r>
    </w:p>
    <w:p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Актуальность:</w:t>
      </w:r>
      <w:r>
        <w:rPr>
          <w:rFonts w:cs="Times New Roman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>
      <w:pPr>
        <w:pStyle w:val="3"/>
        <w:ind w:firstLine="709"/>
      </w:pPr>
      <w:bookmarkStart w:id="4" w:name="_Toc106375640"/>
      <w:r>
        <w:rPr>
          <w:lang w:val="ru-RU"/>
        </w:rPr>
        <w:t xml:space="preserve">1.2 </w:t>
      </w:r>
      <w:r>
        <w:t>Описание используемых методов</w:t>
      </w:r>
      <w:bookmarkEnd w:id="4"/>
    </w:p>
    <w:p>
      <w:pPr>
        <w:ind w:firstLine="709"/>
        <w:rPr>
          <w:szCs w:val="28"/>
          <w:lang w:val="ru-RU"/>
        </w:rPr>
      </w:pPr>
      <w:r>
        <w:rPr>
          <w:lang w:val="ru-RU"/>
        </w:rPr>
        <w:t xml:space="preserve">Для </w:t>
      </w:r>
      <w:r>
        <w:rPr>
          <w:szCs w:val="28"/>
          <w:lang w:val="ru-RU"/>
        </w:rPr>
        <w:t>решения поставленной задачи выбраны методы:</w:t>
      </w:r>
    </w:p>
    <w:p>
      <w:pPr>
        <w:pStyle w:val="28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решение задачи регрессии для прогнозирования параметров: модуля упругости и прочности при растяжении. Для решения задачи регрессии использовались: линейная регрессия и случайный лес.</w:t>
      </w:r>
    </w:p>
    <w:p>
      <w:pPr>
        <w:pStyle w:val="28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Оценка качества моделей указана на рисунке 1, где «МУ» – модель для параметра «Модуль упругости»; «ПР» - модель для параметра «Прочность при растяжении».</w:t>
      </w:r>
    </w:p>
    <w:p>
      <w:pPr>
        <w:rPr>
          <w:szCs w:val="28"/>
          <w:lang w:val="ru-RU"/>
        </w:rPr>
      </w:pPr>
      <w:r>
        <w:drawing>
          <wp:inline distT="0" distB="0" distL="114300" distR="114300">
            <wp:extent cx="6117590" cy="2251075"/>
            <wp:effectExtent l="0" t="0" r="16510" b="1587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  <w:lang w:val="ru-RU"/>
        </w:rPr>
      </w:pPr>
    </w:p>
    <w:p>
      <w:pPr>
        <w:spacing w:after="24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1 - Оценка качества моделей</w:t>
      </w:r>
    </w:p>
    <w:p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Средняя аб</w:t>
      </w:r>
      <w:r>
        <w:rPr>
          <w:rFonts w:eastAsia="Arial" w:cs="Arial"/>
          <w:szCs w:val="28"/>
          <w:lang w:val="ru-RU"/>
        </w:rPr>
        <w:t>солютная ошибка (</w:t>
      </w:r>
      <w:r>
        <w:rPr>
          <w:rFonts w:eastAsia="Arial" w:cs="Arial"/>
          <w:szCs w:val="28"/>
          <w:lang w:val="en-US"/>
        </w:rPr>
        <w:t>mean</w:t>
      </w:r>
      <w:r>
        <w:rPr>
          <w:rFonts w:eastAsia="Arial" w:cs="Arial"/>
          <w:szCs w:val="28"/>
          <w:lang w:val="ru-RU"/>
        </w:rPr>
        <w:t>_</w:t>
      </w:r>
      <w:r>
        <w:rPr>
          <w:rFonts w:eastAsia="Arial" w:cs="Arial"/>
          <w:szCs w:val="28"/>
          <w:lang w:val="en-US"/>
        </w:rPr>
        <w:t>absolute</w:t>
      </w:r>
      <w:r>
        <w:rPr>
          <w:rFonts w:eastAsia="Arial" w:cs="Arial"/>
          <w:szCs w:val="28"/>
          <w:lang w:val="ru-RU"/>
        </w:rPr>
        <w:t>_</w:t>
      </w:r>
      <w:r>
        <w:rPr>
          <w:rFonts w:eastAsia="Arial" w:cs="Arial"/>
          <w:szCs w:val="28"/>
          <w:lang w:val="en-US"/>
        </w:rPr>
        <w:t>error</w:t>
      </w:r>
      <w:r>
        <w:rPr>
          <w:rFonts w:eastAsia="Arial" w:cs="Arial"/>
          <w:szCs w:val="28"/>
          <w:lang w:val="ru-RU"/>
        </w:rPr>
        <w:t>) для всех моделей находится около 0,</w:t>
      </w:r>
      <w:r>
        <w:rPr>
          <w:rFonts w:hint="default" w:eastAsia="Arial" w:cs="Arial"/>
          <w:szCs w:val="28"/>
          <w:lang w:val="ru-RU"/>
        </w:rPr>
        <w:t xml:space="preserve">84 (это </w:t>
      </w:r>
      <w:r>
        <w:rPr>
          <w:rFonts w:eastAsia="Arial" w:cs="Arial"/>
          <w:szCs w:val="28"/>
          <w:lang w:val="ru-RU"/>
        </w:rPr>
        <w:t>средняя разница между фактическим значением данных и значением, предсказанным моделью</w:t>
      </w:r>
      <w:r>
        <w:rPr>
          <w:rFonts w:hint="default" w:eastAsia="Arial" w:cs="Arial"/>
          <w:szCs w:val="28"/>
          <w:lang w:val="ru-RU"/>
        </w:rPr>
        <w:t>)</w:t>
      </w:r>
      <w:r>
        <w:rPr>
          <w:rFonts w:eastAsia="Arial" w:cs="Arial"/>
          <w:szCs w:val="28"/>
          <w:lang w:val="ru-RU"/>
        </w:rPr>
        <w:t>.</w:t>
      </w:r>
    </w:p>
    <w:p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Коэффициент детерминации (</w:t>
      </w:r>
      <w:r>
        <w:rPr>
          <w:szCs w:val="28"/>
          <w:lang w:val="en-US"/>
        </w:rPr>
        <w:t>r</w:t>
      </w:r>
      <w:r>
        <w:rPr>
          <w:szCs w:val="28"/>
          <w:lang w:val="ru-RU"/>
        </w:rPr>
        <w:t>2_</w:t>
      </w:r>
      <w:r>
        <w:rPr>
          <w:szCs w:val="28"/>
          <w:lang w:val="en-US"/>
        </w:rPr>
        <w:t>score</w:t>
      </w:r>
      <w:r>
        <w:rPr>
          <w:szCs w:val="28"/>
          <w:lang w:val="ru-RU"/>
        </w:rPr>
        <w:t>) принимает отрицательные значения для всех моделей.</w:t>
      </w:r>
    </w:p>
    <w:p>
      <w:pPr>
        <w:pStyle w:val="3"/>
        <w:ind w:firstLine="709"/>
      </w:pPr>
      <w:bookmarkStart w:id="5" w:name="_Toc106375641"/>
      <w:r>
        <w:rPr>
          <w:lang w:val="ru-RU"/>
        </w:rPr>
        <w:t xml:space="preserve">1.3 </w:t>
      </w:r>
      <w:r>
        <w:t>Разведочный анализ данных</w:t>
      </w:r>
      <w:bookmarkEnd w:id="5"/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Для разведочного анализа данных использованы методы описательной статистики.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Датасет был проверен на наличие пропусков в значениях (команда df.isna().sum()). Пропусков обнаружено не было.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Команда </w:t>
      </w:r>
      <w:r>
        <w:rPr>
          <w:iCs/>
          <w:lang w:val="en-US"/>
        </w:rPr>
        <w:t>Describe</w:t>
      </w:r>
      <w:r>
        <w:rPr>
          <w:iCs/>
          <w:lang w:val="ru-RU"/>
        </w:rPr>
        <w:t xml:space="preserve"> () позволила выявить наличие дискретной величины, принимающей значения 0 и 90 (параметр «Угол нашивки»), а также основные значения для всех параметров.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построения гистограмм было выявлено распределение величин, близкое к нормальному, для большей части параметров.</w:t>
      </w:r>
    </w:p>
    <w:p>
      <w:pPr>
        <w:jc w:val="center"/>
        <w:rPr>
          <w:iCs/>
          <w:lang w:val="ru-RU"/>
        </w:rPr>
      </w:pPr>
      <w:r>
        <w:drawing>
          <wp:inline distT="0" distB="0" distL="114300" distR="114300">
            <wp:extent cx="6117590" cy="3641725"/>
            <wp:effectExtent l="0" t="0" r="16510" b="1587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rFonts w:hint="default"/>
          <w:iCs/>
          <w:lang w:val="ru-RU"/>
        </w:rPr>
      </w:pPr>
      <w:r>
        <w:rPr>
          <w:iCs/>
          <w:lang w:val="ru-RU"/>
        </w:rPr>
        <w:t>Рисунок</w:t>
      </w:r>
      <w:r>
        <w:rPr>
          <w:rFonts w:hint="default"/>
          <w:iCs/>
          <w:lang w:val="ru-RU"/>
        </w:rPr>
        <w:t xml:space="preserve"> 1. Гистограмма распределения параметров.</w:t>
      </w:r>
    </w:p>
    <w:p>
      <w:pPr>
        <w:jc w:val="both"/>
        <w:rPr>
          <w:iCs/>
          <w:lang w:val="ru-RU"/>
        </w:rPr>
      </w:pPr>
      <w:r>
        <w:rPr>
          <w:iCs/>
          <w:lang w:val="ru-RU"/>
        </w:rPr>
        <w:t>С помощью диаграммы «ящик с усами» для всех параметров были выявлены выбросы.</w:t>
      </w:r>
    </w:p>
    <w:p>
      <w:pPr>
        <w:spacing w:after="240"/>
        <w:jc w:val="center"/>
        <w:rPr>
          <w:iCs/>
          <w:lang w:val="ru-RU"/>
        </w:rPr>
      </w:pPr>
      <w:r>
        <w:drawing>
          <wp:inline distT="0" distB="0" distL="114300" distR="114300">
            <wp:extent cx="6120130" cy="3549650"/>
            <wp:effectExtent l="0" t="0" r="13970" b="1270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rFonts w:hint="default"/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2</w:t>
      </w:r>
      <w:r>
        <w:rPr>
          <w:iCs/>
          <w:lang w:val="ru-RU"/>
        </w:rPr>
        <w:t xml:space="preserve"> – Диаграмма распределения</w:t>
      </w:r>
      <w:r>
        <w:rPr>
          <w:rFonts w:hint="default"/>
          <w:iCs/>
          <w:lang w:val="ru-RU"/>
        </w:rPr>
        <w:t xml:space="preserve"> параметров 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Выбросы наблюдаются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Также следует отметить наличие выбросов с двух сторон (например, прочность при растяжении), наличие выбросов со стороны наименьших значения (например, содержание эпоксидных групп), наличие выбросов со стороны наибольших значений (например, шаг нашивки).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Для разведочного анализа было использовано также построение попарных графиков рассеяния точек. Графики для всех параметров показали отсутствие зависимости между переменными датасета.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На рисунке </w:t>
      </w:r>
      <w:r>
        <w:rPr>
          <w:rFonts w:hint="default"/>
          <w:iCs/>
          <w:lang w:val="ru-RU"/>
        </w:rPr>
        <w:t>3</w:t>
      </w:r>
      <w:r>
        <w:rPr>
          <w:iCs/>
          <w:lang w:val="ru-RU"/>
        </w:rPr>
        <w:t xml:space="preserve"> приведена тепловая карта коэффициентов корреляции, значения которой показыва</w:t>
      </w:r>
      <w:r>
        <w:rPr>
          <w:iCs/>
          <w:highlight w:val="none"/>
          <w:lang w:val="ru-RU"/>
        </w:rPr>
        <w:t>ют, что все полученные коэффициенты корреляции находятся в промежутке значений от - 0,</w:t>
      </w:r>
      <w:r>
        <w:rPr>
          <w:rFonts w:hint="default"/>
          <w:iCs/>
          <w:highlight w:val="none"/>
          <w:lang w:val="en-US"/>
        </w:rPr>
        <w:t>11</w:t>
      </w:r>
      <w:r>
        <w:rPr>
          <w:iCs/>
          <w:highlight w:val="none"/>
          <w:lang w:val="ru-RU"/>
        </w:rPr>
        <w:t xml:space="preserve"> до 0,</w:t>
      </w:r>
      <w:r>
        <w:rPr>
          <w:rFonts w:hint="default"/>
          <w:iCs/>
          <w:highlight w:val="none"/>
          <w:lang w:val="en-US"/>
        </w:rPr>
        <w:t>11 (</w:t>
      </w:r>
      <w:r>
        <w:rPr>
          <w:rFonts w:hint="default"/>
          <w:iCs/>
          <w:highlight w:val="none"/>
          <w:lang w:val="ru-RU"/>
        </w:rPr>
        <w:t xml:space="preserve">не считая удельную прочность, расчитанный показатель удельная прочность (модуль)=модуль упругости/плотность) </w:t>
      </w:r>
      <w:r>
        <w:rPr>
          <w:iCs/>
          <w:highlight w:val="none"/>
          <w:lang w:val="ru-RU"/>
        </w:rPr>
        <w:t xml:space="preserve">. </w:t>
      </w:r>
    </w:p>
    <w:p>
      <w:pPr>
        <w:ind w:firstLine="709"/>
        <w:rPr>
          <w:iCs/>
          <w:lang w:val="ru-RU"/>
        </w:rPr>
      </w:pPr>
    </w:p>
    <w:p>
      <w:pPr>
        <w:jc w:val="center"/>
        <w:rPr>
          <w:rFonts w:hint="default"/>
          <w:iCs/>
          <w:lang w:val="en-US"/>
        </w:rPr>
      </w:pPr>
      <w:r>
        <w:drawing>
          <wp:inline distT="0" distB="0" distL="114300" distR="114300">
            <wp:extent cx="6118225" cy="2292350"/>
            <wp:effectExtent l="0" t="0" r="15875" b="1270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3</w:t>
      </w:r>
      <w:r>
        <w:rPr>
          <w:iCs/>
          <w:lang w:val="ru-RU"/>
        </w:rPr>
        <w:t xml:space="preserve"> – Тепловая карта коэффициентов корреляции</w:t>
      </w:r>
    </w:p>
    <w:p>
      <w:pPr>
        <w:jc w:val="left"/>
        <w:rPr>
          <w:i/>
        </w:rPr>
      </w:pPr>
      <w:r>
        <w:rPr>
          <w:i/>
        </w:rPr>
        <w:br w:type="page"/>
      </w:r>
    </w:p>
    <w:p>
      <w:pPr>
        <w:pStyle w:val="2"/>
      </w:pPr>
      <w:bookmarkStart w:id="6" w:name="_Toc106375642"/>
      <w:r>
        <w:rPr>
          <w:lang w:val="ru-RU"/>
        </w:rPr>
        <w:t xml:space="preserve">2 </w:t>
      </w:r>
      <w:r>
        <w:t>Практическая часть</w:t>
      </w:r>
      <w:bookmarkEnd w:id="6"/>
    </w:p>
    <w:p>
      <w:pPr>
        <w:pStyle w:val="3"/>
        <w:ind w:firstLine="709"/>
      </w:pPr>
      <w:bookmarkStart w:id="7" w:name="_Toc106375643"/>
      <w:r>
        <w:rPr>
          <w:lang w:val="ru-RU"/>
        </w:rPr>
        <w:t xml:space="preserve">2.1 </w:t>
      </w:r>
      <w:r>
        <w:t>Предобработка данных</w:t>
      </w:r>
      <w:bookmarkEnd w:id="7"/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был произведен расчет количества выбросов для каждого параметра, данные приведены на рисунке </w:t>
      </w:r>
      <w:r>
        <w:rPr>
          <w:rFonts w:hint="default"/>
          <w:iCs/>
          <w:lang w:val="ru-RU"/>
        </w:rPr>
        <w:t>4</w:t>
      </w:r>
      <w:r>
        <w:rPr>
          <w:iCs/>
          <w:lang w:val="ru-RU"/>
        </w:rPr>
        <w:t>.</w:t>
      </w:r>
    </w:p>
    <w:p>
      <w:pPr>
        <w:jc w:val="center"/>
        <w:rPr>
          <w:iCs/>
        </w:rPr>
      </w:pPr>
      <w:r>
        <w:drawing>
          <wp:inline distT="0" distB="0" distL="114300" distR="114300">
            <wp:extent cx="2133600" cy="1933575"/>
            <wp:effectExtent l="0" t="0" r="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4</w:t>
      </w:r>
      <w:r>
        <w:rPr>
          <w:iCs/>
          <w:lang w:val="ru-RU"/>
        </w:rPr>
        <w:t xml:space="preserve"> – Расчет количества выбросов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Количество выбросов говорит о их незначительности, соответственно, данные значения можно удалить из датасета.</w:t>
      </w:r>
    </w:p>
    <w:p>
      <w:pPr>
        <w:ind w:firstLine="709"/>
        <w:rPr>
          <w:iCs/>
        </w:rPr>
      </w:pPr>
      <w:r>
        <w:rPr>
          <w:iCs/>
        </w:rPr>
        <w:t>Размер датасета после удаления выбросов и проверка наличия пропусков: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Количество строк в очищенном датасете: 9</w:t>
      </w:r>
      <w:r>
        <w:rPr>
          <w:rFonts w:hint="default"/>
          <w:iCs/>
          <w:sz w:val="28"/>
          <w:szCs w:val="28"/>
          <w:lang w:val="ru-RU"/>
        </w:rPr>
        <w:t>36</w:t>
      </w:r>
      <w:r>
        <w:rPr>
          <w:iCs/>
          <w:sz w:val="28"/>
          <w:szCs w:val="28"/>
        </w:rPr>
        <w:t>;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Количество столбцов (переменных) в очищенном датасете: 1</w:t>
      </w:r>
      <w:r>
        <w:rPr>
          <w:rFonts w:hint="default"/>
          <w:iCs/>
          <w:sz w:val="28"/>
          <w:szCs w:val="28"/>
          <w:lang w:val="ru-RU"/>
        </w:rPr>
        <w:t>4</w:t>
      </w:r>
      <w:r>
        <w:rPr>
          <w:iCs/>
          <w:sz w:val="28"/>
          <w:szCs w:val="28"/>
        </w:rPr>
        <w:t>;</w:t>
      </w:r>
    </w:p>
    <w:p>
      <w:pPr>
        <w:pStyle w:val="28"/>
        <w:numPr>
          <w:ilvl w:val="0"/>
          <w:numId w:val="3"/>
        </w:numPr>
        <w:ind w:left="0" w:firstLine="709"/>
        <w:rPr>
          <w:iCs/>
        </w:rPr>
      </w:pPr>
      <w:r>
        <w:rPr>
          <w:iCs/>
          <w:sz w:val="28"/>
          <w:szCs w:val="28"/>
        </w:rPr>
        <w:t>Количество пропусков в данных очищенного датасета: 0.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Вызов команды df_</w:t>
      </w:r>
      <w:r>
        <w:rPr>
          <w:rFonts w:hint="default"/>
          <w:iCs/>
          <w:lang w:val="en-US"/>
        </w:rPr>
        <w:t>new</w:t>
      </w:r>
      <w:r>
        <w:rPr>
          <w:iCs/>
          <w:lang w:val="ru-RU"/>
        </w:rPr>
        <w:t>.describe() для датасета показывает, что количество строк датасета уменьшилось. Датасет очищен от выбросов.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Для выделения наиболее весомых признаков датасета использован факторный анализ.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С помощью метода главных компонент были получены значения влияния  факторов (данные приведены на рисунке </w:t>
      </w:r>
      <w:r>
        <w:rPr>
          <w:rFonts w:hint="default"/>
          <w:iCs/>
          <w:lang w:val="en-US"/>
        </w:rPr>
        <w:t>5</w:t>
      </w:r>
      <w:r>
        <w:rPr>
          <w:iCs/>
          <w:lang w:val="ru-RU"/>
        </w:rPr>
        <w:t>). Указанные значения позволяют сделать вывод о том, что влияние очень слабое.</w:t>
      </w:r>
    </w:p>
    <w:p>
      <w:pPr>
        <w:jc w:val="center"/>
        <w:rPr>
          <w:iCs/>
        </w:rPr>
      </w:pPr>
      <w:r>
        <w:drawing>
          <wp:inline distT="0" distB="0" distL="114300" distR="114300">
            <wp:extent cx="6111240" cy="1049020"/>
            <wp:effectExtent l="0" t="0" r="3810" b="1778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en-US"/>
        </w:rPr>
        <w:t>5</w:t>
      </w:r>
      <w:r>
        <w:rPr>
          <w:iCs/>
          <w:lang w:val="ru-RU"/>
        </w:rPr>
        <w:t xml:space="preserve"> – Вклад влияния факторов</w:t>
      </w:r>
    </w:p>
    <w:p>
      <w:pPr>
        <w:ind w:firstLine="709"/>
        <w:rPr>
          <w:iCs/>
          <w:szCs w:val="28"/>
          <w:lang w:val="ru-RU"/>
        </w:rPr>
      </w:pPr>
      <w:r>
        <w:rPr>
          <w:iCs/>
          <w:lang w:val="ru-RU"/>
        </w:rPr>
        <w:t>С целью определения весов характеристик датасета для первых пяти факторов влияния был проведен</w:t>
      </w:r>
      <w:r>
        <w:rPr>
          <w:iCs/>
        </w:rPr>
        <w:t xml:space="preserve"> анализ</w:t>
      </w:r>
      <w:r>
        <w:rPr>
          <w:iCs/>
          <w:lang w:val="ru-RU"/>
        </w:rPr>
        <w:t xml:space="preserve">, </w:t>
      </w:r>
      <w:r>
        <w:rPr>
          <w:iCs/>
        </w:rPr>
        <w:t>последовательно добавляя по одному фактор</w:t>
      </w:r>
      <w:r>
        <w:rPr>
          <w:iCs/>
          <w:lang w:val="ru-RU"/>
        </w:rPr>
        <w:t xml:space="preserve">у. </w:t>
      </w:r>
      <w:r>
        <w:rPr>
          <w:iCs/>
          <w:szCs w:val="28"/>
          <w:lang w:val="ru-RU"/>
        </w:rPr>
        <w:t>Полученные результаты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Для двух факторов: выделить наименование и смысл нового фактора сложно. но можно увидеть высокие доли характеристик внутри факторов: модуль упругости, ГПа, Температура вспышки, С_2 Плотность нашивки;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Для трех факторов: выделить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нашивки;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Для четырех факторов: выделить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град;</w:t>
      </w:r>
    </w:p>
    <w:p>
      <w:pPr>
        <w:pStyle w:val="28"/>
        <w:numPr>
          <w:ilvl w:val="0"/>
          <w:numId w:val="3"/>
        </w:numPr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Для пяти факторов: выделить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 Потребление смолы, г/м2.</w:t>
      </w:r>
    </w:p>
    <w:p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Анализ полученных результатов показывает, что </w:t>
      </w:r>
      <w:r>
        <w:rPr>
          <w:iCs/>
          <w:szCs w:val="28"/>
        </w:rPr>
        <w:t>возможно характеристики: Количество отвердителя, Плотность нашивки, Плотность, Угол нашивки, Потребление смолы</w:t>
      </w:r>
      <w:r>
        <w:rPr>
          <w:iCs/>
          <w:szCs w:val="28"/>
          <w:lang w:val="ru-RU"/>
        </w:rPr>
        <w:t>,</w:t>
      </w:r>
      <w:r>
        <w:rPr>
          <w:iCs/>
          <w:szCs w:val="28"/>
        </w:rPr>
        <w:t xml:space="preserve"> являются наиболее существенными для построения будущих моделей</w:t>
      </w:r>
      <w:r>
        <w:rPr>
          <w:iCs/>
          <w:szCs w:val="28"/>
          <w:lang w:val="ru-RU"/>
        </w:rPr>
        <w:t>.</w:t>
      </w:r>
    </w:p>
    <w:p>
      <w:pPr>
        <w:ind w:firstLine="709"/>
        <w:rPr>
          <w:rFonts w:hint="default"/>
          <w:iCs/>
          <w:szCs w:val="28"/>
          <w:lang w:val="ru-RU"/>
        </w:rPr>
      </w:pPr>
      <w:r>
        <w:rPr>
          <w:iCs/>
          <w:szCs w:val="28"/>
          <w:lang w:val="ru-RU"/>
        </w:rPr>
        <w:t>Для дальнейшей разработки и обучения модели была выполнена нормализация данных с помощью</w:t>
      </w:r>
      <w:r>
        <w:rPr>
          <w:rFonts w:hint="default"/>
          <w:iCs/>
          <w:szCs w:val="28"/>
          <w:lang w:val="en-US"/>
        </w:rPr>
        <w:t xml:space="preserve"> </w:t>
      </w:r>
      <w:r>
        <w:rPr>
          <w:rFonts w:hint="default"/>
          <w:iCs/>
          <w:szCs w:val="28"/>
          <w:lang w:val="ru-RU"/>
        </w:rPr>
        <w:t>масштабирования.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preprocessing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df_scaled = pd.DataFrame(preprocessing.scale(df_new),columns = df_new.columns)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df_scaled</w:t>
      </w:r>
    </w:p>
    <w:p>
      <w:pPr>
        <w:ind w:firstLine="709"/>
        <w:rPr>
          <w:rFonts w:hint="default"/>
          <w:iCs/>
          <w:szCs w:val="28"/>
          <w:lang w:val="ru-RU"/>
        </w:rPr>
      </w:pPr>
    </w:p>
    <w:p>
      <w:pPr>
        <w:pStyle w:val="3"/>
        <w:ind w:firstLine="709"/>
      </w:pPr>
      <w:bookmarkStart w:id="8" w:name="_Toc106375644"/>
      <w:r>
        <w:rPr>
          <w:lang w:val="ru-RU"/>
        </w:rPr>
        <w:t xml:space="preserve">2.2 </w:t>
      </w:r>
      <w:r>
        <w:t>Разработка и обучение модели</w:t>
      </w:r>
      <w:bookmarkEnd w:id="8"/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В качестве модели выбрана линейная регрессия и случайный лес.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>
      <w:pPr>
        <w:ind w:firstLine="709"/>
        <w:rPr>
          <w:iCs/>
          <w:lang w:val="ru-RU"/>
        </w:rPr>
      </w:pPr>
      <w:r>
        <w:rPr>
          <w:rFonts w:cs="Times New Roman"/>
          <w:szCs w:val="28"/>
        </w:rPr>
        <w:t xml:space="preserve">При построении </w:t>
      </w:r>
      <w:r>
        <w:rPr>
          <w:rFonts w:cs="Times New Roman"/>
          <w:szCs w:val="28"/>
          <w:lang w:val="ru-RU"/>
        </w:rPr>
        <w:t>моделей «Случайный лес» был осуществлен</w:t>
      </w:r>
      <w:r>
        <w:rPr>
          <w:rFonts w:cs="Times New Roman"/>
          <w:szCs w:val="28"/>
        </w:rPr>
        <w:t xml:space="preserve"> поиск гиперпараметров модели с помощью поиска по сетке с перекрестной проверкой</w:t>
      </w:r>
      <w:r>
        <w:rPr>
          <w:rFonts w:cs="Times New Roman"/>
          <w:szCs w:val="28"/>
          <w:lang w:val="ru-RU"/>
        </w:rPr>
        <w:t xml:space="preserve"> На рисунке 1 приведен анализ качества разработанных моделей.</w:t>
      </w:r>
    </w:p>
    <w:p>
      <w:pPr>
        <w:pStyle w:val="3"/>
        <w:ind w:firstLine="709"/>
      </w:pPr>
      <w:bookmarkStart w:id="9" w:name="_Toc106375645"/>
      <w:r>
        <w:rPr>
          <w:lang w:val="ru-RU"/>
        </w:rPr>
        <w:t xml:space="preserve">2.3 </w:t>
      </w:r>
      <w:r>
        <w:t>Тестирование модели</w:t>
      </w:r>
      <w:bookmarkEnd w:id="9"/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Из датасета была выделена прогнозируемая (зависимая) переменная. Далее, выборка была разделена на обучающую и тестовую выборки, в соответствии с условием задачи 70% (на обучение) /30% (на тестирование).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Размер обучающей выборки: 6</w:t>
      </w:r>
      <w:r>
        <w:rPr>
          <w:rFonts w:hint="default"/>
          <w:iCs/>
          <w:lang w:val="ru-RU"/>
        </w:rPr>
        <w:t>55</w:t>
      </w:r>
      <w:r>
        <w:rPr>
          <w:iCs/>
          <w:lang w:val="ru-RU"/>
        </w:rPr>
        <w:t>.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Размер тестовой выборки: 2</w:t>
      </w:r>
      <w:r>
        <w:rPr>
          <w:rFonts w:hint="default"/>
          <w:iCs/>
          <w:lang w:val="ru-RU"/>
        </w:rPr>
        <w:t>81</w:t>
      </w:r>
      <w:r>
        <w:rPr>
          <w:iCs/>
          <w:lang w:val="ru-RU"/>
        </w:rPr>
        <w:t>.</w:t>
      </w:r>
    </w:p>
    <w:p>
      <w:pPr>
        <w:pStyle w:val="3"/>
        <w:ind w:firstLine="709"/>
        <w:rPr>
          <w:lang w:val="ru-RU"/>
        </w:rPr>
      </w:pPr>
      <w:bookmarkStart w:id="10" w:name="_Toc106375646"/>
      <w:r>
        <w:t xml:space="preserve">2.4 </w:t>
      </w:r>
      <w:r>
        <w:rPr>
          <w:lang w:val="ru-RU"/>
        </w:rPr>
        <w:t>Нейронная сеть</w:t>
      </w:r>
      <w:bookmarkEnd w:id="10"/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 качестве нейронной сети был принят многослойный персептрон. 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Гиперпараметры модели: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- количество скрытых слоев = 3;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- количество нейронов на слое = 256 и 64;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- активационная функция «</w:t>
      </w:r>
      <w:r>
        <w:rPr>
          <w:iCs/>
          <w:lang w:val="en-US"/>
        </w:rPr>
        <w:t>relu</w:t>
      </w:r>
      <w:r>
        <w:rPr>
          <w:iCs/>
          <w:lang w:val="ru-RU"/>
        </w:rPr>
        <w:t>»;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- количество нейронов на выходном слое = 1;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>- оптимизатор «</w:t>
      </w:r>
      <w:r>
        <w:rPr>
          <w:iCs/>
          <w:lang w:val="en-US"/>
        </w:rPr>
        <w:t>Adam</w:t>
      </w:r>
      <w:r>
        <w:rPr>
          <w:iCs/>
          <w:lang w:val="ru-RU"/>
        </w:rPr>
        <w:t>»;</w:t>
      </w:r>
    </w:p>
    <w:p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Обучение модели происходило за </w:t>
      </w:r>
      <w:r>
        <w:rPr>
          <w:rFonts w:hint="default"/>
          <w:iCs/>
          <w:lang w:val="ru-RU"/>
        </w:rPr>
        <w:t>6</w:t>
      </w:r>
      <w:r>
        <w:rPr>
          <w:iCs/>
          <w:lang w:val="ru-RU"/>
        </w:rPr>
        <w:t xml:space="preserve">0 эпох (количество задано после поиска опытным путем наиболее приемлемого распределения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и общих результатов обучения модели). Результат изменения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модели указан на рисунке 31. MSE уменьшается со временем по мере выполнения алгоритма. Это означает, что модель приближаемся к оптимальному решению.</w:t>
      </w:r>
    </w:p>
    <w:p>
      <w:pPr>
        <w:jc w:val="center"/>
        <w:rPr>
          <w:iCs/>
          <w:lang w:val="ru-RU"/>
        </w:rPr>
      </w:pPr>
      <w:r>
        <w:drawing>
          <wp:inline distT="0" distB="0" distL="114300" distR="114300">
            <wp:extent cx="2879725" cy="2168525"/>
            <wp:effectExtent l="0" t="0" r="15875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6</w:t>
      </w:r>
      <w:r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за время обучения модели</w:t>
      </w:r>
    </w:p>
    <w:p>
      <w:pPr>
        <w:spacing w:after="240"/>
        <w:ind w:firstLine="709"/>
        <w:rPr>
          <w:iCs/>
          <w:lang w:val="ru-RU"/>
        </w:rPr>
      </w:pPr>
      <w:r>
        <w:rPr>
          <w:iCs/>
          <w:lang w:val="ru-RU"/>
        </w:rPr>
        <w:t xml:space="preserve">Ошибка в основном распределяется между </w:t>
      </w:r>
      <w:r>
        <w:rPr>
          <w:rFonts w:hint="default"/>
          <w:iCs/>
          <w:lang w:val="ru-RU"/>
        </w:rPr>
        <w:t>1</w:t>
      </w:r>
      <w:r>
        <w:rPr>
          <w:iCs/>
          <w:lang w:val="ru-RU"/>
        </w:rPr>
        <w:t xml:space="preserve"> и </w:t>
      </w:r>
      <w:r>
        <w:rPr>
          <w:rFonts w:hint="default"/>
          <w:iCs/>
          <w:lang w:val="ru-RU"/>
        </w:rPr>
        <w:t xml:space="preserve">2. </w:t>
      </w:r>
      <w:r>
        <w:rPr>
          <w:iCs/>
          <w:lang w:val="ru-RU"/>
        </w:rPr>
        <w:t>Это показывает, что модель обучения не совсем подходящая</w:t>
      </w:r>
      <w:r>
        <w:rPr>
          <w:rFonts w:hint="default"/>
          <w:iCs/>
          <w:lang w:val="ru-RU"/>
        </w:rPr>
        <w:t xml:space="preserve"> и требует дальнейшего обучения с целью п</w:t>
      </w:r>
      <w:r>
        <w:rPr>
          <w:iCs/>
          <w:lang w:val="ru-RU"/>
        </w:rPr>
        <w:t xml:space="preserve">ривидения значение ошибки к 0. Гистограмма распределения ошибки приведена на рисунке </w:t>
      </w:r>
      <w:r>
        <w:rPr>
          <w:rFonts w:hint="default"/>
          <w:iCs/>
          <w:lang w:val="ru-RU"/>
        </w:rPr>
        <w:t>7</w:t>
      </w:r>
      <w:r>
        <w:rPr>
          <w:iCs/>
          <w:lang w:val="ru-RU"/>
        </w:rPr>
        <w:t>.</w:t>
      </w:r>
    </w:p>
    <w:p>
      <w:pPr>
        <w:jc w:val="center"/>
        <w:rPr>
          <w:iCs/>
          <w:lang w:val="ru-RU"/>
        </w:rPr>
      </w:pPr>
      <w:r>
        <w:drawing>
          <wp:inline distT="0" distB="0" distL="114300" distR="114300">
            <wp:extent cx="2879725" cy="2517140"/>
            <wp:effectExtent l="0" t="0" r="15875" b="1651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7</w:t>
      </w:r>
      <w:r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>
      <w:pPr>
        <w:jc w:val="center"/>
        <w:rPr>
          <w:iCs/>
          <w:lang w:val="ru-RU"/>
        </w:rPr>
      </w:pPr>
    </w:p>
    <w:p>
      <w:pPr>
        <w:spacing w:after="240"/>
        <w:ind w:firstLine="709"/>
        <w:rPr>
          <w:rFonts w:hint="default" w:eastAsia="Arial"/>
          <w:iCs/>
          <w:lang w:val="en-US"/>
        </w:rPr>
      </w:pPr>
      <w:r>
        <w:rPr>
          <w:rFonts w:eastAsia="Arial" w:cs="Arial"/>
          <w:iCs/>
          <w:lang w:val="ru-RU"/>
        </w:rPr>
        <w:t>Так</w:t>
      </w:r>
      <w:r>
        <w:rPr>
          <w:rFonts w:hint="default" w:eastAsia="Arial" w:cs="Arial"/>
          <w:iCs/>
          <w:lang w:val="ru-RU"/>
        </w:rPr>
        <w:t xml:space="preserve"> как полученная модель не оправдала ожидания, то была построена вторая модель на данных, нормализованных с помощью </w:t>
      </w:r>
      <w:r>
        <w:rPr>
          <w:rFonts w:hint="default" w:eastAsia="Arial" w:cs="Arial"/>
          <w:iCs/>
          <w:lang w:val="en-US"/>
        </w:rPr>
        <w:t>M</w:t>
      </w:r>
      <w:r>
        <w:rPr>
          <w:rFonts w:hint="default" w:eastAsia="Arial"/>
          <w:iCs/>
          <w:lang w:val="ru-RU"/>
        </w:rPr>
        <w:t>in</w:t>
      </w:r>
      <w:r>
        <w:rPr>
          <w:rFonts w:hint="default" w:eastAsia="Arial"/>
          <w:iCs/>
          <w:lang w:val="en-US"/>
        </w:rPr>
        <w:t>M</w:t>
      </w:r>
      <w:r>
        <w:rPr>
          <w:rFonts w:hint="default" w:eastAsia="Arial"/>
          <w:iCs/>
          <w:lang w:val="ru-RU"/>
        </w:rPr>
        <w:t>ax</w:t>
      </w:r>
      <w:r>
        <w:rPr>
          <w:rFonts w:hint="default" w:eastAsia="Arial"/>
          <w:iCs/>
          <w:lang w:val="en-US"/>
        </w:rPr>
        <w:t>S</w:t>
      </w:r>
      <w:r>
        <w:rPr>
          <w:rFonts w:hint="default" w:eastAsia="Arial"/>
          <w:iCs/>
          <w:lang w:val="ru-RU"/>
        </w:rPr>
        <w:t>caler, смотрите Рисунок 8</w:t>
      </w:r>
      <w:r>
        <w:rPr>
          <w:rFonts w:hint="default" w:eastAsia="Arial"/>
          <w:iCs/>
          <w:lang w:val="en-US"/>
        </w:rPr>
        <w:t>.</w:t>
      </w:r>
    </w:p>
    <w:p>
      <w:pPr>
        <w:jc w:val="center"/>
        <w:rPr>
          <w:iCs/>
          <w:lang w:val="ru-RU"/>
        </w:rPr>
      </w:pPr>
      <w:r>
        <w:drawing>
          <wp:inline distT="0" distB="0" distL="114300" distR="114300">
            <wp:extent cx="2879725" cy="2195830"/>
            <wp:effectExtent l="0" t="0" r="15875" b="1397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8</w:t>
      </w:r>
      <w:r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за время обучения модели</w:t>
      </w:r>
    </w:p>
    <w:p>
      <w:pPr>
        <w:spacing w:after="240"/>
        <w:ind w:firstLine="709"/>
        <w:rPr>
          <w:rFonts w:hint="default"/>
          <w:iCs/>
          <w:lang w:val="ru-RU"/>
        </w:rPr>
      </w:pPr>
      <w:r>
        <w:rPr>
          <w:iCs/>
          <w:lang w:val="ru-RU"/>
        </w:rPr>
        <w:t xml:space="preserve">Ошибка в основном распределяется между </w:t>
      </w:r>
      <w:r>
        <w:rPr>
          <w:rFonts w:hint="default"/>
          <w:iCs/>
          <w:lang w:val="ru-RU"/>
        </w:rPr>
        <w:t>1</w:t>
      </w:r>
      <w:r>
        <w:rPr>
          <w:iCs/>
          <w:lang w:val="ru-RU"/>
        </w:rPr>
        <w:t xml:space="preserve"> и </w:t>
      </w:r>
      <w:r>
        <w:rPr>
          <w:rFonts w:hint="default"/>
          <w:iCs/>
          <w:lang w:val="ru-RU"/>
        </w:rPr>
        <w:t xml:space="preserve">2. </w:t>
      </w:r>
      <w:r>
        <w:rPr>
          <w:iCs/>
          <w:lang w:val="ru-RU"/>
        </w:rPr>
        <w:t xml:space="preserve">Это показывает, что модель </w:t>
      </w:r>
      <w:r>
        <w:rPr>
          <w:rFonts w:hint="default"/>
          <w:iCs/>
          <w:lang w:val="ru-RU"/>
        </w:rPr>
        <w:t>требует дальнейшего обучения с целью п</w:t>
      </w:r>
      <w:r>
        <w:rPr>
          <w:iCs/>
          <w:lang w:val="ru-RU"/>
        </w:rPr>
        <w:t xml:space="preserve">ривидения значение ошибки к 0. Гистограмма распределения ошибки приведена на рисунке </w:t>
      </w:r>
      <w:r>
        <w:rPr>
          <w:rFonts w:hint="default"/>
          <w:iCs/>
          <w:lang w:val="ru-RU"/>
        </w:rPr>
        <w:t>10</w:t>
      </w:r>
      <w:r>
        <w:rPr>
          <w:iCs/>
          <w:lang w:val="ru-RU"/>
        </w:rPr>
        <w:t>.</w:t>
      </w:r>
      <w:r>
        <w:rPr>
          <w:rFonts w:hint="default"/>
          <w:iCs/>
          <w:lang w:val="ru-RU"/>
        </w:rPr>
        <w:t xml:space="preserve"> А диаграмма на Рисунке 9 показывает распределение прогнозируемый и актуальных значений. Как мы видим, то прогнозируемые значения распределены в горизонтальной плоскости и имеют значения в пределах 2-3,5.</w:t>
      </w:r>
    </w:p>
    <w:p>
      <w:pPr>
        <w:spacing w:after="240"/>
        <w:jc w:val="center"/>
        <w:rPr>
          <w:iCs/>
          <w:lang w:val="ru-RU"/>
        </w:rPr>
      </w:pPr>
    </w:p>
    <w:p>
      <w:pPr>
        <w:spacing w:after="240"/>
        <w:ind w:left="720" w:leftChars="0" w:firstLine="709"/>
      </w:pPr>
      <w:r>
        <w:drawing>
          <wp:inline distT="0" distB="0" distL="114300" distR="114300">
            <wp:extent cx="2879725" cy="3728085"/>
            <wp:effectExtent l="0" t="0" r="15875" b="571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9. Диаграмма распределение предсказанных и актуальных значений.</w:t>
      </w:r>
    </w:p>
    <w:p>
      <w:pPr>
        <w:spacing w:after="240"/>
        <w:ind w:left="720" w:leftChars="0" w:firstLine="709"/>
        <w:rPr>
          <w:rFonts w:hint="default"/>
          <w:lang w:val="en-US"/>
        </w:rPr>
      </w:pPr>
    </w:p>
    <w:p>
      <w:pPr>
        <w:spacing w:after="240"/>
        <w:jc w:val="center"/>
        <w:rPr>
          <w:iCs/>
          <w:lang w:val="ru-RU"/>
        </w:rPr>
      </w:pPr>
      <w:r>
        <w:rPr>
          <w:rFonts w:hint="default" w:eastAsia="Arial"/>
          <w:iCs/>
          <w:lang w:val="ru-RU"/>
        </w:rPr>
        <w:t xml:space="preserve">Рисунок 10. </w:t>
      </w:r>
      <w:r>
        <w:rPr>
          <w:iCs/>
          <w:lang w:val="ru-RU"/>
        </w:rPr>
        <w:t xml:space="preserve">Рисунок </w:t>
      </w:r>
      <w:r>
        <w:rPr>
          <w:rFonts w:hint="default"/>
          <w:iCs/>
          <w:lang w:val="ru-RU"/>
        </w:rPr>
        <w:t>7</w:t>
      </w:r>
      <w:r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>
      <w:pPr>
        <w:spacing w:after="240"/>
        <w:ind w:firstLine="709"/>
        <w:rPr>
          <w:rFonts w:hint="default" w:eastAsia="Arial"/>
          <w:iCs/>
          <w:lang w:val="ru-RU"/>
        </w:rPr>
      </w:pPr>
    </w:p>
    <w:p>
      <w:pPr>
        <w:pStyle w:val="2"/>
      </w:pPr>
      <w:bookmarkStart w:id="11" w:name="_Toc106375648"/>
      <w:r>
        <w:rPr>
          <w:lang w:val="ru-RU"/>
        </w:rPr>
        <w:t xml:space="preserve">3 </w:t>
      </w:r>
      <w:r>
        <w:t xml:space="preserve">Создание </w:t>
      </w:r>
      <w:r>
        <w:rPr>
          <w:lang w:val="ru-RU"/>
        </w:rPr>
        <w:t xml:space="preserve">удаленного </w:t>
      </w:r>
      <w:r>
        <w:t>репозитория</w:t>
      </w:r>
      <w:bookmarkEnd w:id="11"/>
    </w:p>
    <w:p>
      <w:pPr>
        <w:rPr>
          <w:lang w:val="ru-RU"/>
        </w:rPr>
      </w:pPr>
      <w:r>
        <w:rPr>
          <w:lang w:val="ru-RU"/>
        </w:rPr>
        <w:t xml:space="preserve">Страница слушателя на </w:t>
      </w:r>
      <w:r>
        <w:rPr>
          <w:lang w:val="en-US"/>
        </w:rPr>
        <w:t>GitLab</w:t>
      </w:r>
    </w:p>
    <w:p>
      <w:pPr>
        <w:rPr>
          <w:lang w:val="ru-RU"/>
        </w:rPr>
      </w:pPr>
      <w:r>
        <w:rPr>
          <w:lang w:val="ru-RU"/>
        </w:rPr>
        <w:t>Созданный репозиторий:</w:t>
      </w:r>
    </w:p>
    <w:p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"https://github.com/JUPKSUP/VKR" </w:instrText>
      </w:r>
      <w:r>
        <w:rPr>
          <w:lang w:val="ru-RU"/>
        </w:rPr>
        <w:fldChar w:fldCharType="separate"/>
      </w:r>
      <w:r>
        <w:rPr>
          <w:rStyle w:val="11"/>
          <w:lang w:val="ru-RU"/>
        </w:rPr>
        <w:t>https://github.com/JUPKSUP/VKR</w:t>
      </w:r>
      <w:r>
        <w:rPr>
          <w:lang w:val="ru-RU"/>
        </w:rPr>
        <w:fldChar w:fldCharType="end"/>
      </w:r>
    </w:p>
    <w:p>
      <w:r>
        <w:rPr>
          <w:lang w:val="ru-RU"/>
        </w:rPr>
        <w:t>Страница слушателя, созданный репозиторий, коммиты в репозитории.</w:t>
      </w:r>
    </w:p>
    <w:p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"https://github.com/JUPKSUP/VKR" </w:instrText>
      </w:r>
      <w:r>
        <w:rPr>
          <w:lang w:val="ru-RU"/>
        </w:rPr>
        <w:fldChar w:fldCharType="separate"/>
      </w:r>
      <w:r>
        <w:rPr>
          <w:rStyle w:val="11"/>
          <w:lang w:val="ru-RU"/>
        </w:rPr>
        <w:t>https://github.com/JUPKSUP/VKR</w:t>
      </w:r>
      <w:r>
        <w:rPr>
          <w:lang w:val="ru-RU"/>
        </w:rPr>
        <w:fldChar w:fldCharType="end"/>
      </w:r>
    </w:p>
    <w:p>
      <w:pPr>
        <w:rPr>
          <w:lang w:val="ru-RU"/>
        </w:rPr>
      </w:pPr>
    </w:p>
    <w:p>
      <w:pPr>
        <w:jc w:val="left"/>
      </w:pPr>
      <w:r>
        <w:br w:type="page"/>
      </w:r>
    </w:p>
    <w:p>
      <w:pPr>
        <w:pStyle w:val="2"/>
        <w:rPr>
          <w:lang w:val="ru-RU"/>
        </w:rPr>
      </w:pPr>
      <w:bookmarkStart w:id="12" w:name="_Toc106375649"/>
      <w:r>
        <w:rPr>
          <w:lang w:val="ru-RU"/>
        </w:rPr>
        <w:t>Заключение</w:t>
      </w:r>
      <w:bookmarkEnd w:id="12"/>
    </w:p>
    <w:p>
      <w:pPr>
        <w:ind w:firstLine="709"/>
        <w:rPr>
          <w:lang w:val="ru-RU"/>
        </w:rPr>
      </w:pPr>
      <w:r>
        <w:rPr>
          <w:lang w:val="ru-RU"/>
        </w:rPr>
        <w:t>В ходе выполнения ВКР были изучены способы анализа и предобработки данных. Построенные модели показали, что исходный датасет является предобработанным и не содержит реальных значений для отработки обучения и тренировки моделей.</w:t>
      </w:r>
    </w:p>
    <w:p>
      <w:pPr>
        <w:ind w:firstLine="709"/>
        <w:rPr>
          <w:lang w:val="ru-RU"/>
        </w:rPr>
      </w:pPr>
      <w:r>
        <w:rPr>
          <w:lang w:val="ru-RU"/>
        </w:rPr>
        <w:t>Полученная модель нейронной сети не идеальна, но позволяет предсказывать значения, близкие к средним значениям параметров.</w:t>
      </w:r>
    </w:p>
    <w:p>
      <w:pPr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13" w:name="_Toc106375650"/>
      <w:r>
        <w:rPr>
          <w:lang w:val="ru-RU"/>
        </w:rPr>
        <w:t>Б</w:t>
      </w:r>
      <w:r>
        <w:t>иблиографический список</w:t>
      </w:r>
      <w:bookmarkEnd w:id="13"/>
    </w:p>
    <w:p>
      <w:pPr>
        <w:pStyle w:val="28"/>
        <w:numPr>
          <w:ilvl w:val="0"/>
          <w:numId w:val="4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Л.И. Бондалетова, В.Г. Бондалетов Полимерные композиционные материалы: - Режим доступа - https://portal.tpu.ru/SHARED/b/BONDLI/stud_work/p_k_m_m/Tab1/Posobie_PCM.pdf. (дата обращения - 10.06.2022).</w:t>
      </w:r>
    </w:p>
    <w:p>
      <w:pPr>
        <w:pStyle w:val="28"/>
        <w:numPr>
          <w:ilvl w:val="0"/>
          <w:numId w:val="4"/>
        </w:numPr>
        <w:ind w:left="0" w:firstLine="709"/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Электронная Книга / Основы Data Science и Big Data. Python и наука о данных - Д. Силен, А. Мейсман, М. Али</w:t>
      </w:r>
    </w:p>
    <w:p>
      <w:pPr>
        <w:pStyle w:val="28"/>
        <w:numPr>
          <w:ilvl w:val="0"/>
          <w:numId w:val="4"/>
        </w:numPr>
        <w:ind w:left="0" w:firstLine="709"/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Теоретический минимум по Big Data. Всё что нужно знать о больших данных</w:t>
      </w:r>
      <w:r>
        <w:rPr>
          <w:rFonts w:hint="default"/>
          <w:sz w:val="28"/>
          <w:szCs w:val="28"/>
          <w:lang w:val="ru-RU"/>
        </w:rPr>
        <w:t>. Москва, изд Питер, ISBN 978-5-4461-1040-7</w:t>
      </w:r>
    </w:p>
    <w:p>
      <w:pPr>
        <w:pStyle w:val="28"/>
        <w:numPr>
          <w:ilvl w:val="0"/>
          <w:numId w:val="4"/>
        </w:numPr>
        <w:ind w:left="0" w:firstLine="709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Интернет</w:t>
      </w:r>
      <w:bookmarkStart w:id="14" w:name="_GoBack"/>
      <w:bookmarkEnd w:id="14"/>
    </w:p>
    <w:sectPr>
      <w:footerReference r:id="rId5" w:type="default"/>
      <w:pgSz w:w="11909" w:h="16834"/>
      <w:pgMar w:top="1134" w:right="567" w:bottom="851" w:left="1701" w:header="720" w:footer="720" w:gutter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6662194"/>
      <w:docPartObj>
        <w:docPartGallery w:val="AutoText"/>
      </w:docPartObj>
    </w:sdtPr>
    <w:sdtContent>
      <w:p>
        <w:pPr>
          <w:pStyle w:val="2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26D9A"/>
    <w:multiLevelType w:val="multilevel"/>
    <w:tmpl w:val="10E26D9A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C9C5271"/>
    <w:multiLevelType w:val="multilevel"/>
    <w:tmpl w:val="4C9C5271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2E1370"/>
    <w:multiLevelType w:val="multilevel"/>
    <w:tmpl w:val="672E13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95655"/>
    <w:multiLevelType w:val="multilevel"/>
    <w:tmpl w:val="78E95655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B1"/>
    <w:rsid w:val="000011DC"/>
    <w:rsid w:val="000065C9"/>
    <w:rsid w:val="00006A3E"/>
    <w:rsid w:val="00026EEC"/>
    <w:rsid w:val="0003475B"/>
    <w:rsid w:val="00066350"/>
    <w:rsid w:val="0006705A"/>
    <w:rsid w:val="00095C5C"/>
    <w:rsid w:val="000A19C4"/>
    <w:rsid w:val="000B4EE7"/>
    <w:rsid w:val="000D0396"/>
    <w:rsid w:val="000D4149"/>
    <w:rsid w:val="000D6B5B"/>
    <w:rsid w:val="000E7DBC"/>
    <w:rsid w:val="0010182F"/>
    <w:rsid w:val="00104EFA"/>
    <w:rsid w:val="00112297"/>
    <w:rsid w:val="001139E4"/>
    <w:rsid w:val="00117750"/>
    <w:rsid w:val="001245D4"/>
    <w:rsid w:val="00141BC8"/>
    <w:rsid w:val="00147266"/>
    <w:rsid w:val="0016255C"/>
    <w:rsid w:val="00174C98"/>
    <w:rsid w:val="00183803"/>
    <w:rsid w:val="00195DEF"/>
    <w:rsid w:val="001A6E1B"/>
    <w:rsid w:val="001B2C8A"/>
    <w:rsid w:val="001B3068"/>
    <w:rsid w:val="001B4BEA"/>
    <w:rsid w:val="001C3B2B"/>
    <w:rsid w:val="001E5BA9"/>
    <w:rsid w:val="001F0542"/>
    <w:rsid w:val="00260209"/>
    <w:rsid w:val="002A3225"/>
    <w:rsid w:val="002C5A48"/>
    <w:rsid w:val="002E7CE8"/>
    <w:rsid w:val="0030654A"/>
    <w:rsid w:val="003357D5"/>
    <w:rsid w:val="00362227"/>
    <w:rsid w:val="00391492"/>
    <w:rsid w:val="003A132A"/>
    <w:rsid w:val="003B6E38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72CE6"/>
    <w:rsid w:val="00496924"/>
    <w:rsid w:val="004A6C44"/>
    <w:rsid w:val="004B518B"/>
    <w:rsid w:val="004D7DC1"/>
    <w:rsid w:val="004F34FF"/>
    <w:rsid w:val="00503E93"/>
    <w:rsid w:val="00510087"/>
    <w:rsid w:val="005120F8"/>
    <w:rsid w:val="005319DB"/>
    <w:rsid w:val="00546780"/>
    <w:rsid w:val="00581F7D"/>
    <w:rsid w:val="00592A80"/>
    <w:rsid w:val="005A37D5"/>
    <w:rsid w:val="005C231A"/>
    <w:rsid w:val="00602AC9"/>
    <w:rsid w:val="006079DD"/>
    <w:rsid w:val="0061582A"/>
    <w:rsid w:val="00624488"/>
    <w:rsid w:val="006244C4"/>
    <w:rsid w:val="00653118"/>
    <w:rsid w:val="006641A7"/>
    <w:rsid w:val="00666B00"/>
    <w:rsid w:val="00684C41"/>
    <w:rsid w:val="006A3DDB"/>
    <w:rsid w:val="006B7674"/>
    <w:rsid w:val="006B7C07"/>
    <w:rsid w:val="006D7A2E"/>
    <w:rsid w:val="006F248B"/>
    <w:rsid w:val="0071707A"/>
    <w:rsid w:val="00725C44"/>
    <w:rsid w:val="00764CFE"/>
    <w:rsid w:val="00786C54"/>
    <w:rsid w:val="007A1FA1"/>
    <w:rsid w:val="007A2721"/>
    <w:rsid w:val="007A2D9A"/>
    <w:rsid w:val="007A5A73"/>
    <w:rsid w:val="007B4827"/>
    <w:rsid w:val="007E2392"/>
    <w:rsid w:val="007F1265"/>
    <w:rsid w:val="007F1733"/>
    <w:rsid w:val="007F1D4B"/>
    <w:rsid w:val="00832A7E"/>
    <w:rsid w:val="00840588"/>
    <w:rsid w:val="00846FA1"/>
    <w:rsid w:val="00867110"/>
    <w:rsid w:val="008711C5"/>
    <w:rsid w:val="00876B84"/>
    <w:rsid w:val="00877320"/>
    <w:rsid w:val="00886C06"/>
    <w:rsid w:val="008904F4"/>
    <w:rsid w:val="008C493C"/>
    <w:rsid w:val="008E0A06"/>
    <w:rsid w:val="008E7217"/>
    <w:rsid w:val="00903309"/>
    <w:rsid w:val="00953910"/>
    <w:rsid w:val="00956034"/>
    <w:rsid w:val="009837FC"/>
    <w:rsid w:val="00983DE8"/>
    <w:rsid w:val="009A10F2"/>
    <w:rsid w:val="009B5761"/>
    <w:rsid w:val="009C67EA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A40F4"/>
    <w:rsid w:val="00AB5E9E"/>
    <w:rsid w:val="00AE79C6"/>
    <w:rsid w:val="00B1010C"/>
    <w:rsid w:val="00B21F7E"/>
    <w:rsid w:val="00B36280"/>
    <w:rsid w:val="00B65AFC"/>
    <w:rsid w:val="00B675C9"/>
    <w:rsid w:val="00B724CB"/>
    <w:rsid w:val="00BA4995"/>
    <w:rsid w:val="00BE2A13"/>
    <w:rsid w:val="00BF62E0"/>
    <w:rsid w:val="00C01FED"/>
    <w:rsid w:val="00C12310"/>
    <w:rsid w:val="00C13076"/>
    <w:rsid w:val="00C20641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7063B"/>
    <w:rsid w:val="00D87DC1"/>
    <w:rsid w:val="00DB3327"/>
    <w:rsid w:val="00DC4A29"/>
    <w:rsid w:val="00DC7240"/>
    <w:rsid w:val="00DF4981"/>
    <w:rsid w:val="00E24A13"/>
    <w:rsid w:val="00E26822"/>
    <w:rsid w:val="00E33B86"/>
    <w:rsid w:val="00E40FB2"/>
    <w:rsid w:val="00E523D3"/>
    <w:rsid w:val="00E57345"/>
    <w:rsid w:val="00E63752"/>
    <w:rsid w:val="00E764B4"/>
    <w:rsid w:val="00E77F60"/>
    <w:rsid w:val="00EB5A9D"/>
    <w:rsid w:val="00EC2964"/>
    <w:rsid w:val="00ED175F"/>
    <w:rsid w:val="00EE2673"/>
    <w:rsid w:val="00F04D63"/>
    <w:rsid w:val="00F1780D"/>
    <w:rsid w:val="00F30041"/>
    <w:rsid w:val="00F36144"/>
    <w:rsid w:val="00F61208"/>
    <w:rsid w:val="00FB0A39"/>
    <w:rsid w:val="00FD1B28"/>
    <w:rsid w:val="00FD1E5B"/>
    <w:rsid w:val="00FD3F7A"/>
    <w:rsid w:val="00FE2DEA"/>
    <w:rsid w:val="00FE652E"/>
    <w:rsid w:val="00FF0455"/>
    <w:rsid w:val="135155FE"/>
    <w:rsid w:val="524B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Arial" w:cs="Arial"/>
      <w:sz w:val="28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b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paragraph" w:styleId="12">
    <w:name w:val="Balloon Text"/>
    <w:basedOn w:val="1"/>
    <w:link w:val="3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Body Text Indent 3"/>
    <w:basedOn w:val="1"/>
    <w:link w:val="26"/>
    <w:uiPriority w:val="0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paragraph" w:styleId="14">
    <w:name w:val="annotation text"/>
    <w:basedOn w:val="1"/>
    <w:link w:val="3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5"/>
    <w:semiHidden/>
    <w:unhideWhenUsed/>
    <w:qFormat/>
    <w:uiPriority w:val="99"/>
    <w:rPr>
      <w:b/>
      <w:bCs/>
    </w:rPr>
  </w:style>
  <w:style w:type="paragraph" w:styleId="16">
    <w:name w:val="header"/>
    <w:basedOn w:val="1"/>
    <w:link w:val="3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uiPriority w:val="39"/>
    <w:pPr>
      <w:spacing w:after="100"/>
      <w:ind w:left="280"/>
    </w:pPr>
  </w:style>
  <w:style w:type="paragraph" w:styleId="19">
    <w:name w:val="Body Text Indent"/>
    <w:basedOn w:val="1"/>
    <w:link w:val="25"/>
    <w:qFormat/>
    <w:uiPriority w:val="0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paragraph" w:styleId="20">
    <w:name w:val="Title"/>
    <w:basedOn w:val="1"/>
    <w:next w:val="1"/>
    <w:qFormat/>
    <w:uiPriority w:val="10"/>
    <w:pPr>
      <w:keepNext/>
      <w:keepLines/>
      <w:spacing w:after="60"/>
      <w:jc w:val="center"/>
    </w:pPr>
    <w:rPr>
      <w:b/>
      <w:sz w:val="32"/>
      <w:szCs w:val="52"/>
    </w:rPr>
  </w:style>
  <w:style w:type="paragraph" w:styleId="21">
    <w:name w:val="footer"/>
    <w:basedOn w:val="1"/>
    <w:link w:val="3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eastAsia="Times New Roman" w:cs="Times New Roman"/>
      <w:sz w:val="20"/>
      <w:szCs w:val="20"/>
      <w:lang w:val="ru-RU"/>
    </w:rPr>
  </w:style>
  <w:style w:type="paragraph" w:styleId="2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Основной текст с отступом Знак"/>
    <w:basedOn w:val="8"/>
    <w:link w:val="19"/>
    <w:uiPriority w:val="0"/>
    <w:rPr>
      <w:rFonts w:ascii="Times New Roman" w:hAnsi="Times New Roman" w:eastAsia="Times New Roman" w:cs="Times New Roman"/>
      <w:sz w:val="24"/>
      <w:szCs w:val="24"/>
      <w:lang w:val="ru-RU"/>
    </w:rPr>
  </w:style>
  <w:style w:type="character" w:customStyle="1" w:styleId="26">
    <w:name w:val="Основной текст с отступом 3 Знак"/>
    <w:basedOn w:val="8"/>
    <w:link w:val="13"/>
    <w:uiPriority w:val="0"/>
    <w:rPr>
      <w:rFonts w:ascii="Times New Roman" w:hAnsi="Times New Roman" w:eastAsia="Times New Roman" w:cs="Times New Roman"/>
      <w:szCs w:val="20"/>
      <w:lang w:val="ru-RU"/>
    </w:rPr>
  </w:style>
  <w:style w:type="paragraph" w:customStyle="1" w:styleId="27">
    <w:name w:val="А:14-1"/>
    <w:basedOn w:val="1"/>
    <w:qFormat/>
    <w:uiPriority w:val="99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28">
    <w:name w:val="List Paragraph"/>
    <w:basedOn w:val="1"/>
    <w:qFormat/>
    <w:uiPriority w:val="99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29">
    <w:name w:val="p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30">
    <w:name w:val="apple-style-span"/>
    <w:basedOn w:val="8"/>
    <w:uiPriority w:val="0"/>
  </w:style>
  <w:style w:type="character" w:customStyle="1" w:styleId="31">
    <w:name w:val="apple-converted-space"/>
    <w:basedOn w:val="8"/>
    <w:qFormat/>
    <w:uiPriority w:val="0"/>
  </w:style>
  <w:style w:type="paragraph" w:customStyle="1" w:styleId="32">
    <w:name w:val="Для методички 1"/>
    <w:basedOn w:val="2"/>
    <w:qFormat/>
    <w:uiPriority w:val="0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character" w:customStyle="1" w:styleId="33">
    <w:name w:val="Текст выноски Знак"/>
    <w:basedOn w:val="8"/>
    <w:link w:val="12"/>
    <w:semiHidden/>
    <w:uiPriority w:val="99"/>
    <w:rPr>
      <w:rFonts w:ascii="Tahoma" w:hAnsi="Tahoma" w:cs="Tahoma"/>
      <w:sz w:val="16"/>
      <w:szCs w:val="16"/>
    </w:rPr>
  </w:style>
  <w:style w:type="character" w:customStyle="1" w:styleId="34">
    <w:name w:val="Текст примечания Знак"/>
    <w:basedOn w:val="8"/>
    <w:link w:val="14"/>
    <w:semiHidden/>
    <w:uiPriority w:val="99"/>
    <w:rPr>
      <w:sz w:val="20"/>
      <w:szCs w:val="20"/>
    </w:rPr>
  </w:style>
  <w:style w:type="character" w:customStyle="1" w:styleId="35">
    <w:name w:val="Тема примечания Знак"/>
    <w:basedOn w:val="34"/>
    <w:link w:val="15"/>
    <w:semiHidden/>
    <w:qFormat/>
    <w:uiPriority w:val="99"/>
    <w:rPr>
      <w:b/>
      <w:bCs/>
      <w:sz w:val="20"/>
      <w:szCs w:val="20"/>
    </w:rPr>
  </w:style>
  <w:style w:type="character" w:customStyle="1" w:styleId="36">
    <w:name w:val="Верхний колонтитул Знак"/>
    <w:basedOn w:val="8"/>
    <w:link w:val="16"/>
    <w:uiPriority w:val="99"/>
  </w:style>
  <w:style w:type="character" w:customStyle="1" w:styleId="37">
    <w:name w:val="Нижний колонтитул Знак"/>
    <w:basedOn w:val="8"/>
    <w:link w:val="21"/>
    <w:uiPriority w:val="99"/>
  </w:style>
  <w:style w:type="paragraph" w:customStyle="1" w:styleId="38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Cs w:val="32"/>
      <w:lang w:val="ru-RU"/>
    </w:rPr>
  </w:style>
  <w:style w:type="character" w:customStyle="1" w:styleId="3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2320</Words>
  <Characters>13229</Characters>
  <Lines>110</Lines>
  <Paragraphs>31</Paragraphs>
  <TotalTime>6</TotalTime>
  <ScaleCrop>false</ScaleCrop>
  <LinksUpToDate>false</LinksUpToDate>
  <CharactersWithSpaces>15518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2022-05-14T06:22:00Z</dcterms:created>
  <dc:creator>im071</dc:creator>
  <cp:lastModifiedBy>Yulia Volotova</cp:lastModifiedBy>
  <dcterms:modified xsi:type="dcterms:W3CDTF">2023-04-29T00:17:44Z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5389B57657F0412CA676C95B8046CAC6</vt:lpwstr>
  </property>
</Properties>
</file>