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B4BC" w14:textId="77777777" w:rsidR="00CC3982" w:rsidRDefault="00CC3982">
      <w:r>
        <w:t># A Digital Platform for Agricultural Research Dissemination and Knowledge Accessibility in Uganda</w:t>
      </w:r>
    </w:p>
    <w:p w14:paraId="314B663E" w14:textId="77777777" w:rsidR="00CC3982" w:rsidRDefault="00CC3982"/>
    <w:p w14:paraId="349E191D" w14:textId="7E2F3BC8" w:rsidR="00CC3982" w:rsidRDefault="00CC3982">
      <w:r>
        <w:t>1. Introduction</w:t>
      </w:r>
    </w:p>
    <w:p w14:paraId="3036370B" w14:textId="77777777" w:rsidR="00CC3982" w:rsidRDefault="00CC3982"/>
    <w:p w14:paraId="2AEA5BBE" w14:textId="77777777" w:rsidR="00CC3982" w:rsidRDefault="00CC3982">
      <w:r>
        <w:t>Agriculture remains the backbone of Uganda’s economy, employing the majority of the population, sustaining household livelihoods, and contributing significantly to national food security and economic stability. The sector underpins rural livelihoods, supports agro‑industrial development, and plays a central role in poverty reduction and national economic resilience. Consequently, the effectiveness of agricultural systems directly influences Uganda’s broader development trajectory.</w:t>
      </w:r>
    </w:p>
    <w:p w14:paraId="7BCE4B15" w14:textId="77777777" w:rsidR="00CC3982" w:rsidRDefault="00CC3982"/>
    <w:p w14:paraId="34235446" w14:textId="77777777" w:rsidR="00CC3982" w:rsidRDefault="00CC3982">
      <w:r>
        <w:t>Sustained investment in agricultural research has been critical to improving productivity, strengthening resilience to climate variability, managing pests and diseases, and supporting innovation across crop, livestock, fisheries, and natural resource systems. Institutions mandated with agricultural research have generated a substantial body of knowledge intended to inform policy, guide practice, and support evidence‑based decision‑making.</w:t>
      </w:r>
    </w:p>
    <w:p w14:paraId="4A64CDC8" w14:textId="77777777" w:rsidR="00CC3982" w:rsidRDefault="00CC3982"/>
    <w:p w14:paraId="18374F05" w14:textId="77777777" w:rsidR="00CC3982" w:rsidRDefault="00CC3982">
      <w:r>
        <w:t>However, the full developmental value of agricultural research is realized only when research outputs are effectively disseminated, accessed, and applied by relevant stakeholders. In an increasingly digital environment, the organization, visibility, and accessibility of research outputs have become strategic considerations. This concept paper presents a digital innovation aimed at strengthening agricultural research dissemination and accessibility in Uganda, with the objective of supporting knowledge utilization and national development outcomes.</w:t>
      </w:r>
    </w:p>
    <w:p w14:paraId="1CDF32BC" w14:textId="77777777" w:rsidR="00CC3982" w:rsidRDefault="00CC3982"/>
    <w:p w14:paraId="39AA0773" w14:textId="77777777" w:rsidR="00CC3982" w:rsidRDefault="00CC3982">
      <w:r>
        <w:t>## 2. Problem Statement</w:t>
      </w:r>
    </w:p>
    <w:p w14:paraId="4AECA69C" w14:textId="77777777" w:rsidR="00CC3982" w:rsidRDefault="00CC3982"/>
    <w:p w14:paraId="73C094B9" w14:textId="77777777" w:rsidR="00CC3982" w:rsidRDefault="00CC3982">
      <w:r>
        <w:t>Despite the availability of high‑quality agricultural research in Uganda, several structural challenges continue to limit its reach and practical utilization. Research outputs are often dispersed across multiple platforms, repositories, and formats, making them difficult to locate efficiently, particularly for students, early‑career researchers, practitioners, and innovators.</w:t>
      </w:r>
    </w:p>
    <w:p w14:paraId="3E16662F" w14:textId="77777777" w:rsidR="00CC3982" w:rsidRDefault="00CC3982"/>
    <w:p w14:paraId="7C5ADEFB" w14:textId="77777777" w:rsidR="00CC3982" w:rsidRDefault="00CC3982">
      <w:r>
        <w:t>In addition, many research outputs are presented primarily in technical or academic formats that are not easily interpreted by non‑specialist audiences. While such formats are essential for scientific rigor, they can create barriers to understanding and application for users who require practical insights rather than detailed methodological exposition.</w:t>
      </w:r>
    </w:p>
    <w:p w14:paraId="45292F15" w14:textId="77777777" w:rsidR="00CC3982" w:rsidRDefault="00CC3982"/>
    <w:p w14:paraId="580001AF" w14:textId="77777777" w:rsidR="00CC3982" w:rsidRDefault="00CC3982">
      <w:r>
        <w:t>As a result, there exists a gap between research generation and effective knowledge uptake. This gap constrains the broader impact of research investments and slows the translation of validated findings into practice. While existing dissemination mechanisms play an important role, there remains an opportunity to strengthen digital aggregation, structured presentation, and user‑friendly access to agricultural research outputs in a manner that complements current institutional efforts.</w:t>
      </w:r>
    </w:p>
    <w:p w14:paraId="134D743D" w14:textId="77777777" w:rsidR="00CC3982" w:rsidRDefault="00CC3982"/>
    <w:p w14:paraId="1D70FD96" w14:textId="77777777" w:rsidR="00CC3982" w:rsidRDefault="00CC3982">
      <w:r>
        <w:t>## 3. Description of the Innovation</w:t>
      </w:r>
    </w:p>
    <w:p w14:paraId="12BD2A87" w14:textId="77777777" w:rsidR="00CC3982" w:rsidRDefault="00CC3982"/>
    <w:p w14:paraId="7E153802" w14:textId="77777777" w:rsidR="00CC3982" w:rsidRDefault="00CC3982">
      <w:r>
        <w:t>The proposed innovation is a web‑based digital platform designed to aggregate, organize, and present agricultural research outputs in a structured, accessible, and credible manner. The platform is intended to function as a centralized digital reference point for agricultural research knowledge relevant to Uganda’s development context.</w:t>
      </w:r>
    </w:p>
    <w:p w14:paraId="0F12A30F" w14:textId="77777777" w:rsidR="00CC3982" w:rsidRDefault="00CC3982"/>
    <w:p w14:paraId="59063384" w14:textId="77777777" w:rsidR="00CC3982" w:rsidRDefault="00CC3982">
      <w:r>
        <w:t>At its core, the platform organizes research outputs into clearly defined thematic areas, including but not limited to crops, livestock, fisheries, climate and environment, soil and water management, pests and diseases, and agricultural value chains. Users are able to navigate content through intuitive categorization, keyword tagging, and search functionality, thereby reducing the time and effort required to locate relevant information.</w:t>
      </w:r>
    </w:p>
    <w:p w14:paraId="5DF32A37" w14:textId="77777777" w:rsidR="00CC3982" w:rsidRDefault="00CC3982"/>
    <w:p w14:paraId="54A762F6" w14:textId="77777777" w:rsidR="00CC3982" w:rsidRDefault="00CC3982">
      <w:r>
        <w:t>To enhance usability and inclusivity, the platform presents research in multiple formats. In addition to hosting original research documents and publications, it provides structured summaries that outline research objectives, methodologies, key findings, and practical implications. This layered approach allows users to engage with content at varying depths, depending on their needs and level of technical expertise.</w:t>
      </w:r>
    </w:p>
    <w:p w14:paraId="348C4F2F" w14:textId="77777777" w:rsidR="00CC3982" w:rsidRDefault="00CC3982"/>
    <w:p w14:paraId="05C6936C" w14:textId="77777777" w:rsidR="00CC3982" w:rsidRDefault="00CC3982">
      <w:r>
        <w:t>The platform is designed with digital accessibility and youth engagement in mind. It is optimized for use across devices, including mobile phones, recognizing the importance of mobile access in Uganda. Emphasis is placed on clarity, reliability, and institutional credibility rather than commercial or promotional features.</w:t>
      </w:r>
    </w:p>
    <w:p w14:paraId="2E124571" w14:textId="77777777" w:rsidR="00CC3982" w:rsidRDefault="00CC3982"/>
    <w:p w14:paraId="0DFEC42A" w14:textId="77777777" w:rsidR="00CC3982" w:rsidRDefault="00CC3982">
      <w:r>
        <w:t>## 4. Innovative Aspects of the Platform</w:t>
      </w:r>
    </w:p>
    <w:p w14:paraId="01B83702" w14:textId="77777777" w:rsidR="00CC3982" w:rsidRDefault="00CC3982"/>
    <w:p w14:paraId="1323009A" w14:textId="77777777" w:rsidR="00CC3982" w:rsidRDefault="00CC3982">
      <w:r>
        <w:t>The innovation does not seek to replace existing research systems or institutional repositories. Rather, it complements them by strengthening digital organization, accessibility, and visibility of research outputs. By consolidating dispersed information into a structured digital environment, the platform reduces access barriers and encourages broader engagement with validated research.</w:t>
      </w:r>
    </w:p>
    <w:p w14:paraId="40DAC241" w14:textId="77777777" w:rsidR="00CC3982" w:rsidRDefault="00CC3982"/>
    <w:p w14:paraId="235B0BD6" w14:textId="77777777" w:rsidR="00CC3982" w:rsidRDefault="00CC3982">
      <w:r>
        <w:t>A key innovative element lies in the translation of complex research outputs into simplified, structured formats that maintain scientific accuracy while improving interpretability. This supports effective knowledge transfer to students, early‑career researchers, extension‑oriented practitioners, and other stakeholders who may have limited access to traditional academic resources.</w:t>
      </w:r>
    </w:p>
    <w:p w14:paraId="76E1CA82" w14:textId="77777777" w:rsidR="00CC3982" w:rsidRDefault="00CC3982"/>
    <w:p w14:paraId="4F22DF27" w14:textId="77777777" w:rsidR="00CC3982" w:rsidRDefault="00CC3982">
      <w:r>
        <w:t>Furthermore, the platform establishes a foundation for future integration with educational, extension, and innovation initiatives by serving as a reliable, centralized source of agricultural research knowledge.</w:t>
      </w:r>
    </w:p>
    <w:p w14:paraId="07D7B3D0" w14:textId="77777777" w:rsidR="00CC3982" w:rsidRDefault="00CC3982"/>
    <w:p w14:paraId="7919E177" w14:textId="77777777" w:rsidR="00CC3982" w:rsidRDefault="00CC3982">
      <w:r>
        <w:t>## 5. Alignment with National Agricultural Research Objectives</w:t>
      </w:r>
    </w:p>
    <w:p w14:paraId="70EB8731" w14:textId="77777777" w:rsidR="00CC3982" w:rsidRDefault="00CC3982"/>
    <w:p w14:paraId="16AE5179" w14:textId="77777777" w:rsidR="00CC3982" w:rsidRDefault="00CC3982">
      <w:r>
        <w:t>The proposed platform aligns with national objectives aimed at enhancing the impact, utilization, and visibility of agricultural research. By supporting improved dissemination and accessibility, it complements institutional mandates focused on research utilization, innovation uptake, and stakeholder engagement.</w:t>
      </w:r>
    </w:p>
    <w:p w14:paraId="38784D60" w14:textId="77777777" w:rsidR="00CC3982" w:rsidRDefault="00CC3982"/>
    <w:p w14:paraId="7A3D1B1C" w14:textId="77777777" w:rsidR="00CC3982" w:rsidRDefault="00CC3982">
      <w:r>
        <w:t>Improved digital visibility of research outputs supports evidence‑based decision‑making, strengthens linkages between research institutions and end users, and contributes to increased awareness of ongoing and completed research activities. The platform is designed to operate as a supportive tool that reinforces existing institutional functions without duplicating or undermining them.</w:t>
      </w:r>
    </w:p>
    <w:p w14:paraId="15460D11" w14:textId="77777777" w:rsidR="00CC3982" w:rsidRDefault="00CC3982"/>
    <w:p w14:paraId="3B6FFD73" w14:textId="77777777" w:rsidR="00CC3982" w:rsidRDefault="00CC3982">
      <w:r>
        <w:t>## 6. Expected Impact</w:t>
      </w:r>
    </w:p>
    <w:p w14:paraId="525AE810" w14:textId="77777777" w:rsidR="00CC3982" w:rsidRDefault="00CC3982"/>
    <w:p w14:paraId="04858C00" w14:textId="77777777" w:rsidR="00CC3982" w:rsidRDefault="00CC3982">
      <w:r>
        <w:t>The platform is expected to improve access to agricultural research for students, early‑career researchers, practitioners, and other stakeholders by reducing search costs and simplifying information retrieval. Enhanced accessibility supports learning, innovation, and informed practice across the agricultural sector.</w:t>
      </w:r>
    </w:p>
    <w:p w14:paraId="12589BD8" w14:textId="77777777" w:rsidR="00CC3982" w:rsidRDefault="00CC3982"/>
    <w:p w14:paraId="6C5F57A7" w14:textId="77777777" w:rsidR="00CC3982" w:rsidRDefault="00CC3982">
      <w:r>
        <w:t>Over time, improved dissemination and utilization of research outputs can contribute to increased adoption of improved technologies and practices, thereby supporting productivity, sustainability, and resilience within Uganda’s agricultural systems. Strengthening the connection between research and practice ultimately enhances the return on investment in agricultural research.</w:t>
      </w:r>
    </w:p>
    <w:p w14:paraId="20B285A0" w14:textId="77777777" w:rsidR="00CC3982" w:rsidRDefault="00CC3982"/>
    <w:p w14:paraId="7BBD0A96" w14:textId="77777777" w:rsidR="00CC3982" w:rsidRDefault="00CC3982">
      <w:r>
        <w:t>## 7. Purpose and Request for Guidance</w:t>
      </w:r>
    </w:p>
    <w:p w14:paraId="1E4C16ED" w14:textId="77777777" w:rsidR="00CC3982" w:rsidRDefault="00CC3982"/>
    <w:p w14:paraId="68185471" w14:textId="77777777" w:rsidR="00CC3982" w:rsidRDefault="00CC3982">
      <w:r>
        <w:t>The purpose of this concept paper is to seek institutional guidance on the relevance, positioning, and potential development of the proposed digital platform within the national agricultural research framework. Guidance is sought on appropriate alignment, refinement, and possible pathways for structured engagement, learning, or attachment under existing institutional arrangements.</w:t>
      </w:r>
    </w:p>
    <w:p w14:paraId="086C64CC" w14:textId="77777777" w:rsidR="00CC3982" w:rsidRDefault="00CC3982"/>
    <w:p w14:paraId="41638F3F" w14:textId="77777777" w:rsidR="00CC3982" w:rsidRDefault="00CC3982">
      <w:r>
        <w:t>The author remains open to professional direction on how the platform can be developed responsibly and collaboratively, in a manner that supports national research objectives and contributes meaningfully to Uganda’s agricultural development agenda.</w:t>
      </w:r>
    </w:p>
    <w:p w14:paraId="4860CCBC" w14:textId="77777777" w:rsidR="00CC3982" w:rsidRDefault="00CC3982"/>
    <w:p w14:paraId="4A7BD38B" w14:textId="77777777" w:rsidR="00CC3982" w:rsidRDefault="00CC3982"/>
    <w:sectPr w:rsidR="00CC3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4"/>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982"/>
    <w:rsid w:val="003A2675"/>
    <w:rsid w:val="00C26188"/>
    <w:rsid w:val="00CC3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1BA5B5"/>
  <w15:chartTrackingRefBased/>
  <w15:docId w15:val="{0310CAAB-7F35-C141-873F-59848C77E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982"/>
    <w:rPr>
      <w:rFonts w:eastAsiaTheme="majorEastAsia" w:cstheme="majorBidi"/>
      <w:color w:val="272727" w:themeColor="text1" w:themeTint="D8"/>
    </w:rPr>
  </w:style>
  <w:style w:type="paragraph" w:styleId="Title">
    <w:name w:val="Title"/>
    <w:basedOn w:val="Normal"/>
    <w:next w:val="Normal"/>
    <w:link w:val="TitleChar"/>
    <w:uiPriority w:val="10"/>
    <w:qFormat/>
    <w:rsid w:val="00CC3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982"/>
    <w:pPr>
      <w:spacing w:before="160"/>
      <w:jc w:val="center"/>
    </w:pPr>
    <w:rPr>
      <w:i/>
      <w:iCs/>
      <w:color w:val="404040" w:themeColor="text1" w:themeTint="BF"/>
    </w:rPr>
  </w:style>
  <w:style w:type="character" w:customStyle="1" w:styleId="QuoteChar">
    <w:name w:val="Quote Char"/>
    <w:basedOn w:val="DefaultParagraphFont"/>
    <w:link w:val="Quote"/>
    <w:uiPriority w:val="29"/>
    <w:rsid w:val="00CC3982"/>
    <w:rPr>
      <w:i/>
      <w:iCs/>
      <w:color w:val="404040" w:themeColor="text1" w:themeTint="BF"/>
    </w:rPr>
  </w:style>
  <w:style w:type="paragraph" w:styleId="ListParagraph">
    <w:name w:val="List Paragraph"/>
    <w:basedOn w:val="Normal"/>
    <w:uiPriority w:val="34"/>
    <w:qFormat/>
    <w:rsid w:val="00CC3982"/>
    <w:pPr>
      <w:ind w:left="720"/>
      <w:contextualSpacing/>
    </w:pPr>
  </w:style>
  <w:style w:type="character" w:styleId="IntenseEmphasis">
    <w:name w:val="Intense Emphasis"/>
    <w:basedOn w:val="DefaultParagraphFont"/>
    <w:uiPriority w:val="21"/>
    <w:qFormat/>
    <w:rsid w:val="00CC3982"/>
    <w:rPr>
      <w:i/>
      <w:iCs/>
      <w:color w:val="0F4761" w:themeColor="accent1" w:themeShade="BF"/>
    </w:rPr>
  </w:style>
  <w:style w:type="paragraph" w:styleId="IntenseQuote">
    <w:name w:val="Intense Quote"/>
    <w:basedOn w:val="Normal"/>
    <w:next w:val="Normal"/>
    <w:link w:val="IntenseQuoteChar"/>
    <w:uiPriority w:val="30"/>
    <w:qFormat/>
    <w:rsid w:val="00CC3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982"/>
    <w:rPr>
      <w:i/>
      <w:iCs/>
      <w:color w:val="0F4761" w:themeColor="accent1" w:themeShade="BF"/>
    </w:rPr>
  </w:style>
  <w:style w:type="character" w:styleId="IntenseReference">
    <w:name w:val="Intense Reference"/>
    <w:basedOn w:val="DefaultParagraphFont"/>
    <w:uiPriority w:val="32"/>
    <w:qFormat/>
    <w:rsid w:val="00CC3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1135</Words>
  <Characters>6472</Characters>
  <Application>Microsoft Office Word</Application>
  <DocSecurity>0</DocSecurity>
  <Lines>53</Lines>
  <Paragraphs>15</Paragraphs>
  <ScaleCrop>false</ScaleCrop>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Bakama</dc:creator>
  <cp:keywords/>
  <dc:description/>
  <cp:lastModifiedBy>Justin Bakama</cp:lastModifiedBy>
  <cp:revision>2</cp:revision>
  <dcterms:created xsi:type="dcterms:W3CDTF">2025-12-23T14:09:00Z</dcterms:created>
  <dcterms:modified xsi:type="dcterms:W3CDTF">2025-12-23T14:09:00Z</dcterms:modified>
</cp:coreProperties>
</file>