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A6A26" w14:textId="421DBB03" w:rsidR="00911B8E" w:rsidRPr="00911B8E" w:rsidRDefault="00911B8E" w:rsidP="00911B8E">
      <w:pPr>
        <w:rPr>
          <w:sz w:val="32"/>
          <w:szCs w:val="32"/>
        </w:rPr>
      </w:pPr>
    </w:p>
    <w:tbl>
      <w:tblPr>
        <w:tblW w:w="148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6095"/>
        <w:gridCol w:w="6804"/>
      </w:tblGrid>
      <w:tr w:rsidR="00911B8E" w:rsidRPr="00911B8E" w14:paraId="66689518" w14:textId="77777777" w:rsidTr="00911B8E">
        <w:trPr>
          <w:trHeight w:val="377"/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0D6EF14" w14:textId="77777777" w:rsidR="00911B8E" w:rsidRPr="00911B8E" w:rsidRDefault="00911B8E" w:rsidP="00911B8E">
            <w:pPr>
              <w:rPr>
                <w:b/>
                <w:bCs/>
                <w:sz w:val="32"/>
                <w:szCs w:val="32"/>
              </w:rPr>
            </w:pPr>
            <w:r w:rsidRPr="00911B8E">
              <w:rPr>
                <w:b/>
                <w:bCs/>
                <w:sz w:val="32"/>
                <w:szCs w:val="32"/>
              </w:rPr>
              <w:t>Principio</w:t>
            </w:r>
          </w:p>
        </w:tc>
        <w:tc>
          <w:tcPr>
            <w:tcW w:w="6065" w:type="dxa"/>
            <w:vAlign w:val="center"/>
            <w:hideMark/>
          </w:tcPr>
          <w:p w14:paraId="209E7961" w14:textId="77777777" w:rsidR="00911B8E" w:rsidRPr="00911B8E" w:rsidRDefault="00911B8E" w:rsidP="00911B8E">
            <w:pPr>
              <w:rPr>
                <w:b/>
                <w:bCs/>
                <w:sz w:val="32"/>
                <w:szCs w:val="32"/>
              </w:rPr>
            </w:pPr>
            <w:r w:rsidRPr="00911B8E">
              <w:rPr>
                <w:b/>
                <w:bCs/>
                <w:sz w:val="32"/>
                <w:szCs w:val="32"/>
              </w:rPr>
              <w:t>Aplicación en Mesa de Ayuda</w:t>
            </w:r>
          </w:p>
        </w:tc>
        <w:tc>
          <w:tcPr>
            <w:tcW w:w="6759" w:type="dxa"/>
            <w:vAlign w:val="center"/>
            <w:hideMark/>
          </w:tcPr>
          <w:p w14:paraId="7AA35108" w14:textId="77777777" w:rsidR="00911B8E" w:rsidRPr="00911B8E" w:rsidRDefault="00911B8E" w:rsidP="00911B8E">
            <w:pPr>
              <w:rPr>
                <w:b/>
                <w:bCs/>
                <w:sz w:val="32"/>
                <w:szCs w:val="32"/>
              </w:rPr>
            </w:pPr>
            <w:r w:rsidRPr="00911B8E">
              <w:rPr>
                <w:b/>
                <w:bCs/>
                <w:sz w:val="32"/>
                <w:szCs w:val="32"/>
              </w:rPr>
              <w:t>Clases / Interfaces</w:t>
            </w:r>
          </w:p>
        </w:tc>
      </w:tr>
      <w:tr w:rsidR="00911B8E" w:rsidRPr="00911B8E" w14:paraId="374E9E51" w14:textId="77777777" w:rsidTr="00911B8E">
        <w:trPr>
          <w:trHeight w:val="890"/>
          <w:tblCellSpacing w:w="15" w:type="dxa"/>
        </w:trPr>
        <w:tc>
          <w:tcPr>
            <w:tcW w:w="1935" w:type="dxa"/>
            <w:vAlign w:val="center"/>
            <w:hideMark/>
          </w:tcPr>
          <w:p w14:paraId="552C96DB" w14:textId="77777777" w:rsidR="00911B8E" w:rsidRPr="00911B8E" w:rsidRDefault="00911B8E" w:rsidP="00911B8E">
            <w:pPr>
              <w:rPr>
                <w:sz w:val="32"/>
                <w:szCs w:val="32"/>
              </w:rPr>
            </w:pPr>
            <w:r w:rsidRPr="00911B8E">
              <w:rPr>
                <w:b/>
                <w:bCs/>
                <w:sz w:val="32"/>
                <w:szCs w:val="32"/>
              </w:rPr>
              <w:t>S — SRP</w:t>
            </w:r>
          </w:p>
        </w:tc>
        <w:tc>
          <w:tcPr>
            <w:tcW w:w="6065" w:type="dxa"/>
            <w:vAlign w:val="center"/>
            <w:hideMark/>
          </w:tcPr>
          <w:p w14:paraId="2AA420EF" w14:textId="77777777" w:rsidR="00911B8E" w:rsidRPr="00911B8E" w:rsidRDefault="00911B8E" w:rsidP="00911B8E">
            <w:pPr>
              <w:rPr>
                <w:sz w:val="32"/>
                <w:szCs w:val="32"/>
              </w:rPr>
            </w:pPr>
            <w:r w:rsidRPr="00911B8E">
              <w:rPr>
                <w:sz w:val="32"/>
                <w:szCs w:val="32"/>
              </w:rPr>
              <w:t>Separación por capas: Servlet maneja HTTP, Service lógica de negocio y Repository persistencia.</w:t>
            </w:r>
          </w:p>
        </w:tc>
        <w:tc>
          <w:tcPr>
            <w:tcW w:w="6759" w:type="dxa"/>
            <w:vAlign w:val="center"/>
            <w:hideMark/>
          </w:tcPr>
          <w:p w14:paraId="75902E56" w14:textId="77777777" w:rsidR="00911B8E" w:rsidRPr="00911B8E" w:rsidRDefault="00911B8E" w:rsidP="00911B8E">
            <w:pPr>
              <w:rPr>
                <w:sz w:val="32"/>
                <w:szCs w:val="32"/>
              </w:rPr>
            </w:pPr>
            <w:r w:rsidRPr="00911B8E">
              <w:rPr>
                <w:sz w:val="32"/>
                <w:szCs w:val="32"/>
              </w:rPr>
              <w:t>TicketsAdminServlet, TicketService, TicketRepository</w:t>
            </w:r>
          </w:p>
        </w:tc>
      </w:tr>
      <w:tr w:rsidR="00911B8E" w:rsidRPr="00911B8E" w14:paraId="2D5321D4" w14:textId="77777777" w:rsidTr="00911B8E">
        <w:trPr>
          <w:trHeight w:val="1148"/>
          <w:tblCellSpacing w:w="15" w:type="dxa"/>
        </w:trPr>
        <w:tc>
          <w:tcPr>
            <w:tcW w:w="1935" w:type="dxa"/>
            <w:vAlign w:val="center"/>
            <w:hideMark/>
          </w:tcPr>
          <w:p w14:paraId="5E1C53AE" w14:textId="77777777" w:rsidR="00911B8E" w:rsidRPr="00911B8E" w:rsidRDefault="00911B8E" w:rsidP="00911B8E">
            <w:pPr>
              <w:rPr>
                <w:sz w:val="32"/>
                <w:szCs w:val="32"/>
              </w:rPr>
            </w:pPr>
            <w:r w:rsidRPr="00911B8E">
              <w:rPr>
                <w:b/>
                <w:bCs/>
                <w:sz w:val="32"/>
                <w:szCs w:val="32"/>
              </w:rPr>
              <w:t>O — OCP</w:t>
            </w:r>
          </w:p>
        </w:tc>
        <w:tc>
          <w:tcPr>
            <w:tcW w:w="6065" w:type="dxa"/>
            <w:vAlign w:val="center"/>
            <w:hideMark/>
          </w:tcPr>
          <w:p w14:paraId="7FC31445" w14:textId="77777777" w:rsidR="00911B8E" w:rsidRPr="00911B8E" w:rsidRDefault="00911B8E" w:rsidP="00911B8E">
            <w:pPr>
              <w:rPr>
                <w:sz w:val="32"/>
                <w:szCs w:val="32"/>
              </w:rPr>
            </w:pPr>
            <w:r w:rsidRPr="00911B8E">
              <w:rPr>
                <w:sz w:val="32"/>
                <w:szCs w:val="32"/>
              </w:rPr>
              <w:t>Nuevas estrategias de prioridad, asignación o notificación pueden agregarse mediante nuevas implementaciones.</w:t>
            </w:r>
          </w:p>
        </w:tc>
        <w:tc>
          <w:tcPr>
            <w:tcW w:w="6759" w:type="dxa"/>
            <w:vAlign w:val="center"/>
            <w:hideMark/>
          </w:tcPr>
          <w:p w14:paraId="79EDA801" w14:textId="77777777" w:rsidR="00911B8E" w:rsidRPr="00911B8E" w:rsidRDefault="00911B8E" w:rsidP="00911B8E">
            <w:pPr>
              <w:rPr>
                <w:sz w:val="32"/>
                <w:szCs w:val="32"/>
              </w:rPr>
            </w:pPr>
            <w:r w:rsidRPr="00911B8E">
              <w:rPr>
                <w:sz w:val="32"/>
                <w:szCs w:val="32"/>
              </w:rPr>
              <w:t>EstrategiaAsignacion, CalculadoraPrioridad, Notificador</w:t>
            </w:r>
          </w:p>
        </w:tc>
      </w:tr>
      <w:tr w:rsidR="00911B8E" w:rsidRPr="00911B8E" w14:paraId="6816F58C" w14:textId="77777777" w:rsidTr="00911B8E">
        <w:trPr>
          <w:trHeight w:val="890"/>
          <w:tblCellSpacing w:w="15" w:type="dxa"/>
        </w:trPr>
        <w:tc>
          <w:tcPr>
            <w:tcW w:w="1935" w:type="dxa"/>
            <w:vAlign w:val="center"/>
            <w:hideMark/>
          </w:tcPr>
          <w:p w14:paraId="69459868" w14:textId="77777777" w:rsidR="00911B8E" w:rsidRPr="00911B8E" w:rsidRDefault="00911B8E" w:rsidP="00911B8E">
            <w:pPr>
              <w:rPr>
                <w:sz w:val="32"/>
                <w:szCs w:val="32"/>
              </w:rPr>
            </w:pPr>
            <w:r w:rsidRPr="00911B8E">
              <w:rPr>
                <w:b/>
                <w:bCs/>
                <w:sz w:val="32"/>
                <w:szCs w:val="32"/>
              </w:rPr>
              <w:t>L — LSP</w:t>
            </w:r>
          </w:p>
        </w:tc>
        <w:tc>
          <w:tcPr>
            <w:tcW w:w="6065" w:type="dxa"/>
            <w:vAlign w:val="center"/>
            <w:hideMark/>
          </w:tcPr>
          <w:p w14:paraId="2DF4B82E" w14:textId="77777777" w:rsidR="00911B8E" w:rsidRPr="00911B8E" w:rsidRDefault="00911B8E" w:rsidP="00911B8E">
            <w:pPr>
              <w:rPr>
                <w:sz w:val="32"/>
                <w:szCs w:val="32"/>
              </w:rPr>
            </w:pPr>
            <w:r w:rsidRPr="00911B8E">
              <w:rPr>
                <w:sz w:val="32"/>
                <w:szCs w:val="32"/>
              </w:rPr>
              <w:t>Los estados y estrategias concretas pueden sustituir sus respectivas abstracciones sin romper el flujo.</w:t>
            </w:r>
          </w:p>
        </w:tc>
        <w:tc>
          <w:tcPr>
            <w:tcW w:w="6759" w:type="dxa"/>
            <w:vAlign w:val="center"/>
            <w:hideMark/>
          </w:tcPr>
          <w:p w14:paraId="204A93DB" w14:textId="77777777" w:rsidR="00911B8E" w:rsidRPr="00911B8E" w:rsidRDefault="00911B8E" w:rsidP="00911B8E">
            <w:pPr>
              <w:rPr>
                <w:sz w:val="32"/>
                <w:szCs w:val="32"/>
              </w:rPr>
            </w:pPr>
            <w:r w:rsidRPr="00911B8E">
              <w:rPr>
                <w:sz w:val="32"/>
                <w:szCs w:val="32"/>
              </w:rPr>
              <w:t>EstadoTicket, EstrategiaAsignacion</w:t>
            </w:r>
          </w:p>
        </w:tc>
      </w:tr>
      <w:tr w:rsidR="00911B8E" w:rsidRPr="00911B8E" w14:paraId="7B6D78FB" w14:textId="77777777" w:rsidTr="00911B8E">
        <w:trPr>
          <w:trHeight w:val="890"/>
          <w:tblCellSpacing w:w="15" w:type="dxa"/>
        </w:trPr>
        <w:tc>
          <w:tcPr>
            <w:tcW w:w="1935" w:type="dxa"/>
            <w:vAlign w:val="center"/>
            <w:hideMark/>
          </w:tcPr>
          <w:p w14:paraId="53D6F684" w14:textId="77777777" w:rsidR="00911B8E" w:rsidRPr="00911B8E" w:rsidRDefault="00911B8E" w:rsidP="00911B8E">
            <w:pPr>
              <w:rPr>
                <w:sz w:val="32"/>
                <w:szCs w:val="32"/>
              </w:rPr>
            </w:pPr>
            <w:r w:rsidRPr="00911B8E">
              <w:rPr>
                <w:b/>
                <w:bCs/>
                <w:sz w:val="32"/>
                <w:szCs w:val="32"/>
              </w:rPr>
              <w:t>I — ISP</w:t>
            </w:r>
          </w:p>
        </w:tc>
        <w:tc>
          <w:tcPr>
            <w:tcW w:w="6065" w:type="dxa"/>
            <w:vAlign w:val="center"/>
            <w:hideMark/>
          </w:tcPr>
          <w:p w14:paraId="78BC0D0D" w14:textId="77777777" w:rsidR="00911B8E" w:rsidRPr="00911B8E" w:rsidRDefault="00911B8E" w:rsidP="00911B8E">
            <w:pPr>
              <w:rPr>
                <w:sz w:val="32"/>
                <w:szCs w:val="32"/>
              </w:rPr>
            </w:pPr>
            <w:r w:rsidRPr="00911B8E">
              <w:rPr>
                <w:sz w:val="32"/>
                <w:szCs w:val="32"/>
              </w:rPr>
              <w:t>Las operaciones están separadas según el rol del usuario.</w:t>
            </w:r>
          </w:p>
        </w:tc>
        <w:tc>
          <w:tcPr>
            <w:tcW w:w="6759" w:type="dxa"/>
            <w:vAlign w:val="center"/>
            <w:hideMark/>
          </w:tcPr>
          <w:p w14:paraId="614DA987" w14:textId="77777777" w:rsidR="00911B8E" w:rsidRPr="00911B8E" w:rsidRDefault="00911B8E" w:rsidP="00911B8E">
            <w:pPr>
              <w:rPr>
                <w:sz w:val="32"/>
                <w:szCs w:val="32"/>
              </w:rPr>
            </w:pPr>
            <w:r w:rsidRPr="00911B8E">
              <w:rPr>
                <w:sz w:val="32"/>
                <w:szCs w:val="32"/>
              </w:rPr>
              <w:t>AccionesSolicitante, AccionesAgente, AccionesAdministrador</w:t>
            </w:r>
          </w:p>
        </w:tc>
      </w:tr>
      <w:tr w:rsidR="00911B8E" w:rsidRPr="00911B8E" w14:paraId="5B01798F" w14:textId="77777777" w:rsidTr="00911B8E">
        <w:trPr>
          <w:trHeight w:val="890"/>
          <w:tblCellSpacing w:w="15" w:type="dxa"/>
        </w:trPr>
        <w:tc>
          <w:tcPr>
            <w:tcW w:w="1935" w:type="dxa"/>
            <w:vAlign w:val="center"/>
            <w:hideMark/>
          </w:tcPr>
          <w:p w14:paraId="31C72654" w14:textId="77777777" w:rsidR="00911B8E" w:rsidRPr="00911B8E" w:rsidRDefault="00911B8E" w:rsidP="00911B8E">
            <w:pPr>
              <w:rPr>
                <w:sz w:val="32"/>
                <w:szCs w:val="32"/>
              </w:rPr>
            </w:pPr>
            <w:r w:rsidRPr="00911B8E">
              <w:rPr>
                <w:b/>
                <w:bCs/>
                <w:sz w:val="32"/>
                <w:szCs w:val="32"/>
              </w:rPr>
              <w:t>D — DIP</w:t>
            </w:r>
          </w:p>
        </w:tc>
        <w:tc>
          <w:tcPr>
            <w:tcW w:w="6065" w:type="dxa"/>
            <w:vAlign w:val="center"/>
            <w:hideMark/>
          </w:tcPr>
          <w:p w14:paraId="401622C8" w14:textId="77777777" w:rsidR="00911B8E" w:rsidRPr="00911B8E" w:rsidRDefault="00911B8E" w:rsidP="00911B8E">
            <w:pPr>
              <w:rPr>
                <w:sz w:val="32"/>
                <w:szCs w:val="32"/>
              </w:rPr>
            </w:pPr>
            <w:r w:rsidRPr="00911B8E">
              <w:rPr>
                <w:sz w:val="32"/>
                <w:szCs w:val="32"/>
              </w:rPr>
              <w:t>Los servicios dependen de interfaces y reciben sus dependencias mediante constructor.</w:t>
            </w:r>
          </w:p>
        </w:tc>
        <w:tc>
          <w:tcPr>
            <w:tcW w:w="6759" w:type="dxa"/>
            <w:vAlign w:val="center"/>
            <w:hideMark/>
          </w:tcPr>
          <w:p w14:paraId="2C412A53" w14:textId="77777777" w:rsidR="00911B8E" w:rsidRPr="00911B8E" w:rsidRDefault="00911B8E" w:rsidP="00911B8E">
            <w:pPr>
              <w:rPr>
                <w:sz w:val="32"/>
                <w:szCs w:val="32"/>
              </w:rPr>
            </w:pPr>
            <w:r w:rsidRPr="00911B8E">
              <w:rPr>
                <w:sz w:val="32"/>
                <w:szCs w:val="32"/>
              </w:rPr>
              <w:t>TicketService, TicketRepository, Notificador, EstrategiaAsignacion</w:t>
            </w:r>
          </w:p>
        </w:tc>
      </w:tr>
    </w:tbl>
    <w:p w14:paraId="399065B2" w14:textId="77777777" w:rsidR="00911B8E" w:rsidRPr="00911B8E" w:rsidRDefault="00911B8E">
      <w:pPr>
        <w:rPr>
          <w:sz w:val="32"/>
          <w:szCs w:val="32"/>
          <w:u w:val="single"/>
        </w:rPr>
      </w:pPr>
    </w:p>
    <w:sectPr w:rsidR="00911B8E" w:rsidRPr="00911B8E" w:rsidSect="00911B8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8E"/>
    <w:rsid w:val="00532F8C"/>
    <w:rsid w:val="0091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277AF"/>
  <w15:chartTrackingRefBased/>
  <w15:docId w15:val="{F4950E47-B510-4892-AD98-F9B245924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1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1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1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1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1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1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1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1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1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1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1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1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1B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1B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1B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1B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1B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1B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1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1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1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1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1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1B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1B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1B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1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1B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1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127</Words>
  <Characters>703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SOFIA LARA HERRERA</dc:creator>
  <cp:keywords/>
  <dc:description/>
  <cp:lastModifiedBy>LAURA SOFIA LARA HERRERA</cp:lastModifiedBy>
  <cp:revision>2</cp:revision>
  <dcterms:created xsi:type="dcterms:W3CDTF">2026-08-20T18:28:00Z</dcterms:created>
  <dcterms:modified xsi:type="dcterms:W3CDTF">2026-08-20T18:36:00Z</dcterms:modified>
</cp:coreProperties>
</file>