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DBD3" w14:textId="742173D1" w:rsidR="005175DF" w:rsidRPr="00A91F8B" w:rsidRDefault="005F039B" w:rsidP="005F039B">
      <w:pPr>
        <w:pStyle w:val="p1"/>
        <w:spacing w:line="360" w:lineRule="auto"/>
        <w:jc w:val="center"/>
        <w:rPr>
          <w:b/>
          <w:bCs/>
          <w:sz w:val="32"/>
          <w:szCs w:val="32"/>
        </w:rPr>
      </w:pPr>
      <w:r>
        <w:rPr>
          <w:b/>
          <w:bCs/>
          <w:sz w:val="32"/>
          <w:szCs w:val="32"/>
        </w:rPr>
        <w:t>Grain Matching for</w:t>
      </w:r>
      <w:r w:rsidR="005175DF" w:rsidRPr="00A91F8B">
        <w:rPr>
          <w:b/>
          <w:bCs/>
          <w:sz w:val="32"/>
          <w:szCs w:val="32"/>
        </w:rPr>
        <w:t xml:space="preserve"> EBSD Maps </w:t>
      </w:r>
      <w:r>
        <w:rPr>
          <w:b/>
          <w:bCs/>
          <w:sz w:val="32"/>
          <w:szCs w:val="32"/>
        </w:rPr>
        <w:t>Stitching</w:t>
      </w:r>
      <w:r w:rsidR="005175DF" w:rsidRPr="00A91F8B">
        <w:rPr>
          <w:b/>
          <w:bCs/>
          <w:sz w:val="32"/>
          <w:szCs w:val="32"/>
        </w:rPr>
        <w:t xml:space="preserve"> </w:t>
      </w:r>
      <w:r>
        <w:rPr>
          <w:b/>
          <w:bCs/>
          <w:sz w:val="32"/>
          <w:szCs w:val="32"/>
        </w:rPr>
        <w:t>with</w:t>
      </w:r>
      <w:r w:rsidR="005175DF" w:rsidRPr="00A91F8B">
        <w:rPr>
          <w:b/>
          <w:bCs/>
          <w:sz w:val="32"/>
          <w:szCs w:val="32"/>
        </w:rPr>
        <w:t xml:space="preserve"> Graph Connectivity</w:t>
      </w:r>
    </w:p>
    <w:p w14:paraId="67D55014" w14:textId="3D4C650B" w:rsidR="005175DF" w:rsidRPr="00A91F8B" w:rsidRDefault="005F039B" w:rsidP="005F039B">
      <w:pPr>
        <w:pStyle w:val="p1"/>
        <w:spacing w:line="360" w:lineRule="auto"/>
        <w:jc w:val="center"/>
        <w:rPr>
          <w:b/>
          <w:bCs/>
          <w:sz w:val="32"/>
          <w:szCs w:val="32"/>
        </w:rPr>
        <w:sectPr w:rsidR="005175DF" w:rsidRPr="00A91F8B" w:rsidSect="00A91F8B">
          <w:pgSz w:w="12240" w:h="15840"/>
          <w:pgMar w:top="1440" w:right="1440" w:bottom="1440" w:left="1440" w:header="720" w:footer="720" w:gutter="0"/>
          <w:cols w:space="720"/>
          <w:vAlign w:val="center"/>
          <w:docGrid w:linePitch="360"/>
        </w:sectPr>
      </w:pPr>
      <w:r>
        <w:rPr>
          <w:b/>
          <w:bCs/>
          <w:sz w:val="32"/>
          <w:szCs w:val="32"/>
        </w:rPr>
        <w:t>and GATv2 Comparison</w:t>
      </w:r>
    </w:p>
    <w:p w14:paraId="52FF857E" w14:textId="2D0A1520" w:rsidR="005175DF" w:rsidRDefault="005175DF" w:rsidP="00813BED">
      <w:pPr>
        <w:pStyle w:val="p1"/>
        <w:spacing w:line="360" w:lineRule="auto"/>
        <w:jc w:val="both"/>
        <w:rPr>
          <w:b/>
          <w:bCs/>
          <w:sz w:val="28"/>
          <w:szCs w:val="28"/>
        </w:rPr>
      </w:pPr>
      <w:r w:rsidRPr="00A91F8B">
        <w:rPr>
          <w:b/>
          <w:bCs/>
          <w:sz w:val="28"/>
          <w:szCs w:val="28"/>
        </w:rPr>
        <w:lastRenderedPageBreak/>
        <w:t>Abstract:</w:t>
      </w:r>
    </w:p>
    <w:p w14:paraId="425CB9A8" w14:textId="4ED134C7" w:rsidR="005F039B" w:rsidRDefault="00A91F8B" w:rsidP="00813BED">
      <w:pPr>
        <w:pStyle w:val="p1"/>
        <w:spacing w:line="360" w:lineRule="auto"/>
        <w:jc w:val="both"/>
      </w:pPr>
      <w:r>
        <w:t xml:space="preserve">Accurately stitching </w:t>
      </w:r>
      <w:r w:rsidR="00C12438">
        <w:t xml:space="preserve">multiple electron backscatter diffraction maps (EBSD maps) is incredibly hard on older manual scanning electron microscopes (SEM). A heavily </w:t>
      </w:r>
      <w:r w:rsidR="0047138D">
        <w:t>deformed</w:t>
      </w:r>
      <w:r w:rsidR="00C12438">
        <w:t xml:space="preserve"> sample, such as a cold-rolled aluminum sample, </w:t>
      </w:r>
      <w:r w:rsidR="0047138D">
        <w:t>where the grains are</w:t>
      </w:r>
      <w:r w:rsidR="00C12438">
        <w:t xml:space="preserve"> incredibly small. It’s almost impossible to stitch them together in the </w:t>
      </w:r>
      <w:r w:rsidR="0047138D">
        <w:t xml:space="preserve">vertical (Y) </w:t>
      </w:r>
      <w:r w:rsidR="00C12438">
        <w:t>direction</w:t>
      </w:r>
      <w:r w:rsidR="005F039B">
        <w:t xml:space="preserve"> accurately</w:t>
      </w:r>
      <w:r w:rsidR="00C12438">
        <w:t xml:space="preserve">. In the </w:t>
      </w:r>
      <w:r w:rsidR="0047138D">
        <w:t>horizontal (</w:t>
      </w:r>
      <w:r w:rsidR="00C12438">
        <w:t>X</w:t>
      </w:r>
      <w:r w:rsidR="0047138D">
        <w:t>)</w:t>
      </w:r>
      <w:r w:rsidR="00C12438">
        <w:t xml:space="preserve"> direction, approaches like counting </w:t>
      </w:r>
      <w:r w:rsidR="00941C80">
        <w:t>steps</w:t>
      </w:r>
      <w:r w:rsidR="00C12438">
        <w:t xml:space="preserve"> would work </w:t>
      </w:r>
      <w:r w:rsidR="00941C80">
        <w:t>with</w:t>
      </w:r>
      <w:r w:rsidR="00C12438">
        <w:t xml:space="preserve"> </w:t>
      </w:r>
      <w:r w:rsidR="00941C80">
        <w:t>near-perfect precision,</w:t>
      </w:r>
      <w:r w:rsidR="00C12438">
        <w:t xml:space="preserve"> with low sample drift</w:t>
      </w:r>
      <w:r w:rsidR="005F039B">
        <w:t xml:space="preserve">, charge distortion, and other uncertainties. In this paper, a matching process based on crystallography, geometry, and confidence index (CI) is proposed for EBSD stitching. Grain orientations are represented in </w:t>
      </w:r>
      <m:oMath>
        <m:r>
          <w:rPr>
            <w:rFonts w:ascii="Cambria Math" w:hAnsi="Cambria Math"/>
          </w:rPr>
          <m:t>g∈ SO(3)</m:t>
        </m:r>
      </m:oMath>
      <w:r w:rsidR="005F039B">
        <w:t xml:space="preserve"> space. </w:t>
      </w:r>
      <m:oMath>
        <m:r>
          <w:rPr>
            <w:rFonts w:ascii="Cambria Math" w:hAnsi="Cambria Math"/>
          </w:rPr>
          <m:t>F(</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 (g,r))</m:t>
        </m:r>
      </m:oMath>
      <w:r w:rsidR="005F039B">
        <w:t xml:space="preserve"> represents local interactions</w:t>
      </w:r>
      <w:r w:rsidR="00941C80">
        <w:t>. By comparing grains across tiles (a small section of EBSD maps) based on orientation, spatial proximity, and CI. Then incorporated into a stitched microstructure.</w:t>
      </w:r>
    </w:p>
    <w:p w14:paraId="446A8E07" w14:textId="38568281" w:rsidR="006647DF" w:rsidRDefault="00941C80" w:rsidP="00813BED">
      <w:pPr>
        <w:pStyle w:val="p1"/>
        <w:spacing w:line="360" w:lineRule="auto"/>
        <w:jc w:val="both"/>
      </w:pPr>
      <w:r>
        <w:t xml:space="preserve">This method is then compared against a neural network and a hybrid gated fusion approach. The graph attention network (GATv2) was chosen here because the nature of EBSD stitching can be simplified to a graph problem. The grains can be represented as nodes, and the relationships between nodes are captured through edges. Attention mechanisms allow weighting features adaptively. Results show that the physics-based approach achieved a higher matching accuracy and a near-zero false match rate. Compare to the </w:t>
      </w:r>
      <w:r w:rsidR="00C33D9F">
        <w:t>machine learning</w:t>
      </w:r>
      <w:r>
        <w:t xml:space="preserve"> model. Limited data seems to have contributed the most to the high. </w:t>
      </w:r>
      <w:r w:rsidR="00C33D9F">
        <w:t xml:space="preserve">Although gated fusion improved stability, it still didn’t outperform the physics-based approach. These demonstrate that EBSD stitching is constrained by the underlying microstructure statistics. For now, rule-based methods can easily outperform machine learning. The </w:t>
      </w:r>
      <w:r w:rsidR="0047138D">
        <w:t>proposed physics-based approach provides the most efficient approach for EBSD map reconstruction. In the future, with enough data, hybrid gated fusion might provide an easier approach to a more complex microstructure.</w:t>
      </w:r>
    </w:p>
    <w:p w14:paraId="3BF817C1" w14:textId="77777777" w:rsidR="006647DF" w:rsidRDefault="0047138D" w:rsidP="00813BED">
      <w:pPr>
        <w:pStyle w:val="p1"/>
        <w:spacing w:line="360" w:lineRule="auto"/>
        <w:jc w:val="both"/>
        <w:rPr>
          <w:b/>
          <w:bCs/>
          <w:sz w:val="28"/>
          <w:szCs w:val="28"/>
        </w:rPr>
      </w:pPr>
      <w:r w:rsidRPr="006647DF">
        <w:rPr>
          <w:b/>
          <w:bCs/>
          <w:sz w:val="28"/>
          <w:szCs w:val="28"/>
        </w:rPr>
        <w:t>Introduction:</w:t>
      </w:r>
    </w:p>
    <w:p w14:paraId="6D7D3E3E" w14:textId="3FE393BB" w:rsidR="00954BFD" w:rsidRDefault="00954BFD" w:rsidP="00813BED">
      <w:pPr>
        <w:pStyle w:val="p1"/>
        <w:spacing w:line="360" w:lineRule="auto"/>
        <w:jc w:val="both"/>
      </w:pPr>
      <w:r>
        <w:t>Electron backscatter diffraction is a technique for characterizing crystal orientation and microstructural features. Reconstructing large area microsaurs often requires stitching multiple EBSD scans acquired sequentially across the sample while overlapping.</w:t>
      </w:r>
    </w:p>
    <w:p w14:paraId="0E1CA14F" w14:textId="6DAD4DE7" w:rsidR="00432233" w:rsidRPr="00954BFD" w:rsidRDefault="001B71CA" w:rsidP="00813BED">
      <w:pPr>
        <w:pStyle w:val="p1"/>
        <w:spacing w:line="360" w:lineRule="auto"/>
        <w:jc w:val="both"/>
      </w:pPr>
      <w:r>
        <w:lastRenderedPageBreak/>
        <w:t xml:space="preserve">Accurately stitching EBSD maps is very challenging due to geometric distortion during scanning. Without access to automated SEM or proprietary software. The samples are usually tiled at 70 degrees, which would cause projection-based distortion, especially in the vertical direction. Other sources of error, such as charging, carbon deposit, and other artifacts, could further complicate the task of stitching EBSD maps together. </w:t>
      </w:r>
      <w:r w:rsidR="00432233">
        <w:t>While there are numerous approaches to approximate alignment with known x steps. Vertical alignment is significantly harder, due to distortions and measurement uncertainty.</w:t>
      </w:r>
    </w:p>
    <w:p w14:paraId="541EE986" w14:textId="0CC63638" w:rsidR="006647DF" w:rsidRDefault="006647DF" w:rsidP="00813BED">
      <w:pPr>
        <w:pStyle w:val="p1"/>
        <w:spacing w:line="360" w:lineRule="auto"/>
        <w:jc w:val="center"/>
        <w:rPr>
          <w:b/>
          <w:bCs/>
          <w:sz w:val="28"/>
          <w:szCs w:val="28"/>
        </w:rPr>
      </w:pPr>
      <w:r w:rsidRPr="006647DF">
        <w:rPr>
          <w:b/>
          <w:bCs/>
          <w:noProof/>
          <w:sz w:val="28"/>
          <w:szCs w:val="28"/>
        </w:rPr>
        <w:drawing>
          <wp:inline distT="0" distB="0" distL="0" distR="0" wp14:anchorId="2B1AB632" wp14:editId="3ACC6A51">
            <wp:extent cx="1676400" cy="2857500"/>
            <wp:effectExtent l="0" t="0" r="0" b="0"/>
            <wp:docPr id="94370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04188" name=""/>
                    <pic:cNvPicPr/>
                  </pic:nvPicPr>
                  <pic:blipFill>
                    <a:blip r:embed="rId5"/>
                    <a:stretch>
                      <a:fillRect/>
                    </a:stretch>
                  </pic:blipFill>
                  <pic:spPr>
                    <a:xfrm>
                      <a:off x="0" y="0"/>
                      <a:ext cx="1676400" cy="2857500"/>
                    </a:xfrm>
                    <a:prstGeom prst="rect">
                      <a:avLst/>
                    </a:prstGeom>
                  </pic:spPr>
                </pic:pic>
              </a:graphicData>
            </a:graphic>
          </wp:inline>
        </w:drawing>
      </w:r>
    </w:p>
    <w:p w14:paraId="4F791368" w14:textId="77777777" w:rsidR="00954BFD" w:rsidRPr="0092112F" w:rsidRDefault="00954BFD" w:rsidP="00813BED">
      <w:pPr>
        <w:pStyle w:val="p1"/>
        <w:spacing w:line="360" w:lineRule="auto"/>
        <w:jc w:val="center"/>
        <w:rPr>
          <w:sz w:val="22"/>
          <w:szCs w:val="22"/>
        </w:rPr>
      </w:pPr>
      <w:r w:rsidRPr="0092112F">
        <w:rPr>
          <w:sz w:val="22"/>
          <w:szCs w:val="22"/>
        </w:rPr>
        <w:t>Figure 1: Artificial EBSD Tile Overlap Illustrating Geometric Distortion</w:t>
      </w:r>
    </w:p>
    <w:p w14:paraId="238B4640" w14:textId="0C7976BF" w:rsidR="006647DF" w:rsidRDefault="00432233" w:rsidP="00813BED">
      <w:pPr>
        <w:pStyle w:val="p1"/>
        <w:spacing w:line="360" w:lineRule="auto"/>
        <w:jc w:val="both"/>
      </w:pPr>
      <w:r w:rsidRPr="00432233">
        <w:t>Figure 1 demonstrates the challenge</w:t>
      </w:r>
      <w:r>
        <w:t xml:space="preserve"> of aligning two tiles, especially in the vertical direction. Here</w:t>
      </w:r>
      <w:r w:rsidR="002D4A32">
        <w:t>,</w:t>
      </w:r>
      <w:r>
        <w:t xml:space="preserve"> artificial </w:t>
      </w:r>
      <w:r w:rsidR="002D4A32">
        <w:t>distortion is added due to the lack of geometry and raster pattern of the SEM. Although the underlying microstructure is continuous. Geometry and artifact distortion caused misalignment between the two regions. Making it almost impossible to match across with direct spatial approaches. As a result, a stable and repeatable framework to identify the grain correspondences across two different section maps is required for accurate stitching.</w:t>
      </w:r>
    </w:p>
    <w:p w14:paraId="12BD5532" w14:textId="4E324A7C" w:rsidR="006647DF" w:rsidRPr="00AC1B68" w:rsidRDefault="00B84874" w:rsidP="00813BED">
      <w:pPr>
        <w:pStyle w:val="p1"/>
        <w:spacing w:line="360" w:lineRule="auto"/>
        <w:jc w:val="both"/>
      </w:pPr>
      <w:r>
        <w:t xml:space="preserve">In this paper, an approach based on grains’ crystallographic consistency, spatial continuity, and measurement is proposed for EBSD map stitching. To assess how effective the proposed approach is. Its performance is then compared to a graph attention network (GATv2) and a hybrid gated </w:t>
      </w:r>
      <w:r>
        <w:lastRenderedPageBreak/>
        <w:t xml:space="preserve">fusion method. While GATv2 provides a big amount of flexibility, results show that the physics-based approach clearly achieves higher accuracy and improved robustness under limited data. These findings suggest that </w:t>
      </w:r>
      <w:r w:rsidR="00AC1B68">
        <w:t xml:space="preserve">for </w:t>
      </w:r>
      <w:r>
        <w:t>EBSD stitching</w:t>
      </w:r>
      <w:r w:rsidR="00AC1B68">
        <w:t xml:space="preserve"> to become an efficient and reliable solution. Approaches </w:t>
      </w:r>
      <w:proofErr w:type="gramStart"/>
      <w:r w:rsidR="00AC1B68">
        <w:t>have to</w:t>
      </w:r>
      <w:proofErr w:type="gramEnd"/>
      <w:r w:rsidR="00AC1B68">
        <w:t xml:space="preserve"> </w:t>
      </w:r>
      <w:r>
        <w:t>strongly rel</w:t>
      </w:r>
      <w:r w:rsidR="00AC1B68">
        <w:t>y</w:t>
      </w:r>
      <w:r>
        <w:t xml:space="preserve"> on underlying physical constraints and rule-based approaches.</w:t>
      </w:r>
    </w:p>
    <w:p w14:paraId="4088FC70" w14:textId="545871DD" w:rsidR="006647DF" w:rsidRDefault="006647DF" w:rsidP="00813BED">
      <w:pPr>
        <w:pStyle w:val="p1"/>
        <w:spacing w:line="360" w:lineRule="auto"/>
        <w:jc w:val="both"/>
        <w:rPr>
          <w:b/>
          <w:bCs/>
          <w:sz w:val="28"/>
          <w:szCs w:val="28"/>
        </w:rPr>
      </w:pPr>
      <w:r w:rsidRPr="006647DF">
        <w:rPr>
          <w:b/>
          <w:bCs/>
          <w:sz w:val="28"/>
          <w:szCs w:val="28"/>
        </w:rPr>
        <w:t>Theory</w:t>
      </w:r>
      <w:r w:rsidR="001B71CA">
        <w:rPr>
          <w:b/>
          <w:bCs/>
          <w:sz w:val="28"/>
          <w:szCs w:val="28"/>
        </w:rPr>
        <w:t>:</w:t>
      </w:r>
    </w:p>
    <w:p w14:paraId="2ADA8578" w14:textId="59B5C6F7" w:rsidR="00AC1B68" w:rsidRPr="00AC1B68" w:rsidRDefault="00AC1B68"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C1B68">
        <w:rPr>
          <w:rFonts w:ascii="Times New Roman" w:eastAsia="Times New Roman" w:hAnsi="Times New Roman" w:cs="Times New Roman"/>
          <w:b/>
          <w:bCs/>
          <w:kern w:val="0"/>
          <w14:ligatures w14:val="none"/>
        </w:rPr>
        <w:t>Orientation Representation:</w:t>
      </w:r>
    </w:p>
    <w:p w14:paraId="1C3F11E8" w14:textId="2EE7FFE2"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 xml:space="preserve">The microstructure </w:t>
      </w:r>
      <w:r>
        <w:rPr>
          <w:rFonts w:ascii="Times New Roman" w:eastAsia="Times New Roman" w:hAnsi="Times New Roman" w:cs="Times New Roman"/>
          <w:kern w:val="0"/>
          <w14:ligatures w14:val="none"/>
        </w:rPr>
        <w:t xml:space="preserve">can be defined </w:t>
      </w:r>
      <w:r w:rsidRPr="00AC1B68">
        <w:rPr>
          <w:rFonts w:ascii="Times New Roman" w:eastAsia="Times New Roman" w:hAnsi="Times New Roman" w:cs="Times New Roman"/>
          <w:kern w:val="0"/>
          <w14:ligatures w14:val="none"/>
        </w:rPr>
        <w:t>in orientation space</w:t>
      </w:r>
      <w:r>
        <w:rPr>
          <w:rFonts w:ascii="Times New Roman" w:eastAsia="Times New Roman" w:hAnsi="Times New Roman" w:cs="Times New Roman"/>
          <w:kern w:val="0"/>
          <w14:ligatures w14:val="none"/>
        </w:rPr>
        <w:t xml:space="preserve"> as:</w:t>
      </w:r>
    </w:p>
    <w:p w14:paraId="3A9EA56F" w14:textId="6CF21493"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 SO(3)</m:t>
          </m:r>
        </m:oMath>
      </m:oMathPara>
    </w:p>
    <w:p w14:paraId="133EDC37" w14:textId="41FB4CC6"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For planar</w:t>
      </w:r>
      <w:r>
        <w:rPr>
          <w:rFonts w:ascii="Times New Roman" w:eastAsia="Times New Roman" w:hAnsi="Times New Roman" w:cs="Times New Roman"/>
          <w:kern w:val="0"/>
          <w14:ligatures w14:val="none"/>
        </w:rPr>
        <w:t>,</w:t>
      </w:r>
      <w:r w:rsidRPr="00AC1B6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rotation can</w:t>
      </w:r>
      <w:r w:rsidRPr="00AC1B68">
        <w:rPr>
          <w:rFonts w:ascii="Times New Roman" w:eastAsia="Times New Roman" w:hAnsi="Times New Roman" w:cs="Times New Roman"/>
          <w:kern w:val="0"/>
          <w14:ligatures w14:val="none"/>
        </w:rPr>
        <w:t xml:space="preserve"> be </w:t>
      </w:r>
      <w:r>
        <w:rPr>
          <w:rFonts w:ascii="Times New Roman" w:eastAsia="Times New Roman" w:hAnsi="Times New Roman" w:cs="Times New Roman"/>
          <w:kern w:val="0"/>
          <w14:ligatures w14:val="none"/>
        </w:rPr>
        <w:t>defined</w:t>
      </w:r>
      <w:r w:rsidRPr="00AC1B68">
        <w:rPr>
          <w:rFonts w:ascii="Times New Roman" w:eastAsia="Times New Roman" w:hAnsi="Times New Roman" w:cs="Times New Roman"/>
          <w:kern w:val="0"/>
          <w14:ligatures w14:val="none"/>
        </w:rPr>
        <w:t xml:space="preserve"> as:</w:t>
      </w:r>
    </w:p>
    <w:p w14:paraId="4310C1EC" w14:textId="5E12D111" w:rsidR="00AC1B68" w:rsidRPr="00AC1B68" w:rsidRDefault="00AC1B68" w:rsidP="00813BED">
      <w:pPr>
        <w:spacing w:before="100" w:beforeAutospacing="1" w:after="100" w:afterAutospacing="1" w:line="360" w:lineRule="auto"/>
        <w:rPr>
          <w:rFonts w:ascii="Cambria Math" w:eastAsia="Times New Roman" w:hAnsi="Cambria Math" w:cs="Times New Roman"/>
          <w:kern w:val="0"/>
          <w:oMath/>
          <w14:ligatures w14:val="none"/>
        </w:rPr>
      </w:pPr>
      <m:oMathPara>
        <m:oMath>
          <m:r>
            <w:rPr>
              <w:rFonts w:ascii="Cambria Math" w:eastAsia="Times New Roman" w:hAnsi="Cambria Math" w:cs="Times New Roman"/>
              <w:kern w:val="0"/>
              <w14:ligatures w14:val="none"/>
            </w:rPr>
            <m:t>R</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θ</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i/>
                  <w:kern w:val="0"/>
                  <w14:ligatures w14:val="none"/>
                </w:rPr>
              </m:ctrlPr>
            </m:dPr>
            <m:e>
              <m:m>
                <m:mPr>
                  <m:mcs>
                    <m:mc>
                      <m:mcPr>
                        <m:count m:val="2"/>
                        <m:mcJc m:val="center"/>
                      </m:mcPr>
                    </m:mc>
                  </m:mcs>
                  <m:ctrlPr>
                    <w:rPr>
                      <w:rFonts w:ascii="Cambria Math" w:eastAsia="Times New Roman" w:hAnsi="Cambria Math" w:cs="Times New Roman"/>
                      <w:i/>
                      <w:kern w:val="0"/>
                      <w14:ligatures w14:val="none"/>
                    </w:rPr>
                  </m:ctrlPr>
                </m:mPr>
                <m:m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e>
                  <m:e>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θ</m:t>
                        </m:r>
                      </m:e>
                    </m:func>
                  </m:e>
                </m:mr>
                <m:m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θ</m:t>
                        </m:r>
                      </m:e>
                    </m:func>
                  </m:e>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e>
                </m:mr>
              </m:m>
            </m:e>
          </m:d>
        </m:oMath>
      </m:oMathPara>
    </w:p>
    <w:p w14:paraId="6CAD4EC3" w14:textId="077F4691"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Pr="00AC1B68">
        <w:rPr>
          <w:rFonts w:ascii="Times New Roman" w:eastAsia="Times New Roman" w:hAnsi="Times New Roman" w:cs="Times New Roman"/>
          <w:kern w:val="0"/>
          <w14:ligatures w14:val="none"/>
        </w:rPr>
        <w:t xml:space="preserve">here </w:t>
      </w:r>
      <m:oMath>
        <m:r>
          <w:rPr>
            <w:rFonts w:ascii="Cambria Math" w:eastAsia="Times New Roman" w:hAnsi="Cambria Math" w:cs="Times New Roman"/>
            <w:kern w:val="0"/>
            <w14:ligatures w14:val="none"/>
          </w:rPr>
          <m:t>θ</m:t>
        </m:r>
      </m:oMath>
      <w:r>
        <w:rPr>
          <w:rFonts w:ascii="Times New Roman" w:eastAsia="Times New Roman" w:hAnsi="Times New Roman" w:cs="Times New Roman"/>
          <w:kern w:val="0"/>
          <w14:ligatures w14:val="none"/>
        </w:rPr>
        <w:t xml:space="preserve"> represents </w:t>
      </w:r>
      <w:r w:rsidRPr="00AC1B6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orientation angle.</w:t>
      </w:r>
    </w:p>
    <w:p w14:paraId="4FB38095" w14:textId="5D5C3BBD" w:rsidR="00AC1B68" w:rsidRPr="00AC1B68" w:rsidRDefault="00AC1B68"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C1B68">
        <w:rPr>
          <w:rFonts w:ascii="Times New Roman" w:eastAsia="Times New Roman" w:hAnsi="Times New Roman" w:cs="Times New Roman"/>
          <w:b/>
          <w:bCs/>
          <w:kern w:val="0"/>
          <w14:ligatures w14:val="none"/>
        </w:rPr>
        <w:t>Misorientation</w:t>
      </w:r>
    </w:p>
    <w:p w14:paraId="3458A3A1" w14:textId="77777777"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The relative orientation between two grains is defined as:</w:t>
      </w:r>
    </w:p>
    <w:p w14:paraId="5077E98A" w14:textId="01D79C7A" w:rsidR="00DD3B0A" w:rsidRDefault="00DD3B0A" w:rsidP="00813BED">
      <w:pPr>
        <w:pStyle w:val="p1"/>
        <w:spacing w:line="360" w:lineRule="auto"/>
      </w:pPr>
      <m:oMathPara>
        <m:oMath>
          <m:r>
            <m:rPr>
              <m:sty m:val="p"/>
            </m:rPr>
            <w:rPr>
              <w:rFonts w:ascii="Cambria Math" w:hAnsi="Cambria Math"/>
            </w:rPr>
            <m:t>Δ</m:t>
          </m:r>
          <m:r>
            <w:rPr>
              <w:rFonts w:ascii="Cambria Math" w:hAnsi="Cambria Math"/>
            </w:rPr>
            <m:t xml:space="preserve"> g = </m:t>
          </m:r>
          <m:sSub>
            <m:sSubPr>
              <m:ctrlPr>
                <w:rPr>
                  <w:rFonts w:ascii="Cambria Math" w:hAnsi="Cambria Math"/>
                  <w:i/>
                </w:rPr>
              </m:ctrlPr>
            </m:sSubPr>
            <m:e>
              <m:r>
                <w:rPr>
                  <w:rFonts w:ascii="Cambria Math" w:hAnsi="Cambria Math"/>
                </w:rPr>
                <m:t>g</m:t>
              </m:r>
            </m:e>
            <m:sub>
              <m:r>
                <w:rPr>
                  <w:rFonts w:ascii="Cambria Math" w:hAnsi="Cambria Math"/>
                </w:rPr>
                <m:t>A</m:t>
              </m:r>
            </m:sub>
          </m:sSub>
          <m:sSubSup>
            <m:sSubSupPr>
              <m:ctrlPr>
                <w:rPr>
                  <w:rFonts w:ascii="Cambria Math" w:hAnsi="Cambria Math"/>
                  <w:i/>
                </w:rPr>
              </m:ctrlPr>
            </m:sSubSupPr>
            <m:e>
              <m:r>
                <w:rPr>
                  <w:rFonts w:ascii="Cambria Math" w:hAnsi="Cambria Math"/>
                </w:rPr>
                <m:t>g</m:t>
              </m:r>
            </m:e>
            <m:sub>
              <m:r>
                <w:rPr>
                  <w:rFonts w:ascii="Cambria Math" w:hAnsi="Cambria Math"/>
                </w:rPr>
                <m:t>B</m:t>
              </m:r>
            </m:sub>
            <m:sup>
              <m:r>
                <w:rPr>
                  <w:rFonts w:ascii="Cambria Math" w:hAnsi="Cambria Math"/>
                </w:rPr>
                <m:t>-1</m:t>
              </m:r>
            </m:sup>
          </m:sSubSup>
        </m:oMath>
      </m:oMathPara>
    </w:p>
    <w:p w14:paraId="19F827AF" w14:textId="430411B3" w:rsidR="00AC1B68" w:rsidRPr="00AC1B68" w:rsidRDefault="00DD3B0A" w:rsidP="00813BED">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AC1B68" w:rsidRPr="00AC1B68">
        <w:rPr>
          <w:rFonts w:ascii="Times New Roman" w:eastAsia="Times New Roman" w:hAnsi="Times New Roman" w:cs="Times New Roman"/>
          <w:kern w:val="0"/>
          <w14:ligatures w14:val="none"/>
        </w:rPr>
        <w:t xml:space="preserve">misorientation between grain </w:t>
      </w:r>
      <w:r>
        <w:rPr>
          <w:rFonts w:ascii="Times New Roman" w:eastAsia="Times New Roman" w:hAnsi="Times New Roman" w:cs="Times New Roman"/>
          <w:kern w:val="0"/>
          <w14:ligatures w14:val="none"/>
        </w:rPr>
        <w:t xml:space="preserve">A </w:t>
      </w:r>
      <w:r w:rsidR="00AC1B68" w:rsidRPr="00AC1B68">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grain B can be defined with the function above.</w:t>
      </w:r>
    </w:p>
    <w:p w14:paraId="60172576" w14:textId="2583E2C1" w:rsidR="00AC1B68" w:rsidRPr="00AC1B68" w:rsidRDefault="00AC1B68" w:rsidP="00813BED">
      <w:pPr>
        <w:spacing w:after="0" w:line="360" w:lineRule="auto"/>
        <w:rPr>
          <w:rFonts w:ascii="Times New Roman" w:eastAsia="Times New Roman" w:hAnsi="Times New Roman" w:cs="Times New Roman"/>
          <w:kern w:val="0"/>
          <w14:ligatures w14:val="none"/>
        </w:rPr>
      </w:pPr>
    </w:p>
    <w:p w14:paraId="7305053E" w14:textId="0D98DE5B" w:rsidR="00AC1B68" w:rsidRPr="00AC1B68" w:rsidRDefault="00AC1B68"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C1B68">
        <w:rPr>
          <w:rFonts w:ascii="Times New Roman" w:eastAsia="Times New Roman" w:hAnsi="Times New Roman" w:cs="Times New Roman"/>
          <w:b/>
          <w:bCs/>
          <w:kern w:val="0"/>
          <w14:ligatures w14:val="none"/>
        </w:rPr>
        <w:t>Spatial Representation</w:t>
      </w:r>
    </w:p>
    <w:p w14:paraId="22A71283" w14:textId="4C19AB8D"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 xml:space="preserve">Each point in the EBSD map </w:t>
      </w:r>
      <w:r w:rsidR="006578F0">
        <w:rPr>
          <w:rFonts w:ascii="Times New Roman" w:eastAsia="Times New Roman" w:hAnsi="Times New Roman" w:cs="Times New Roman"/>
          <w:kern w:val="0"/>
          <w14:ligatures w14:val="none"/>
        </w:rPr>
        <w:t xml:space="preserve">has a unique </w:t>
      </w:r>
      <w:r w:rsidRPr="00AC1B68">
        <w:rPr>
          <w:rFonts w:ascii="Times New Roman" w:eastAsia="Times New Roman" w:hAnsi="Times New Roman" w:cs="Times New Roman"/>
          <w:kern w:val="0"/>
          <w14:ligatures w14:val="none"/>
        </w:rPr>
        <w:t>spatial coordinate</w:t>
      </w:r>
      <w:r w:rsidR="006578F0">
        <w:rPr>
          <w:rFonts w:ascii="Times New Roman" w:eastAsia="Times New Roman" w:hAnsi="Times New Roman" w:cs="Times New Roman"/>
          <w:kern w:val="0"/>
          <w14:ligatures w14:val="none"/>
        </w:rPr>
        <w:t>,</w:t>
      </w:r>
    </w:p>
    <w:p w14:paraId="7E7DF025" w14:textId="2803F0E2" w:rsidR="00AC1B68" w:rsidRPr="00AC1B68" w:rsidRDefault="00DD3B0A"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x∈ </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m:oMathPara>
    </w:p>
    <w:p w14:paraId="4072C35D" w14:textId="77777777"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The spatial relationship between two points is defined by:</w:t>
      </w:r>
    </w:p>
    <w:p w14:paraId="0DBD8D4C" w14:textId="34C10D6B" w:rsidR="00AC1B68" w:rsidRPr="00AC1B68" w:rsidRDefault="006578F0"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r = x' - x</m:t>
          </m:r>
        </m:oMath>
      </m:oMathPara>
    </w:p>
    <w:p w14:paraId="2D8FBB45" w14:textId="1F192768" w:rsidR="00AC1B68" w:rsidRPr="00AC1B68" w:rsidRDefault="00AC1B68"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C1B68">
        <w:rPr>
          <w:rFonts w:ascii="Times New Roman" w:eastAsia="Times New Roman" w:hAnsi="Times New Roman" w:cs="Times New Roman"/>
          <w:b/>
          <w:bCs/>
          <w:kern w:val="0"/>
          <w14:ligatures w14:val="none"/>
        </w:rPr>
        <w:t>Orientation Distribution Function</w:t>
      </w:r>
    </w:p>
    <w:p w14:paraId="7E101004" w14:textId="3817BE7A"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The statistical distribution of orientations</w:t>
      </w:r>
      <w:r w:rsidR="00AA69CB">
        <w:rPr>
          <w:rFonts w:ascii="Times New Roman" w:eastAsia="Times New Roman" w:hAnsi="Times New Roman" w:cs="Times New Roman"/>
          <w:kern w:val="0"/>
          <w14:ligatures w14:val="none"/>
        </w:rPr>
        <w:t xml:space="preserve"> from the </w:t>
      </w:r>
      <w:r w:rsidR="00AA69CB" w:rsidRPr="00AA69CB">
        <w:rPr>
          <w:rFonts w:ascii="Times New Roman" w:eastAsia="Times New Roman" w:hAnsi="Times New Roman" w:cs="Times New Roman"/>
          <w:kern w:val="0"/>
          <w14:ligatures w14:val="none"/>
        </w:rPr>
        <w:t xml:space="preserve">2015 Acta </w:t>
      </w:r>
      <w:proofErr w:type="spellStart"/>
      <w:r w:rsidR="00AA69CB" w:rsidRPr="00AA69CB">
        <w:rPr>
          <w:rFonts w:ascii="Times New Roman" w:eastAsia="Times New Roman" w:hAnsi="Times New Roman" w:cs="Times New Roman"/>
          <w:kern w:val="0"/>
          <w14:ligatures w14:val="none"/>
        </w:rPr>
        <w:t>Materialia</w:t>
      </w:r>
      <w:proofErr w:type="spellEnd"/>
      <w:r w:rsidR="00AA69CB" w:rsidRPr="00AA69CB">
        <w:rPr>
          <w:rFonts w:ascii="Times New Roman" w:eastAsia="Times New Roman" w:hAnsi="Times New Roman" w:cs="Times New Roman"/>
          <w:kern w:val="0"/>
          <w14:ligatures w14:val="none"/>
        </w:rPr>
        <w:t xml:space="preserve"> paper</w:t>
      </w:r>
      <w:r w:rsidRPr="00AC1B68">
        <w:rPr>
          <w:rFonts w:ascii="Times New Roman" w:eastAsia="Times New Roman" w:hAnsi="Times New Roman" w:cs="Times New Roman"/>
          <w:kern w:val="0"/>
          <w14:ligatures w14:val="none"/>
        </w:rPr>
        <w:t>:</w:t>
      </w:r>
    </w:p>
    <w:p w14:paraId="4943745F" w14:textId="5B7EAE78" w:rsidR="00AC1B68" w:rsidRPr="00AC1B68" w:rsidRDefault="00AA69CB"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g</m:t>
              </m:r>
            </m:e>
          </m:d>
          <m:r>
            <w:rPr>
              <w:rFonts w:ascii="Cambria Math" w:eastAsia="Times New Roman" w:hAnsi="Cambria Math" w:cs="Times New Roman"/>
              <w:kern w:val="0"/>
              <w14:ligatures w14:val="none"/>
            </w:rPr>
            <m:t>=li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 xml:space="preserve">d→0 </m:t>
              </m:r>
            </m:sub>
          </m:sSub>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e>
              </m:d>
            </m:num>
            <m:den>
              <m:r>
                <w:rPr>
                  <w:rFonts w:ascii="Cambria Math" w:eastAsia="Times New Roman" w:hAnsi="Cambria Math" w:cs="Times New Roman"/>
                  <w:kern w:val="0"/>
                  <w14:ligatures w14:val="none"/>
                </w:rPr>
                <m:t>∫</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e>
              </m:d>
              <m:r>
                <w:rPr>
                  <w:rFonts w:ascii="Cambria Math" w:eastAsia="Times New Roman" w:hAnsi="Cambria Math" w:cs="Times New Roman"/>
                  <w:kern w:val="0"/>
                  <w14:ligatures w14:val="none"/>
                </w:rPr>
                <m:t>dg</m:t>
              </m:r>
            </m:den>
          </m:f>
        </m:oMath>
      </m:oMathPara>
    </w:p>
    <w:p w14:paraId="3BD43136" w14:textId="7AA7F2CA"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 xml:space="preserve">This function </w:t>
      </w:r>
      <w:r w:rsidR="00AA69CB">
        <w:rPr>
          <w:rFonts w:ascii="Times New Roman" w:eastAsia="Times New Roman" w:hAnsi="Times New Roman" w:cs="Times New Roman"/>
          <w:kern w:val="0"/>
          <w14:ligatures w14:val="none"/>
        </w:rPr>
        <w:t>can be</w:t>
      </w:r>
      <w:r w:rsidRPr="00AC1B68">
        <w:rPr>
          <w:rFonts w:ascii="Times New Roman" w:eastAsia="Times New Roman" w:hAnsi="Times New Roman" w:cs="Times New Roman"/>
          <w:kern w:val="0"/>
          <w14:ligatures w14:val="none"/>
        </w:rPr>
        <w:t xml:space="preserve"> normaliz</w:t>
      </w:r>
      <w:r w:rsidR="00AA69CB">
        <w:rPr>
          <w:rFonts w:ascii="Times New Roman" w:eastAsia="Times New Roman" w:hAnsi="Times New Roman" w:cs="Times New Roman"/>
          <w:kern w:val="0"/>
          <w14:ligatures w14:val="none"/>
        </w:rPr>
        <w:t>e</w:t>
      </w:r>
      <w:r w:rsidR="00EC52B2">
        <w:rPr>
          <w:rFonts w:ascii="Times New Roman" w:eastAsia="Times New Roman" w:hAnsi="Times New Roman" w:cs="Times New Roman"/>
          <w:kern w:val="0"/>
          <w14:ligatures w14:val="none"/>
        </w:rPr>
        <w:t>d</w:t>
      </w:r>
      <w:r w:rsidR="00AA69CB">
        <w:rPr>
          <w:rFonts w:ascii="Times New Roman" w:eastAsia="Times New Roman" w:hAnsi="Times New Roman" w:cs="Times New Roman"/>
          <w:kern w:val="0"/>
          <w14:ligatures w14:val="none"/>
        </w:rPr>
        <w:t xml:space="preserve"> to</w:t>
      </w:r>
      <w:r w:rsidRPr="00AC1B68">
        <w:rPr>
          <w:rFonts w:ascii="Times New Roman" w:eastAsia="Times New Roman" w:hAnsi="Times New Roman" w:cs="Times New Roman"/>
          <w:kern w:val="0"/>
          <w14:ligatures w14:val="none"/>
        </w:rPr>
        <w:t>:</w:t>
      </w:r>
    </w:p>
    <w:p w14:paraId="0CB876A0" w14:textId="00C7864C" w:rsidR="00AC1B68" w:rsidRPr="00AC1B68" w:rsidRDefault="006578F0"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A(g) dg = 1</m:t>
          </m:r>
        </m:oMath>
      </m:oMathPara>
    </w:p>
    <w:p w14:paraId="1BAB8529" w14:textId="5CADB479" w:rsidR="00AC1B68" w:rsidRPr="00AC1B68" w:rsidRDefault="00AC1B68"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C1B68">
        <w:rPr>
          <w:rFonts w:ascii="Times New Roman" w:eastAsia="Times New Roman" w:hAnsi="Times New Roman" w:cs="Times New Roman"/>
          <w:b/>
          <w:bCs/>
          <w:kern w:val="0"/>
          <w14:ligatures w14:val="none"/>
        </w:rPr>
        <w:t>Nearest-Neighbor Orientation Correlation</w:t>
      </w:r>
    </w:p>
    <w:p w14:paraId="1E202FBE" w14:textId="0964E9D0"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 xml:space="preserve">To </w:t>
      </w:r>
      <w:r w:rsidR="00084232">
        <w:rPr>
          <w:rFonts w:ascii="Times New Roman" w:eastAsia="Times New Roman" w:hAnsi="Times New Roman" w:cs="Times New Roman"/>
          <w:kern w:val="0"/>
          <w14:ligatures w14:val="none"/>
        </w:rPr>
        <w:t>define</w:t>
      </w:r>
      <w:r w:rsidRPr="00AC1B68">
        <w:rPr>
          <w:rFonts w:ascii="Times New Roman" w:eastAsia="Times New Roman" w:hAnsi="Times New Roman" w:cs="Times New Roman"/>
          <w:kern w:val="0"/>
          <w14:ligatures w14:val="none"/>
        </w:rPr>
        <w:t xml:space="preserve"> spatial correlations between orientations, the </w:t>
      </w:r>
      <w:r w:rsidR="00084232" w:rsidRPr="00084232">
        <w:rPr>
          <w:rFonts w:ascii="Times New Roman" w:eastAsia="Times New Roman" w:hAnsi="Times New Roman" w:cs="Times New Roman"/>
          <w:kern w:val="0"/>
          <w14:ligatures w14:val="none"/>
        </w:rPr>
        <w:t>nearest-neighbor conditional orientation correlation function</w:t>
      </w:r>
      <w:r w:rsidR="00AA69CB">
        <w:rPr>
          <w:rFonts w:ascii="Times New Roman" w:eastAsia="Times New Roman" w:hAnsi="Times New Roman" w:cs="Times New Roman"/>
          <w:kern w:val="0"/>
          <w14:ligatures w14:val="none"/>
        </w:rPr>
        <w:t xml:space="preserve"> in </w:t>
      </w:r>
      <w:r w:rsidR="00084232">
        <w:rPr>
          <w:rFonts w:ascii="Times New Roman" w:eastAsia="Times New Roman" w:hAnsi="Times New Roman" w:cs="Times New Roman"/>
          <w:kern w:val="0"/>
          <w14:ligatures w14:val="none"/>
        </w:rPr>
        <w:t xml:space="preserve">the </w:t>
      </w:r>
      <w:r w:rsidR="00084232" w:rsidRPr="00AA69CB">
        <w:rPr>
          <w:rFonts w:ascii="Times New Roman" w:eastAsia="Times New Roman" w:hAnsi="Times New Roman" w:cs="Times New Roman"/>
          <w:kern w:val="0"/>
          <w14:ligatures w14:val="none"/>
        </w:rPr>
        <w:t xml:space="preserve">2015 Acta </w:t>
      </w:r>
      <w:proofErr w:type="spellStart"/>
      <w:r w:rsidR="00084232" w:rsidRPr="00AA69CB">
        <w:rPr>
          <w:rFonts w:ascii="Times New Roman" w:eastAsia="Times New Roman" w:hAnsi="Times New Roman" w:cs="Times New Roman"/>
          <w:kern w:val="0"/>
          <w14:ligatures w14:val="none"/>
        </w:rPr>
        <w:t>Materialia</w:t>
      </w:r>
      <w:proofErr w:type="spellEnd"/>
      <w:r w:rsidR="00084232" w:rsidRPr="00AA69CB">
        <w:rPr>
          <w:rFonts w:ascii="Times New Roman" w:eastAsia="Times New Roman" w:hAnsi="Times New Roman" w:cs="Times New Roman"/>
          <w:kern w:val="0"/>
          <w14:ligatures w14:val="none"/>
        </w:rPr>
        <w:t xml:space="preserve"> paper</w:t>
      </w:r>
      <w:r w:rsidR="00084232" w:rsidRPr="00AC1B68">
        <w:rPr>
          <w:rFonts w:ascii="Times New Roman" w:eastAsia="Times New Roman" w:hAnsi="Times New Roman" w:cs="Times New Roman"/>
          <w:kern w:val="0"/>
          <w14:ligatures w14:val="none"/>
        </w:rPr>
        <w:t xml:space="preserve"> </w:t>
      </w:r>
      <w:r w:rsidRPr="00AC1B68">
        <w:rPr>
          <w:rFonts w:ascii="Times New Roman" w:eastAsia="Times New Roman" w:hAnsi="Times New Roman" w:cs="Times New Roman"/>
          <w:kern w:val="0"/>
          <w14:ligatures w14:val="none"/>
        </w:rPr>
        <w:t>is used:</w:t>
      </w:r>
    </w:p>
    <w:p w14:paraId="53D44831" w14:textId="490F773A" w:rsidR="00AC1B68" w:rsidRPr="00AC1B68" w:rsidRDefault="00084232"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 (g,r))</m:t>
          </m:r>
        </m:oMath>
      </m:oMathPara>
    </w:p>
    <w:p w14:paraId="32C3E3B1" w14:textId="0693877F" w:rsidR="00AC1B68" w:rsidRPr="00AC1B68" w:rsidRDefault="00AC1B68" w:rsidP="00813BED">
      <w:pPr>
        <w:spacing w:before="100" w:beforeAutospacing="1" w:after="100" w:afterAutospacing="1" w:line="360" w:lineRule="auto"/>
        <w:rPr>
          <w:rFonts w:ascii="Times New Roman" w:eastAsia="Times New Roman" w:hAnsi="Times New Roman" w:cs="Times New Roman"/>
          <w:kern w:val="0"/>
          <w14:ligatures w14:val="none"/>
        </w:rPr>
      </w:pPr>
      <w:r w:rsidRPr="00AC1B68">
        <w:rPr>
          <w:rFonts w:ascii="Times New Roman" w:eastAsia="Times New Roman" w:hAnsi="Times New Roman" w:cs="Times New Roman"/>
          <w:kern w:val="0"/>
          <w14:ligatures w14:val="none"/>
        </w:rPr>
        <w:t xml:space="preserve">The function </w:t>
      </w:r>
      <w:r w:rsidR="00084232">
        <w:rPr>
          <w:rFonts w:ascii="Times New Roman" w:eastAsia="Times New Roman" w:hAnsi="Times New Roman" w:cs="Times New Roman"/>
          <w:kern w:val="0"/>
          <w14:ligatures w14:val="none"/>
        </w:rPr>
        <w:t>can</w:t>
      </w:r>
      <w:r w:rsidR="00EC52B2">
        <w:rPr>
          <w:rFonts w:ascii="Times New Roman" w:eastAsia="Times New Roman" w:hAnsi="Times New Roman" w:cs="Times New Roman"/>
          <w:kern w:val="0"/>
          <w14:ligatures w14:val="none"/>
        </w:rPr>
        <w:t xml:space="preserve"> also</w:t>
      </w:r>
      <w:r w:rsidR="00084232">
        <w:rPr>
          <w:rFonts w:ascii="Times New Roman" w:eastAsia="Times New Roman" w:hAnsi="Times New Roman" w:cs="Times New Roman"/>
          <w:kern w:val="0"/>
          <w14:ligatures w14:val="none"/>
        </w:rPr>
        <w:t xml:space="preserve"> be</w:t>
      </w:r>
      <w:r w:rsidRPr="00AC1B68">
        <w:rPr>
          <w:rFonts w:ascii="Times New Roman" w:eastAsia="Times New Roman" w:hAnsi="Times New Roman" w:cs="Times New Roman"/>
          <w:kern w:val="0"/>
          <w14:ligatures w14:val="none"/>
        </w:rPr>
        <w:t xml:space="preserve"> normaliz</w:t>
      </w:r>
      <w:r w:rsidR="00084232">
        <w:rPr>
          <w:rFonts w:ascii="Times New Roman" w:eastAsia="Times New Roman" w:hAnsi="Times New Roman" w:cs="Times New Roman"/>
          <w:kern w:val="0"/>
          <w14:ligatures w14:val="none"/>
        </w:rPr>
        <w:t>e</w:t>
      </w:r>
      <w:r w:rsidR="00EC52B2">
        <w:rPr>
          <w:rFonts w:ascii="Times New Roman" w:eastAsia="Times New Roman" w:hAnsi="Times New Roman" w:cs="Times New Roman"/>
          <w:kern w:val="0"/>
          <w14:ligatures w14:val="none"/>
        </w:rPr>
        <w:t>d</w:t>
      </w:r>
      <w:r w:rsidRPr="00AC1B68">
        <w:rPr>
          <w:rFonts w:ascii="Times New Roman" w:eastAsia="Times New Roman" w:hAnsi="Times New Roman" w:cs="Times New Roman"/>
          <w:kern w:val="0"/>
          <w14:ligatures w14:val="none"/>
        </w:rPr>
        <w:t>:</w:t>
      </w:r>
    </w:p>
    <w:p w14:paraId="270A3D01" w14:textId="1FDEE2A2" w:rsidR="00AC1B68" w:rsidRPr="00AC1B68" w:rsidRDefault="00084232"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F(</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∣(g,r)) dg' = 1</m:t>
          </m:r>
        </m:oMath>
      </m:oMathPara>
    </w:p>
    <w:p w14:paraId="2A6B7B29" w14:textId="601517DB" w:rsidR="006647DF" w:rsidRDefault="006647DF" w:rsidP="00813BED">
      <w:pPr>
        <w:pStyle w:val="p1"/>
        <w:spacing w:line="360" w:lineRule="auto"/>
        <w:rPr>
          <w:b/>
          <w:bCs/>
          <w:sz w:val="28"/>
          <w:szCs w:val="28"/>
        </w:rPr>
      </w:pPr>
      <w:r w:rsidRPr="006647DF">
        <w:rPr>
          <w:b/>
          <w:bCs/>
          <w:sz w:val="28"/>
          <w:szCs w:val="28"/>
        </w:rPr>
        <w:t>Methodology</w:t>
      </w:r>
      <w:r w:rsidR="001B71CA">
        <w:rPr>
          <w:b/>
          <w:bCs/>
          <w:sz w:val="28"/>
          <w:szCs w:val="28"/>
        </w:rPr>
        <w:t>:</w:t>
      </w:r>
    </w:p>
    <w:p w14:paraId="09C48AC7" w14:textId="7589EF65"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Data Preparation</w:t>
      </w:r>
    </w:p>
    <w:p w14:paraId="540CB122" w14:textId="7771CE37" w:rsidR="00813BED" w:rsidRPr="00813BED" w:rsidRDefault="00813BED" w:rsidP="00813BED">
      <w:pPr>
        <w:spacing w:before="100" w:beforeAutospacing="1" w:after="100" w:afterAutospacing="1" w:line="360" w:lineRule="auto"/>
        <w:jc w:val="both"/>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 xml:space="preserve">EBSD datasets are </w:t>
      </w:r>
      <w:r>
        <w:rPr>
          <w:rFonts w:ascii="Times New Roman" w:eastAsia="Times New Roman" w:hAnsi="Times New Roman" w:cs="Times New Roman"/>
          <w:kern w:val="0"/>
          <w14:ligatures w14:val="none"/>
        </w:rPr>
        <w:t>in the format of</w:t>
      </w:r>
      <w:r w:rsidRPr="00813BED">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w:t>
      </w:r>
      <w:r w:rsidRPr="00813BED">
        <w:rPr>
          <w:rFonts w:ascii="Times New Roman" w:eastAsia="Times New Roman" w:hAnsi="Times New Roman" w:cs="Times New Roman"/>
          <w:kern w:val="0"/>
          <w14:ligatures w14:val="none"/>
        </w:rPr>
        <w:t>ang</w:t>
      </w:r>
      <w:proofErr w:type="gramEnd"/>
      <w:r>
        <w:rPr>
          <w:rFonts w:ascii="Times New Roman" w:eastAsia="Times New Roman" w:hAnsi="Times New Roman" w:cs="Times New Roman"/>
          <w:kern w:val="0"/>
          <w14:ligatures w14:val="none"/>
        </w:rPr>
        <w:t>”</w:t>
      </w:r>
      <w:r w:rsidRPr="00813BED">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contain</w:t>
      </w:r>
      <w:r w:rsidRPr="00813BED">
        <w:rPr>
          <w:rFonts w:ascii="Times New Roman" w:eastAsia="Times New Roman" w:hAnsi="Times New Roman" w:cs="Times New Roman"/>
          <w:kern w:val="0"/>
          <w14:ligatures w14:val="none"/>
        </w:rPr>
        <w:t xml:space="preserve"> spatial coordinates, crystallographic orientations, and confidence index (CI) values for each measurement point. </w:t>
      </w:r>
      <w:r>
        <w:rPr>
          <w:rFonts w:ascii="Times New Roman" w:eastAsia="Times New Roman" w:hAnsi="Times New Roman" w:cs="Times New Roman"/>
          <w:kern w:val="0"/>
          <w14:ligatures w14:val="none"/>
        </w:rPr>
        <w:t>For simplicity, t</w:t>
      </w:r>
      <w:r w:rsidRPr="00813BED">
        <w:rPr>
          <w:rFonts w:ascii="Times New Roman" w:eastAsia="Times New Roman" w:hAnsi="Times New Roman" w:cs="Times New Roman"/>
          <w:kern w:val="0"/>
          <w14:ligatures w14:val="none"/>
        </w:rPr>
        <w:t>he parent EBSD map</w:t>
      </w:r>
      <w:r>
        <w:rPr>
          <w:rFonts w:ascii="Times New Roman" w:eastAsia="Times New Roman" w:hAnsi="Times New Roman" w:cs="Times New Roman"/>
          <w:kern w:val="0"/>
          <w14:ligatures w14:val="none"/>
        </w:rPr>
        <w:t>s</w:t>
      </w:r>
      <w:r w:rsidRPr="00813BE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are</w:t>
      </w:r>
      <w:r w:rsidRPr="00813BED">
        <w:rPr>
          <w:rFonts w:ascii="Times New Roman" w:eastAsia="Times New Roman" w:hAnsi="Times New Roman" w:cs="Times New Roman"/>
          <w:kern w:val="0"/>
          <w14:ligatures w14:val="none"/>
        </w:rPr>
        <w:t xml:space="preserve"> divided into overlapping tiles to simulate multi-scan acquisition</w:t>
      </w:r>
      <w:r>
        <w:rPr>
          <w:rFonts w:ascii="Times New Roman" w:eastAsia="Times New Roman" w:hAnsi="Times New Roman" w:cs="Times New Roman"/>
          <w:kern w:val="0"/>
          <w14:ligatures w14:val="none"/>
        </w:rPr>
        <w:t>.</w:t>
      </w:r>
    </w:p>
    <w:p w14:paraId="079A5809" w14:textId="77777777" w:rsid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group pixel in the grains based on orientation similarity, g</w:t>
      </w:r>
      <w:r w:rsidRPr="00813BED">
        <w:rPr>
          <w:rFonts w:ascii="Times New Roman" w:eastAsia="Times New Roman" w:hAnsi="Times New Roman" w:cs="Times New Roman"/>
          <w:kern w:val="0"/>
          <w14:ligatures w14:val="none"/>
        </w:rPr>
        <w:t>rain</w:t>
      </w:r>
      <w:r>
        <w:rPr>
          <w:rFonts w:ascii="Times New Roman" w:eastAsia="Times New Roman" w:hAnsi="Times New Roman" w:cs="Times New Roman"/>
          <w:kern w:val="0"/>
          <w14:ligatures w14:val="none"/>
        </w:rPr>
        <w:t>s can then be</w:t>
      </w:r>
      <w:r w:rsidRPr="00813BED">
        <w:rPr>
          <w:rFonts w:ascii="Times New Roman" w:eastAsia="Times New Roman" w:hAnsi="Times New Roman" w:cs="Times New Roman"/>
          <w:kern w:val="0"/>
          <w14:ligatures w14:val="none"/>
        </w:rPr>
        <w:t xml:space="preserve"> segment</w:t>
      </w:r>
      <w:r>
        <w:rPr>
          <w:rFonts w:ascii="Times New Roman" w:eastAsia="Times New Roman" w:hAnsi="Times New Roman" w:cs="Times New Roman"/>
          <w:kern w:val="0"/>
          <w14:ligatures w14:val="none"/>
        </w:rPr>
        <w:t xml:space="preserve">ed. </w:t>
      </w:r>
      <w:r w:rsidRPr="00813BED">
        <w:rPr>
          <w:rFonts w:ascii="Times New Roman" w:eastAsia="Times New Roman" w:hAnsi="Times New Roman" w:cs="Times New Roman"/>
          <w:kern w:val="0"/>
          <w14:ligatures w14:val="none"/>
        </w:rPr>
        <w:t xml:space="preserve">For each grain, the centroid position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Pr="00813BED">
        <w:rPr>
          <w:rFonts w:ascii="Times New Roman" w:eastAsia="Times New Roman" w:hAnsi="Times New Roman" w:cs="Times New Roman"/>
          <w:kern w:val="0"/>
          <w14:ligatures w14:val="none"/>
        </w:rPr>
        <w:t xml:space="preserve">, representative orientation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oMath>
      <w:r w:rsidRPr="00813BED">
        <w:rPr>
          <w:rFonts w:ascii="Times New Roman" w:eastAsia="Times New Roman" w:hAnsi="Times New Roman" w:cs="Times New Roman"/>
          <w:kern w:val="0"/>
          <w14:ligatures w14:val="none"/>
        </w:rPr>
        <w:t xml:space="preserve">, and average confidence index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m:oMath>
      <w:r w:rsidRPr="00813BE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can</w:t>
      </w:r>
      <w:r w:rsidRPr="00813BE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be </w:t>
      </w:r>
      <w:r w:rsidRPr="00813BED">
        <w:rPr>
          <w:rFonts w:ascii="Times New Roman" w:eastAsia="Times New Roman" w:hAnsi="Times New Roman" w:cs="Times New Roman"/>
          <w:kern w:val="0"/>
          <w14:ligatures w14:val="none"/>
        </w:rPr>
        <w:t>extracted</w:t>
      </w:r>
      <w:r>
        <w:rPr>
          <w:rFonts w:ascii="Times New Roman" w:eastAsia="Times New Roman" w:hAnsi="Times New Roman" w:cs="Times New Roman"/>
          <w:kern w:val="0"/>
          <w14:ligatures w14:val="none"/>
        </w:rPr>
        <w:t>.</w:t>
      </w:r>
    </w:p>
    <w:p w14:paraId="7D2093CA" w14:textId="3895BA8B"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lastRenderedPageBreak/>
        <w:t>Pre Pair Generation</w:t>
      </w:r>
    </w:p>
    <w:p w14:paraId="65D2B2A7" w14:textId="2FD01F66" w:rsidR="00813BED" w:rsidRP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Pre-pair</w:t>
      </w:r>
      <w:r w:rsidRPr="00813BED">
        <w:rPr>
          <w:rFonts w:ascii="Times New Roman" w:eastAsia="Times New Roman" w:hAnsi="Times New Roman" w:cs="Times New Roman"/>
          <w:kern w:val="0"/>
          <w14:ligatures w14:val="none"/>
        </w:rPr>
        <w:t xml:space="preserve"> grain correspondences are generated across overlapping regions between adjacent tile</w:t>
      </w:r>
      <w:r>
        <w:rPr>
          <w:rFonts w:ascii="Times New Roman" w:eastAsia="Times New Roman" w:hAnsi="Times New Roman" w:cs="Times New Roman"/>
          <w:kern w:val="0"/>
          <w14:ligatures w14:val="none"/>
        </w:rPr>
        <w:t xml:space="preserve"> maps</w:t>
      </w:r>
      <w:r w:rsidRPr="00813BED">
        <w:rPr>
          <w:rFonts w:ascii="Times New Roman" w:eastAsia="Times New Roman" w:hAnsi="Times New Roman" w:cs="Times New Roman"/>
          <w:kern w:val="0"/>
          <w14:ligatures w14:val="none"/>
        </w:rPr>
        <w:t>. For tile</w:t>
      </w:r>
      <w:r w:rsidR="0092112F">
        <w:rPr>
          <w:rFonts w:ascii="Times New Roman" w:eastAsia="Times New Roman" w:hAnsi="Times New Roman" w:cs="Times New Roman"/>
          <w:kern w:val="0"/>
          <w14:ligatures w14:val="none"/>
        </w:rPr>
        <w:t>s</w:t>
      </w:r>
      <w:r w:rsidRPr="00813BED">
        <w:rPr>
          <w:rFonts w:ascii="Times New Roman" w:eastAsia="Times New Roman" w:hAnsi="Times New Roman" w:cs="Times New Roman"/>
          <w:kern w:val="0"/>
          <w14:ligatures w14:val="none"/>
        </w:rPr>
        <w:t xml:space="preserve"> A and B, grains located within the overlap region </w:t>
      </w:r>
      <w:r w:rsidR="0092112F">
        <w:rPr>
          <w:rFonts w:ascii="Times New Roman" w:eastAsia="Times New Roman" w:hAnsi="Times New Roman" w:cs="Times New Roman"/>
          <w:kern w:val="0"/>
          <w14:ligatures w14:val="none"/>
        </w:rPr>
        <w:t>can be indexed</w:t>
      </w:r>
      <w:r w:rsidRPr="00813BED">
        <w:rPr>
          <w:rFonts w:ascii="Times New Roman" w:eastAsia="Times New Roman" w:hAnsi="Times New Roman" w:cs="Times New Roman"/>
          <w:kern w:val="0"/>
          <w14:ligatures w14:val="none"/>
        </w:rPr>
        <w:t>. For each grain</w:t>
      </w:r>
      <w:r w:rsidR="0092112F">
        <w:rPr>
          <w:rFonts w:ascii="Times New Roman" w:eastAsia="Times New Roman" w:hAnsi="Times New Roman" w:cs="Times New Roman"/>
          <w:kern w:val="0"/>
          <w14:ligatures w14:val="none"/>
        </w:rPr>
        <w:t>,</w:t>
      </w:r>
      <w:r w:rsidRPr="00813BED">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i∈ A,</m:t>
        </m:r>
      </m:oMath>
      <w:r w:rsidRPr="00813BED">
        <w:rPr>
          <w:rFonts w:ascii="Times New Roman" w:eastAsia="Times New Roman" w:hAnsi="Times New Roman" w:cs="Times New Roman"/>
          <w:kern w:val="0"/>
          <w14:ligatures w14:val="none"/>
        </w:rPr>
        <w:t xml:space="preserve"> a set of </w:t>
      </w:r>
      <w:r w:rsidR="0092112F">
        <w:rPr>
          <w:rFonts w:ascii="Times New Roman" w:eastAsia="Times New Roman" w:hAnsi="Times New Roman" w:cs="Times New Roman"/>
          <w:kern w:val="0"/>
          <w14:ligatures w14:val="none"/>
        </w:rPr>
        <w:t>pre-pair</w:t>
      </w:r>
      <w:r w:rsidRPr="00813BED">
        <w:rPr>
          <w:rFonts w:ascii="Times New Roman" w:eastAsia="Times New Roman" w:hAnsi="Times New Roman" w:cs="Times New Roman"/>
          <w:kern w:val="0"/>
          <w14:ligatures w14:val="none"/>
        </w:rPr>
        <w:t xml:space="preserve"> grains </w:t>
      </w:r>
      <m:oMath>
        <m:r>
          <w:rPr>
            <w:rFonts w:ascii="Cambria Math" w:eastAsia="Times New Roman" w:hAnsi="Cambria Math" w:cs="Times New Roman"/>
            <w:kern w:val="0"/>
            <w14:ligatures w14:val="none"/>
          </w:rPr>
          <m:t xml:space="preserve">j∈ B </m:t>
        </m:r>
      </m:oMath>
      <w:r w:rsidR="0092112F">
        <w:rPr>
          <w:rFonts w:ascii="Times New Roman" w:eastAsia="Times New Roman" w:hAnsi="Times New Roman" w:cs="Times New Roman"/>
          <w:kern w:val="0"/>
          <w14:ligatures w14:val="none"/>
        </w:rPr>
        <w:t>i</w:t>
      </w:r>
      <w:r w:rsidRPr="00813BED">
        <w:rPr>
          <w:rFonts w:ascii="Times New Roman" w:eastAsia="Times New Roman" w:hAnsi="Times New Roman" w:cs="Times New Roman"/>
          <w:kern w:val="0"/>
          <w14:ligatures w14:val="none"/>
        </w:rPr>
        <w:t xml:space="preserve">s </w:t>
      </w:r>
      <w:r w:rsidR="0092112F">
        <w:rPr>
          <w:rFonts w:ascii="Times New Roman" w:eastAsia="Times New Roman" w:hAnsi="Times New Roman" w:cs="Times New Roman"/>
          <w:kern w:val="0"/>
          <w14:ligatures w14:val="none"/>
        </w:rPr>
        <w:t>chosen</w:t>
      </w:r>
      <w:r w:rsidRPr="00813BED">
        <w:rPr>
          <w:rFonts w:ascii="Times New Roman" w:eastAsia="Times New Roman" w:hAnsi="Times New Roman" w:cs="Times New Roman"/>
          <w:kern w:val="0"/>
          <w14:ligatures w14:val="none"/>
        </w:rPr>
        <w:t xml:space="preserve"> based on spatial</w:t>
      </w:r>
      <w:r w:rsidR="0092112F">
        <w:rPr>
          <w:rFonts w:ascii="Times New Roman" w:eastAsia="Times New Roman" w:hAnsi="Times New Roman" w:cs="Times New Roman"/>
          <w:kern w:val="0"/>
          <w14:ligatures w14:val="none"/>
        </w:rPr>
        <w:t xml:space="preserve"> data</w:t>
      </w:r>
      <w:r w:rsidRPr="00813BED">
        <w:rPr>
          <w:rFonts w:ascii="Times New Roman" w:eastAsia="Times New Roman" w:hAnsi="Times New Roman" w:cs="Times New Roman"/>
          <w:kern w:val="0"/>
          <w14:ligatures w14:val="none"/>
        </w:rPr>
        <w:t>:</w:t>
      </w:r>
    </w:p>
    <w:p w14:paraId="5F1C9DB0" w14:textId="3E651F35" w:rsidR="00813BED" w:rsidRPr="00813BED" w:rsidRDefault="00000000" w:rsidP="00813BED">
      <w:pPr>
        <w:spacing w:before="100" w:beforeAutospacing="1" w:after="100" w:afterAutospacing="1" w:line="36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m:oMathPara>
    </w:p>
    <w:p w14:paraId="3CE72AF4" w14:textId="01EA53D1" w:rsidR="00813BED" w:rsidRDefault="00813BED" w:rsidP="0092112F">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 xml:space="preserve">Only grain pairs within a predefined spatial </w:t>
      </w:r>
      <w:r w:rsidR="0092112F">
        <w:rPr>
          <w:rFonts w:ascii="Times New Roman" w:eastAsia="Times New Roman" w:hAnsi="Times New Roman" w:cs="Times New Roman"/>
          <w:kern w:val="0"/>
          <w14:ligatures w14:val="none"/>
        </w:rPr>
        <w:t>distance apart</w:t>
      </w:r>
      <w:r w:rsidRPr="00813BED">
        <w:rPr>
          <w:rFonts w:ascii="Times New Roman" w:eastAsia="Times New Roman" w:hAnsi="Times New Roman" w:cs="Times New Roman"/>
          <w:kern w:val="0"/>
          <w14:ligatures w14:val="none"/>
        </w:rPr>
        <w:t xml:space="preserve"> are considered as potential matches.</w:t>
      </w:r>
    </w:p>
    <w:p w14:paraId="0E3F7324" w14:textId="4DCDEED1" w:rsidR="0092112F" w:rsidRDefault="0092112F" w:rsidP="0092112F">
      <w:pPr>
        <w:spacing w:before="100" w:beforeAutospacing="1" w:after="100" w:afterAutospacing="1" w:line="360" w:lineRule="auto"/>
        <w:jc w:val="center"/>
        <w:rPr>
          <w:rFonts w:ascii="Times New Roman" w:eastAsia="Times New Roman" w:hAnsi="Times New Roman" w:cs="Times New Roman"/>
          <w:kern w:val="0"/>
          <w14:ligatures w14:val="none"/>
        </w:rPr>
      </w:pPr>
      <w:r w:rsidRPr="0092112F">
        <w:rPr>
          <w:rFonts w:ascii="Times New Roman" w:eastAsia="Times New Roman" w:hAnsi="Times New Roman" w:cs="Times New Roman"/>
          <w:noProof/>
          <w:kern w:val="0"/>
          <w14:ligatures w14:val="none"/>
        </w:rPr>
        <w:drawing>
          <wp:inline distT="0" distB="0" distL="0" distR="0" wp14:anchorId="704FA2A9" wp14:editId="3A202C53">
            <wp:extent cx="3922295" cy="2212799"/>
            <wp:effectExtent l="0" t="0" r="2540" b="0"/>
            <wp:docPr id="4642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6505" name=""/>
                    <pic:cNvPicPr/>
                  </pic:nvPicPr>
                  <pic:blipFill>
                    <a:blip r:embed="rId6"/>
                    <a:stretch>
                      <a:fillRect/>
                    </a:stretch>
                  </pic:blipFill>
                  <pic:spPr>
                    <a:xfrm>
                      <a:off x="0" y="0"/>
                      <a:ext cx="3929222" cy="2216707"/>
                    </a:xfrm>
                    <a:prstGeom prst="rect">
                      <a:avLst/>
                    </a:prstGeom>
                  </pic:spPr>
                </pic:pic>
              </a:graphicData>
            </a:graphic>
          </wp:inline>
        </w:drawing>
      </w:r>
    </w:p>
    <w:p w14:paraId="6276EDF4" w14:textId="0ECBF638" w:rsidR="0092112F" w:rsidRPr="00813BED" w:rsidRDefault="0092112F" w:rsidP="0092112F">
      <w:pPr>
        <w:pStyle w:val="p1"/>
        <w:spacing w:line="360" w:lineRule="auto"/>
        <w:jc w:val="center"/>
        <w:rPr>
          <w:sz w:val="22"/>
          <w:szCs w:val="22"/>
        </w:rPr>
      </w:pPr>
      <w:r w:rsidRPr="0092112F">
        <w:rPr>
          <w:sz w:val="22"/>
          <w:szCs w:val="22"/>
        </w:rPr>
        <w:t>Figure 2:  Before vs After RANSAC alignment</w:t>
      </w:r>
    </w:p>
    <w:p w14:paraId="0B67B40D" w14:textId="159E3A1E"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Physics-Based Matching</w:t>
      </w:r>
    </w:p>
    <w:p w14:paraId="24730F4C" w14:textId="28493DA6" w:rsidR="00813BED" w:rsidRPr="00813BED" w:rsidRDefault="0092112F" w:rsidP="00813BED">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813BED" w:rsidRPr="00813BED">
        <w:rPr>
          <w:rFonts w:ascii="Times New Roman" w:eastAsia="Times New Roman" w:hAnsi="Times New Roman" w:cs="Times New Roman"/>
          <w:kern w:val="0"/>
          <w14:ligatures w14:val="none"/>
        </w:rPr>
        <w:t xml:space="preserve">orrespondence is </w:t>
      </w:r>
      <w:r>
        <w:rPr>
          <w:rFonts w:ascii="Times New Roman" w:eastAsia="Times New Roman" w:hAnsi="Times New Roman" w:cs="Times New Roman"/>
          <w:kern w:val="0"/>
          <w14:ligatures w14:val="none"/>
        </w:rPr>
        <w:t>defined</w:t>
      </w:r>
      <w:r w:rsidR="00813BED" w:rsidRPr="00813BE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based on</w:t>
      </w:r>
      <w:r w:rsidR="00813BED" w:rsidRPr="00813BED">
        <w:rPr>
          <w:rFonts w:ascii="Times New Roman" w:eastAsia="Times New Roman" w:hAnsi="Times New Roman" w:cs="Times New Roman"/>
          <w:kern w:val="0"/>
          <w14:ligatures w14:val="none"/>
        </w:rPr>
        <w:t xml:space="preserve"> crystallographic consistency, spatial continuity, and measurement reliability.</w:t>
      </w:r>
    </w:p>
    <w:p w14:paraId="6D1E8F67" w14:textId="77777777" w:rsid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The relative orientation between grains is defined as:</w:t>
      </w:r>
    </w:p>
    <w:p w14:paraId="5D0506AA" w14:textId="65002B5E" w:rsidR="0092112F" w:rsidRPr="00813BED" w:rsidRDefault="0092112F" w:rsidP="0092112F">
      <w:pPr>
        <w:pStyle w:val="p1"/>
        <w:spacing w:line="360" w:lineRule="auto"/>
      </w:pPr>
      <m:oMathPara>
        <m:oMath>
          <m:r>
            <m:rPr>
              <m:sty m:val="p"/>
            </m:rPr>
            <w:rPr>
              <w:rFonts w:ascii="Cambria Math" w:hAnsi="Cambria Math"/>
            </w:rPr>
            <m:t>Δ</m:t>
          </m:r>
          <m:r>
            <w:rPr>
              <w:rFonts w:ascii="Cambria Math" w:hAnsi="Cambria Math"/>
            </w:rPr>
            <m:t xml:space="preserve"> g = </m:t>
          </m:r>
          <m:sSub>
            <m:sSubPr>
              <m:ctrlPr>
                <w:rPr>
                  <w:rFonts w:ascii="Cambria Math" w:hAnsi="Cambria Math"/>
                  <w:i/>
                </w:rPr>
              </m:ctrlPr>
            </m:sSubPr>
            <m:e>
              <m:r>
                <w:rPr>
                  <w:rFonts w:ascii="Cambria Math" w:hAnsi="Cambria Math"/>
                </w:rPr>
                <m:t>g</m:t>
              </m:r>
            </m:e>
            <m:sub>
              <m:r>
                <w:rPr>
                  <w:rFonts w:ascii="Cambria Math" w:hAnsi="Cambria Math"/>
                </w:rPr>
                <m:t>A</m:t>
              </m:r>
            </m:sub>
          </m:sSub>
          <m:sSubSup>
            <m:sSubSupPr>
              <m:ctrlPr>
                <w:rPr>
                  <w:rFonts w:ascii="Cambria Math" w:hAnsi="Cambria Math"/>
                  <w:i/>
                </w:rPr>
              </m:ctrlPr>
            </m:sSubSupPr>
            <m:e>
              <m:r>
                <w:rPr>
                  <w:rFonts w:ascii="Cambria Math" w:hAnsi="Cambria Math"/>
                </w:rPr>
                <m:t>g</m:t>
              </m:r>
            </m:e>
            <m:sub>
              <m:r>
                <w:rPr>
                  <w:rFonts w:ascii="Cambria Math" w:hAnsi="Cambria Math"/>
                </w:rPr>
                <m:t>B</m:t>
              </m:r>
            </m:sub>
            <m:sup>
              <m:r>
                <w:rPr>
                  <w:rFonts w:ascii="Cambria Math" w:hAnsi="Cambria Math"/>
                </w:rPr>
                <m:t>-1</m:t>
              </m:r>
            </m:sup>
          </m:sSubSup>
        </m:oMath>
      </m:oMathPara>
    </w:p>
    <w:p w14:paraId="7B7703EC" w14:textId="77777777" w:rsidR="0092112F" w:rsidRDefault="0092112F" w:rsidP="0092112F">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Pre-paired grains can be matched only</w:t>
      </w:r>
      <w:r w:rsidR="00813BED" w:rsidRPr="00813BED">
        <w:rPr>
          <w:rFonts w:ascii="Times New Roman" w:eastAsia="Times New Roman" w:hAnsi="Times New Roman" w:cs="Times New Roman"/>
          <w:kern w:val="0"/>
          <w14:ligatures w14:val="none"/>
        </w:rPr>
        <w:t xml:space="preserve"> if they satisfy the</w:t>
      </w:r>
      <w:r>
        <w:rPr>
          <w:rFonts w:ascii="Times New Roman" w:eastAsia="Times New Roman" w:hAnsi="Times New Roman" w:cs="Times New Roman"/>
          <w:kern w:val="0"/>
          <w14:ligatures w14:val="none"/>
        </w:rPr>
        <w:t xml:space="preserve"> </w:t>
      </w:r>
      <w:r w:rsidR="00813BED" w:rsidRPr="00813BED">
        <w:rPr>
          <w:rFonts w:ascii="Times New Roman" w:eastAsia="Times New Roman" w:hAnsi="Times New Roman" w:cs="Times New Roman"/>
          <w:kern w:val="0"/>
          <w14:ligatures w14:val="none"/>
        </w:rPr>
        <w:t>conditions:</w:t>
      </w:r>
    </w:p>
    <w:p w14:paraId="15F63C4D" w14:textId="24A6AF2D" w:rsidR="00813BED" w:rsidRPr="0092112F" w:rsidRDefault="00813BED" w:rsidP="0092112F">
      <w:pPr>
        <w:pStyle w:val="ListParagraph"/>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92112F">
        <w:rPr>
          <w:rFonts w:ascii="Times New Roman" w:eastAsia="Times New Roman" w:hAnsi="Times New Roman" w:cs="Times New Roman"/>
          <w:kern w:val="0"/>
          <w14:ligatures w14:val="none"/>
        </w:rPr>
        <w:t>small relative orientation difference</w:t>
      </w:r>
    </w:p>
    <w:p w14:paraId="227409C0" w14:textId="77777777" w:rsidR="00813BED" w:rsidRPr="00813BED" w:rsidRDefault="00813BED" w:rsidP="00813BE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spatial proximity within the overlap region</w:t>
      </w:r>
    </w:p>
    <w:p w14:paraId="64CD83A8" w14:textId="3C182F7E" w:rsidR="00813BED" w:rsidRPr="00813BED" w:rsidRDefault="00813BED" w:rsidP="0092112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lastRenderedPageBreak/>
        <w:t>sufficient confidence index</w:t>
      </w:r>
    </w:p>
    <w:p w14:paraId="3B40A810" w14:textId="5A8A8EDD"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Graph Representation</w:t>
      </w:r>
      <w:r w:rsidR="0092112F">
        <w:rPr>
          <w:rFonts w:ascii="Times New Roman" w:eastAsia="Times New Roman" w:hAnsi="Times New Roman" w:cs="Times New Roman"/>
          <w:b/>
          <w:bCs/>
          <w:kern w:val="0"/>
          <w14:ligatures w14:val="none"/>
        </w:rPr>
        <w:t xml:space="preserve"> – ML model prep</w:t>
      </w:r>
    </w:p>
    <w:p w14:paraId="3A7C3419" w14:textId="73577A8A" w:rsidR="00813BED" w:rsidRP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 xml:space="preserve">The EBSD microstructure is </w:t>
      </w:r>
      <w:r w:rsidR="0092112F">
        <w:rPr>
          <w:rFonts w:ascii="Times New Roman" w:eastAsia="Times New Roman" w:hAnsi="Times New Roman" w:cs="Times New Roman"/>
          <w:kern w:val="0"/>
          <w14:ligatures w14:val="none"/>
        </w:rPr>
        <w:t>defined</w:t>
      </w:r>
      <w:r w:rsidRPr="00813BED">
        <w:rPr>
          <w:rFonts w:ascii="Times New Roman" w:eastAsia="Times New Roman" w:hAnsi="Times New Roman" w:cs="Times New Roman"/>
          <w:kern w:val="0"/>
          <w14:ligatures w14:val="none"/>
        </w:rPr>
        <w:t xml:space="preserve"> as:</w:t>
      </w:r>
    </w:p>
    <w:p w14:paraId="49E76518" w14:textId="30C7B441" w:rsidR="00813BED" w:rsidRPr="00813BED" w:rsidRDefault="0092112F" w:rsidP="00813BED">
      <w:pPr>
        <w:spacing w:before="100" w:beforeAutospacing="1" w:after="100" w:afterAutospacing="1" w:line="36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 = (V, E)</m:t>
          </m:r>
        </m:oMath>
      </m:oMathPara>
    </w:p>
    <w:p w14:paraId="0F036BBC" w14:textId="7A6590C4" w:rsidR="00813BED" w:rsidRPr="00813BED" w:rsidRDefault="0092112F" w:rsidP="0092112F">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graph attention neural network, every </w:t>
      </w:r>
      <w:r w:rsidR="00813BED" w:rsidRPr="00813BED">
        <w:rPr>
          <w:rFonts w:ascii="Times New Roman" w:eastAsia="Times New Roman" w:hAnsi="Times New Roman" w:cs="Times New Roman"/>
          <w:kern w:val="0"/>
          <w14:ligatures w14:val="none"/>
        </w:rPr>
        <w:t>grain correspond</w:t>
      </w:r>
      <w:r>
        <w:rPr>
          <w:rFonts w:ascii="Times New Roman" w:eastAsia="Times New Roman" w:hAnsi="Times New Roman" w:cs="Times New Roman"/>
          <w:kern w:val="0"/>
          <w14:ligatures w14:val="none"/>
        </w:rPr>
        <w:t>s</w:t>
      </w:r>
      <w:r w:rsidR="00813BED" w:rsidRPr="00813BED">
        <w:rPr>
          <w:rFonts w:ascii="Times New Roman" w:eastAsia="Times New Roman" w:hAnsi="Times New Roman" w:cs="Times New Roman"/>
          <w:kern w:val="0"/>
          <w14:ligatures w14:val="none"/>
        </w:rPr>
        <w:t xml:space="preserve"> to a node V, and edges E represent adjacency relationships within a tile.</w:t>
      </w:r>
      <w:r>
        <w:rPr>
          <w:rFonts w:ascii="Times New Roman" w:eastAsia="Times New Roman" w:hAnsi="Times New Roman" w:cs="Times New Roman"/>
          <w:kern w:val="0"/>
          <w14:ligatures w14:val="none"/>
        </w:rPr>
        <w:t xml:space="preserve"> </w:t>
      </w:r>
      <w:r w:rsidR="00813BED" w:rsidRPr="00813BED">
        <w:rPr>
          <w:rFonts w:ascii="Times New Roman" w:eastAsia="Times New Roman" w:hAnsi="Times New Roman" w:cs="Times New Roman"/>
          <w:kern w:val="0"/>
          <w14:ligatures w14:val="none"/>
        </w:rPr>
        <w:t>This representation enables consistent handling of local neighborhood structure and supports comparison with graph-based learning models.</w:t>
      </w:r>
    </w:p>
    <w:p w14:paraId="1148B808" w14:textId="7255BA68"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GATv2 Model</w:t>
      </w:r>
    </w:p>
    <w:p w14:paraId="2DC8CF3E" w14:textId="3C2350F0" w:rsidR="00813BED" w:rsidRP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 xml:space="preserve">A graph attention network (GATv2) is </w:t>
      </w:r>
      <w:r w:rsidR="0092112F">
        <w:rPr>
          <w:rFonts w:ascii="Times New Roman" w:eastAsia="Times New Roman" w:hAnsi="Times New Roman" w:cs="Times New Roman"/>
          <w:kern w:val="0"/>
          <w14:ligatures w14:val="none"/>
        </w:rPr>
        <w:t>used here</w:t>
      </w:r>
      <w:r w:rsidRPr="00813BED">
        <w:rPr>
          <w:rFonts w:ascii="Times New Roman" w:eastAsia="Times New Roman" w:hAnsi="Times New Roman" w:cs="Times New Roman"/>
          <w:kern w:val="0"/>
          <w14:ligatures w14:val="none"/>
        </w:rPr>
        <w:t xml:space="preserve"> to learn grain correspondence</w:t>
      </w:r>
      <w:r w:rsidR="0092112F">
        <w:rPr>
          <w:rFonts w:ascii="Times New Roman" w:eastAsia="Times New Roman" w:hAnsi="Times New Roman" w:cs="Times New Roman"/>
          <w:kern w:val="0"/>
          <w14:ligatures w14:val="none"/>
        </w:rPr>
        <w:t>s</w:t>
      </w:r>
      <w:r w:rsidRPr="00813BED">
        <w:rPr>
          <w:rFonts w:ascii="Times New Roman" w:eastAsia="Times New Roman" w:hAnsi="Times New Roman" w:cs="Times New Roman"/>
          <w:kern w:val="0"/>
          <w14:ligatures w14:val="none"/>
        </w:rPr>
        <w:t>. The model takes grain features as input, including orientation, spatial position, and confidence index. Attention mechanisms assign weights to neighboring nodes, allowing the model to adaptively prioritize relevant grain relationships.</w:t>
      </w:r>
    </w:p>
    <w:p w14:paraId="5E017338" w14:textId="317A7F2B" w:rsidR="00813BED" w:rsidRPr="00813BED" w:rsidRDefault="00813BED" w:rsidP="0092112F">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The model is trained using labeled grain correspondences generated from synthetic tile splits. Training is performed on tiles derived from one parent dataset, while evaluation is conducted on a separate dataset to assess generalization.</w:t>
      </w:r>
    </w:p>
    <w:p w14:paraId="78AE0122" w14:textId="3E36C47F"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Hybrid Gated Fusion</w:t>
      </w:r>
    </w:p>
    <w:p w14:paraId="1680FBAF" w14:textId="6790F73F" w:rsidR="00813BED" w:rsidRPr="00813BED" w:rsidRDefault="00813BED" w:rsidP="0092112F">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 xml:space="preserve">A hybrid approach is </w:t>
      </w:r>
      <w:r w:rsidR="0092112F">
        <w:rPr>
          <w:rFonts w:ascii="Times New Roman" w:eastAsia="Times New Roman" w:hAnsi="Times New Roman" w:cs="Times New Roman"/>
          <w:kern w:val="0"/>
          <w14:ligatures w14:val="none"/>
        </w:rPr>
        <w:t>used</w:t>
      </w:r>
      <w:r w:rsidRPr="00813BED">
        <w:rPr>
          <w:rFonts w:ascii="Times New Roman" w:eastAsia="Times New Roman" w:hAnsi="Times New Roman" w:cs="Times New Roman"/>
          <w:kern w:val="0"/>
          <w14:ligatures w14:val="none"/>
        </w:rPr>
        <w:t xml:space="preserve"> by combining the physics-based </w:t>
      </w:r>
      <w:r w:rsidR="0092112F">
        <w:rPr>
          <w:rFonts w:ascii="Times New Roman" w:eastAsia="Times New Roman" w:hAnsi="Times New Roman" w:cs="Times New Roman"/>
          <w:kern w:val="0"/>
          <w14:ligatures w14:val="none"/>
        </w:rPr>
        <w:t>approach with</w:t>
      </w:r>
      <w:r w:rsidRPr="00813BED">
        <w:rPr>
          <w:rFonts w:ascii="Times New Roman" w:eastAsia="Times New Roman" w:hAnsi="Times New Roman" w:cs="Times New Roman"/>
          <w:kern w:val="0"/>
          <w14:ligatures w14:val="none"/>
        </w:rPr>
        <w:t xml:space="preserve"> GATv2 predictions. A gating mechanism is used to control the contribution of each method, prioritizing physically consistent matches while allowing learned predictions to influence ambiguous cases.</w:t>
      </w:r>
    </w:p>
    <w:p w14:paraId="6D442291" w14:textId="1F77892A" w:rsidR="00813BED" w:rsidRPr="00813BED" w:rsidRDefault="00813BED" w:rsidP="00813BED">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13BED">
        <w:rPr>
          <w:rFonts w:ascii="Times New Roman" w:eastAsia="Times New Roman" w:hAnsi="Times New Roman" w:cs="Times New Roman"/>
          <w:b/>
          <w:bCs/>
          <w:kern w:val="0"/>
          <w14:ligatures w14:val="none"/>
        </w:rPr>
        <w:t>Evaluation Metrics</w:t>
      </w:r>
    </w:p>
    <w:p w14:paraId="69EF0524" w14:textId="77777777" w:rsidR="00813BED" w:rsidRPr="00813BED" w:rsidRDefault="00813BED" w:rsidP="00813BED">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The performance of each method is evaluated using both spatial and crystallographic metrics, including:</w:t>
      </w:r>
    </w:p>
    <w:p w14:paraId="11A528A6" w14:textId="468830DC" w:rsidR="00813BED" w:rsidRPr="0092112F" w:rsidRDefault="00813BED" w:rsidP="0092112F">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92112F">
        <w:rPr>
          <w:rFonts w:ascii="Times New Roman" w:eastAsia="Times New Roman" w:hAnsi="Times New Roman" w:cs="Times New Roman"/>
          <w:kern w:val="0"/>
          <w14:ligatures w14:val="none"/>
        </w:rPr>
        <w:t xml:space="preserve">coordinate root </w:t>
      </w:r>
      <w:proofErr w:type="gramStart"/>
      <w:r w:rsidRPr="0092112F">
        <w:rPr>
          <w:rFonts w:ascii="Times New Roman" w:eastAsia="Times New Roman" w:hAnsi="Times New Roman" w:cs="Times New Roman"/>
          <w:kern w:val="0"/>
          <w14:ligatures w14:val="none"/>
        </w:rPr>
        <w:t>mean</w:t>
      </w:r>
      <w:proofErr w:type="gramEnd"/>
      <w:r w:rsidRPr="0092112F">
        <w:rPr>
          <w:rFonts w:ascii="Times New Roman" w:eastAsia="Times New Roman" w:hAnsi="Times New Roman" w:cs="Times New Roman"/>
          <w:kern w:val="0"/>
          <w14:ligatures w14:val="none"/>
        </w:rPr>
        <w:t xml:space="preserve"> square error (RMSE)</w:t>
      </w:r>
    </w:p>
    <w:p w14:paraId="0815115E" w14:textId="77777777" w:rsidR="00813BED" w:rsidRPr="00813BED" w:rsidRDefault="00813BED" w:rsidP="00813BED">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lastRenderedPageBreak/>
        <w:t>nearest-neighbor coordinate error</w:t>
      </w:r>
    </w:p>
    <w:p w14:paraId="2B480B4E" w14:textId="77777777" w:rsidR="00813BED" w:rsidRPr="00813BED" w:rsidRDefault="00813BED" w:rsidP="00813BED">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fraction of matches within spatial tolerance</w:t>
      </w:r>
    </w:p>
    <w:p w14:paraId="05E6861B" w14:textId="77777777" w:rsidR="00813BED" w:rsidRPr="00813BED" w:rsidRDefault="00813BED" w:rsidP="00813BED">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mean misorientation between matched grains</w:t>
      </w:r>
    </w:p>
    <w:p w14:paraId="50D2D7D6" w14:textId="41B182C8" w:rsidR="0092112F" w:rsidRPr="0092112F" w:rsidRDefault="00813BED" w:rsidP="0092112F">
      <w:pPr>
        <w:spacing w:before="100" w:beforeAutospacing="1" w:after="100" w:afterAutospacing="1" w:line="360" w:lineRule="auto"/>
        <w:rPr>
          <w:rFonts w:ascii="Times New Roman" w:eastAsia="Times New Roman" w:hAnsi="Times New Roman" w:cs="Times New Roman"/>
          <w:kern w:val="0"/>
          <w14:ligatures w14:val="none"/>
        </w:rPr>
      </w:pPr>
      <w:r w:rsidRPr="00813BED">
        <w:rPr>
          <w:rFonts w:ascii="Times New Roman" w:eastAsia="Times New Roman" w:hAnsi="Times New Roman" w:cs="Times New Roman"/>
          <w:kern w:val="0"/>
          <w14:ligatures w14:val="none"/>
        </w:rPr>
        <w:t>These metrics assess the accuracy of both geometric alignment and crystallographic consistency in the stitched microstructure.</w:t>
      </w:r>
    </w:p>
    <w:p w14:paraId="1F578F55" w14:textId="77777777" w:rsidR="0092112F" w:rsidRDefault="006647DF" w:rsidP="0092112F">
      <w:pPr>
        <w:pStyle w:val="p1"/>
        <w:spacing w:line="360" w:lineRule="auto"/>
        <w:rPr>
          <w:b/>
          <w:bCs/>
          <w:sz w:val="28"/>
          <w:szCs w:val="28"/>
        </w:rPr>
      </w:pPr>
      <w:r w:rsidRPr="006647DF">
        <w:rPr>
          <w:b/>
          <w:bCs/>
          <w:sz w:val="28"/>
          <w:szCs w:val="28"/>
        </w:rPr>
        <w:t>Results</w:t>
      </w:r>
      <w:r w:rsidR="001B71CA">
        <w:rPr>
          <w:b/>
          <w:bCs/>
          <w:sz w:val="28"/>
          <w:szCs w:val="28"/>
        </w:rPr>
        <w:t>:</w:t>
      </w:r>
    </w:p>
    <w:p w14:paraId="0709BFDA" w14:textId="59EF4713" w:rsidR="0092112F" w:rsidRDefault="0092112F" w:rsidP="0092112F">
      <w:pPr>
        <w:pStyle w:val="p1"/>
        <w:spacing w:line="360" w:lineRule="auto"/>
        <w:jc w:val="both"/>
      </w:pPr>
      <w:r>
        <w:t>The proposed stitching approach was evaluated on EBSD tile pairs using both spatial and crystallographic theory. Figure 3 presents the reconstructed EBSD maps, including image quality (IQ), confidence index (CI), orientation visualization, and seam region identification. The stitched microstructure shows continuity across the overlap region; there are no obvious discontinuities in the grain structure.</w:t>
      </w:r>
    </w:p>
    <w:p w14:paraId="008A3F99" w14:textId="4F3D0B65" w:rsidR="0092112F" w:rsidRPr="0092112F" w:rsidRDefault="0092112F" w:rsidP="0092112F">
      <w:pPr>
        <w:pStyle w:val="p1"/>
        <w:spacing w:line="360" w:lineRule="auto"/>
        <w:jc w:val="center"/>
        <w:rPr>
          <w:b/>
          <w:bCs/>
          <w:sz w:val="28"/>
          <w:szCs w:val="28"/>
        </w:rPr>
      </w:pPr>
      <w:r w:rsidRPr="0092112F">
        <w:rPr>
          <w:b/>
          <w:bCs/>
          <w:noProof/>
          <w:sz w:val="28"/>
          <w:szCs w:val="28"/>
        </w:rPr>
        <w:drawing>
          <wp:inline distT="0" distB="0" distL="0" distR="0" wp14:anchorId="73EB12D5" wp14:editId="22BB2B1D">
            <wp:extent cx="3529263" cy="2872805"/>
            <wp:effectExtent l="0" t="0" r="1905" b="0"/>
            <wp:docPr id="19819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30955" name=""/>
                    <pic:cNvPicPr/>
                  </pic:nvPicPr>
                  <pic:blipFill>
                    <a:blip r:embed="rId7"/>
                    <a:stretch>
                      <a:fillRect/>
                    </a:stretch>
                  </pic:blipFill>
                  <pic:spPr>
                    <a:xfrm>
                      <a:off x="0" y="0"/>
                      <a:ext cx="3533796" cy="2876495"/>
                    </a:xfrm>
                    <a:prstGeom prst="rect">
                      <a:avLst/>
                    </a:prstGeom>
                  </pic:spPr>
                </pic:pic>
              </a:graphicData>
            </a:graphic>
          </wp:inline>
        </w:drawing>
      </w:r>
    </w:p>
    <w:p w14:paraId="1C11B696" w14:textId="50383DB3" w:rsidR="0092112F" w:rsidRPr="0092112F" w:rsidRDefault="0092112F" w:rsidP="0092112F">
      <w:pPr>
        <w:pStyle w:val="p1"/>
        <w:spacing w:line="360" w:lineRule="auto"/>
        <w:jc w:val="center"/>
        <w:rPr>
          <w:sz w:val="22"/>
          <w:szCs w:val="22"/>
        </w:rPr>
      </w:pPr>
      <w:r w:rsidRPr="0092112F">
        <w:rPr>
          <w:sz w:val="22"/>
          <w:szCs w:val="22"/>
        </w:rPr>
        <w:t>Figure 3: Reconstructed EBSD Showing IQ, CI, and Orientation Mapping</w:t>
      </w:r>
    </w:p>
    <w:p w14:paraId="6E96484B" w14:textId="6BCF596F" w:rsidR="0092112F" w:rsidRDefault="0092112F" w:rsidP="0092112F">
      <w:pPr>
        <w:pStyle w:val="p1"/>
        <w:spacing w:line="360" w:lineRule="auto"/>
        <w:jc w:val="both"/>
      </w:pPr>
      <w:r>
        <w:t xml:space="preserve">By comparing the methods quantitatively shown in Figure 4. The physics-based approach achieves the highest performance, with an F1 score of approximately 0.27 and a near-zero false match rate. In contrast, the GATv2 model shows significantly lower performance, failing to identify correct grain correspondences in most cases. The hybrid gated fusion approach improves over the </w:t>
      </w:r>
      <w:r>
        <w:lastRenderedPageBreak/>
        <w:t xml:space="preserve">standalone GATv2 model but does not outperform the physics-based method due to the limited training data set. The result might significantly improve with a larger dataset. But the question of how big a data set is or whether it </w:t>
      </w:r>
      <w:proofErr w:type="gramStart"/>
      <w:r>
        <w:t>has to</w:t>
      </w:r>
      <w:proofErr w:type="gramEnd"/>
      <w:r>
        <w:t xml:space="preserve"> be trained for a specific grain structure every time still isn’t answered. </w:t>
      </w:r>
    </w:p>
    <w:p w14:paraId="1660611B" w14:textId="1A229AAC" w:rsidR="0092112F" w:rsidRDefault="0092112F" w:rsidP="0092112F">
      <w:pPr>
        <w:pStyle w:val="p1"/>
        <w:spacing w:line="360" w:lineRule="auto"/>
        <w:jc w:val="both"/>
      </w:pPr>
      <w:r w:rsidRPr="0092112F">
        <w:rPr>
          <w:noProof/>
        </w:rPr>
        <w:drawing>
          <wp:inline distT="0" distB="0" distL="0" distR="0" wp14:anchorId="3C9480F1" wp14:editId="282369D4">
            <wp:extent cx="5638800" cy="2794000"/>
            <wp:effectExtent l="0" t="0" r="0" b="0"/>
            <wp:docPr id="199964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5564" name=""/>
                    <pic:cNvPicPr/>
                  </pic:nvPicPr>
                  <pic:blipFill>
                    <a:blip r:embed="rId8"/>
                    <a:stretch>
                      <a:fillRect/>
                    </a:stretch>
                  </pic:blipFill>
                  <pic:spPr>
                    <a:xfrm>
                      <a:off x="0" y="0"/>
                      <a:ext cx="5638800" cy="2794000"/>
                    </a:xfrm>
                    <a:prstGeom prst="rect">
                      <a:avLst/>
                    </a:prstGeom>
                  </pic:spPr>
                </pic:pic>
              </a:graphicData>
            </a:graphic>
          </wp:inline>
        </w:drawing>
      </w:r>
    </w:p>
    <w:p w14:paraId="6A2EC2BA" w14:textId="67C2A009" w:rsidR="0092112F" w:rsidRPr="0092112F" w:rsidRDefault="0092112F" w:rsidP="0092112F">
      <w:pPr>
        <w:pStyle w:val="p1"/>
        <w:spacing w:line="360" w:lineRule="auto"/>
        <w:jc w:val="center"/>
        <w:rPr>
          <w:sz w:val="22"/>
          <w:szCs w:val="22"/>
        </w:rPr>
      </w:pPr>
      <w:r w:rsidRPr="0092112F">
        <w:rPr>
          <w:sz w:val="22"/>
          <w:szCs w:val="22"/>
        </w:rPr>
        <w:t>Figure 4: performance comparison when tiles are stitched down and right</w:t>
      </w:r>
    </w:p>
    <w:p w14:paraId="18A5402F" w14:textId="5DCA288C" w:rsidR="0092112F" w:rsidRDefault="0092112F" w:rsidP="0092112F">
      <w:pPr>
        <w:pStyle w:val="p1"/>
        <w:spacing w:line="360" w:lineRule="auto"/>
        <w:jc w:val="both"/>
      </w:pPr>
      <w:r w:rsidRPr="0092112F">
        <w:rPr>
          <w:noProof/>
        </w:rPr>
        <w:drawing>
          <wp:inline distT="0" distB="0" distL="0" distR="0" wp14:anchorId="2F826863" wp14:editId="38EB7C86">
            <wp:extent cx="5638800" cy="2794000"/>
            <wp:effectExtent l="0" t="0" r="0" b="0"/>
            <wp:docPr id="52488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6614" name=""/>
                    <pic:cNvPicPr/>
                  </pic:nvPicPr>
                  <pic:blipFill>
                    <a:blip r:embed="rId9"/>
                    <a:stretch>
                      <a:fillRect/>
                    </a:stretch>
                  </pic:blipFill>
                  <pic:spPr>
                    <a:xfrm>
                      <a:off x="0" y="0"/>
                      <a:ext cx="5638800" cy="2794000"/>
                    </a:xfrm>
                    <a:prstGeom prst="rect">
                      <a:avLst/>
                    </a:prstGeom>
                  </pic:spPr>
                </pic:pic>
              </a:graphicData>
            </a:graphic>
          </wp:inline>
        </w:drawing>
      </w:r>
    </w:p>
    <w:p w14:paraId="289FC54D" w14:textId="5DB3916D" w:rsidR="0092112F" w:rsidRPr="0092112F" w:rsidRDefault="0092112F" w:rsidP="0092112F">
      <w:pPr>
        <w:pStyle w:val="p1"/>
        <w:spacing w:line="360" w:lineRule="auto"/>
        <w:jc w:val="center"/>
        <w:rPr>
          <w:sz w:val="22"/>
          <w:szCs w:val="22"/>
        </w:rPr>
      </w:pPr>
      <w:r w:rsidRPr="0092112F">
        <w:rPr>
          <w:sz w:val="22"/>
          <w:szCs w:val="22"/>
        </w:rPr>
        <w:t xml:space="preserve">Figure 4: performance comparison when tiles are stitched </w:t>
      </w:r>
      <w:r>
        <w:rPr>
          <w:sz w:val="22"/>
          <w:szCs w:val="22"/>
        </w:rPr>
        <w:t>only</w:t>
      </w:r>
      <w:r w:rsidRPr="0092112F">
        <w:rPr>
          <w:sz w:val="22"/>
          <w:szCs w:val="22"/>
        </w:rPr>
        <w:t xml:space="preserve"> right</w:t>
      </w:r>
    </w:p>
    <w:p w14:paraId="145554B8" w14:textId="77777777" w:rsidR="0092112F" w:rsidRDefault="0092112F" w:rsidP="0092112F">
      <w:pPr>
        <w:pStyle w:val="p1"/>
        <w:spacing w:line="360" w:lineRule="auto"/>
        <w:jc w:val="both"/>
      </w:pPr>
    </w:p>
    <w:p w14:paraId="0A7A0607" w14:textId="4B81F187" w:rsidR="0092112F" w:rsidRDefault="0092112F" w:rsidP="0092112F">
      <w:pPr>
        <w:pStyle w:val="p1"/>
        <w:spacing w:line="360" w:lineRule="auto"/>
        <w:jc w:val="both"/>
      </w:pPr>
      <w:r>
        <w:t>Evaluation on a separate parent dataset further highlights differences in performance. While the physics-based method maintains low misorientation error, indicating correct crystallographic matching, the hybrid approach exhibits large spatial errors. The model is incredibly good at pointing out no match, but horrible at finding true match</w:t>
      </w:r>
    </w:p>
    <w:p w14:paraId="0645FD62" w14:textId="269A23D9" w:rsidR="0092112F" w:rsidRDefault="0092112F" w:rsidP="0092112F">
      <w:pPr>
        <w:pStyle w:val="p1"/>
        <w:spacing w:line="360" w:lineRule="auto"/>
        <w:jc w:val="center"/>
      </w:pPr>
      <w:r w:rsidRPr="0092112F">
        <w:rPr>
          <w:noProof/>
        </w:rPr>
        <w:drawing>
          <wp:inline distT="0" distB="0" distL="0" distR="0" wp14:anchorId="363DA502" wp14:editId="73AD04BE">
            <wp:extent cx="2588029" cy="2112203"/>
            <wp:effectExtent l="0" t="0" r="3175" b="0"/>
            <wp:docPr id="9401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3147" name=""/>
                    <pic:cNvPicPr/>
                  </pic:nvPicPr>
                  <pic:blipFill>
                    <a:blip r:embed="rId10"/>
                    <a:stretch>
                      <a:fillRect/>
                    </a:stretch>
                  </pic:blipFill>
                  <pic:spPr>
                    <a:xfrm>
                      <a:off x="0" y="0"/>
                      <a:ext cx="2597100" cy="2119607"/>
                    </a:xfrm>
                    <a:prstGeom prst="rect">
                      <a:avLst/>
                    </a:prstGeom>
                  </pic:spPr>
                </pic:pic>
              </a:graphicData>
            </a:graphic>
          </wp:inline>
        </w:drawing>
      </w:r>
      <w:r w:rsidRPr="0092112F">
        <w:rPr>
          <w:noProof/>
        </w:rPr>
        <w:drawing>
          <wp:inline distT="0" distB="0" distL="0" distR="0" wp14:anchorId="0CE1576E" wp14:editId="660BE4EE">
            <wp:extent cx="2546110" cy="2123661"/>
            <wp:effectExtent l="0" t="0" r="0" b="0"/>
            <wp:docPr id="200793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32223" name=""/>
                    <pic:cNvPicPr/>
                  </pic:nvPicPr>
                  <pic:blipFill>
                    <a:blip r:embed="rId11"/>
                    <a:stretch>
                      <a:fillRect/>
                    </a:stretch>
                  </pic:blipFill>
                  <pic:spPr>
                    <a:xfrm>
                      <a:off x="0" y="0"/>
                      <a:ext cx="2550006" cy="2126910"/>
                    </a:xfrm>
                    <a:prstGeom prst="rect">
                      <a:avLst/>
                    </a:prstGeom>
                  </pic:spPr>
                </pic:pic>
              </a:graphicData>
            </a:graphic>
          </wp:inline>
        </w:drawing>
      </w:r>
    </w:p>
    <w:p w14:paraId="641E83CB" w14:textId="0B4110F5" w:rsidR="0092112F" w:rsidRPr="0092112F" w:rsidRDefault="0092112F" w:rsidP="0092112F">
      <w:pPr>
        <w:pStyle w:val="p1"/>
        <w:spacing w:line="360" w:lineRule="auto"/>
        <w:jc w:val="center"/>
        <w:rPr>
          <w:sz w:val="22"/>
          <w:szCs w:val="22"/>
        </w:rPr>
      </w:pPr>
      <w:r w:rsidRPr="0092112F">
        <w:rPr>
          <w:sz w:val="22"/>
          <w:szCs w:val="22"/>
        </w:rPr>
        <w:t>Figure 5: Confusion matrix</w:t>
      </w:r>
    </w:p>
    <w:p w14:paraId="2887929D" w14:textId="25B49D65" w:rsidR="0092112F" w:rsidRPr="0092112F" w:rsidRDefault="0092112F" w:rsidP="0092112F">
      <w:pPr>
        <w:pStyle w:val="p2"/>
        <w:spacing w:line="360" w:lineRule="auto"/>
        <w:jc w:val="both"/>
      </w:pPr>
      <w:r>
        <w:t>These results indicate that the proposed physics-based approach provides more reliable grain correspondence and spatial reconstruction compared to data-driven alternatives under limited data conditions.</w:t>
      </w:r>
    </w:p>
    <w:p w14:paraId="14A2E911" w14:textId="77777777" w:rsidR="0092112F" w:rsidRDefault="006647DF" w:rsidP="0092112F">
      <w:pPr>
        <w:pStyle w:val="p1"/>
        <w:spacing w:line="360" w:lineRule="auto"/>
        <w:rPr>
          <w:b/>
          <w:bCs/>
          <w:sz w:val="28"/>
          <w:szCs w:val="28"/>
        </w:rPr>
      </w:pPr>
      <w:r w:rsidRPr="006647DF">
        <w:rPr>
          <w:b/>
          <w:bCs/>
          <w:sz w:val="28"/>
          <w:szCs w:val="28"/>
        </w:rPr>
        <w:t>Discussion</w:t>
      </w:r>
      <w:r w:rsidR="001B71CA">
        <w:rPr>
          <w:b/>
          <w:bCs/>
          <w:sz w:val="28"/>
          <w:szCs w:val="28"/>
        </w:rPr>
        <w:t>:</w:t>
      </w:r>
    </w:p>
    <w:p w14:paraId="7AAE7CAA" w14:textId="74B875FA" w:rsidR="0092112F" w:rsidRPr="0092112F" w:rsidRDefault="0092112F" w:rsidP="0092112F">
      <w:pPr>
        <w:pStyle w:val="p1"/>
        <w:spacing w:line="360" w:lineRule="auto"/>
        <w:jc w:val="both"/>
        <w:rPr>
          <w:b/>
          <w:bCs/>
          <w:sz w:val="28"/>
          <w:szCs w:val="28"/>
        </w:rPr>
      </w:pPr>
      <w:r>
        <w:t>The results showed that EBSD stitching is strongly constrained by microstructure physics such as crystallographic and spatial relationships. The physics-based approach performs well because it is directly based on these constraints through orientation consistency, spatial proximity, and confidence index filtering.</w:t>
      </w:r>
    </w:p>
    <w:p w14:paraId="385BC23C" w14:textId="407AFDE6" w:rsidR="0092112F" w:rsidRDefault="0092112F" w:rsidP="0092112F">
      <w:pPr>
        <w:pStyle w:val="p1"/>
        <w:spacing w:line="360" w:lineRule="auto"/>
        <w:jc w:val="both"/>
      </w:pPr>
      <w:r>
        <w:t xml:space="preserve">Although the GATv2 model should perform </w:t>
      </w:r>
      <w:proofErr w:type="gramStart"/>
      <w:r>
        <w:t>really well</w:t>
      </w:r>
      <w:proofErr w:type="gramEnd"/>
      <w:r>
        <w:t xml:space="preserve"> in theory for graph-structured data such as EBSD maps, its performance is heavily limited by the amount of training data available and the inherent structure of the sample. The model struggles to generalize beyond the training dataset, </w:t>
      </w:r>
      <w:r>
        <w:lastRenderedPageBreak/>
        <w:t>causing a poor matching accuracy and unstable predictions. This shows that the learning-based approach is unable to fully capture the physical constraints governing equations.</w:t>
      </w:r>
    </w:p>
    <w:p w14:paraId="68CE53B8" w14:textId="56B305A0" w:rsidR="0092112F" w:rsidRDefault="0092112F" w:rsidP="0092112F">
      <w:pPr>
        <w:pStyle w:val="p1"/>
        <w:spacing w:line="360" w:lineRule="auto"/>
        <w:jc w:val="both"/>
      </w:pPr>
      <w:r>
        <w:t>The hybrid gated fusion approach partially improves stability by incorporating physics-based information, but it still fails to provide an accurate spatial reconstruction. The large coordinate errors mean that even when orientation matching is reasonable, the geometric alignment remains very sensitive to insufficient constraints and a lack of training data.</w:t>
      </w:r>
    </w:p>
    <w:p w14:paraId="51ADE3C8" w14:textId="170840E2" w:rsidR="0092112F" w:rsidRDefault="0092112F" w:rsidP="0092112F">
      <w:pPr>
        <w:pStyle w:val="p1"/>
        <w:spacing w:line="360" w:lineRule="auto"/>
        <w:jc w:val="both"/>
      </w:pPr>
      <w:r>
        <w:t>The theme throughout is that misorientation error remains relatively low even in cases where spatial reconstruction fails. This indicates that crystallographic matching alone is not enough for accurate stitching and must be combined with robust geometric alignment methods. Therefore, the primary limitation in EBSD stitching lies not in identifying grain identity, but in accurately reconstructing spatial relationships under distortion.</w:t>
      </w:r>
    </w:p>
    <w:p w14:paraId="2C951BD2" w14:textId="38872CBF" w:rsidR="0092112F" w:rsidRPr="0092112F" w:rsidRDefault="0092112F" w:rsidP="0092112F">
      <w:pPr>
        <w:pStyle w:val="p2"/>
        <w:spacing w:line="360" w:lineRule="auto"/>
        <w:jc w:val="both"/>
      </w:pPr>
      <w:r>
        <w:t>Overall, the results suggest that physics-based approaches are way more effective than machine learning models for EBSD stitching in data-limited scenarios. The strong constraints introduced by crystallography and spatial continuity reduce the solution enough that rule-based methods can easily outperform more complex models.</w:t>
      </w:r>
    </w:p>
    <w:p w14:paraId="7A864D37" w14:textId="147DA7EB" w:rsidR="006647DF" w:rsidRPr="006647DF" w:rsidRDefault="006647DF" w:rsidP="00813BED">
      <w:pPr>
        <w:pStyle w:val="p1"/>
        <w:spacing w:line="360" w:lineRule="auto"/>
        <w:rPr>
          <w:b/>
          <w:bCs/>
          <w:sz w:val="28"/>
          <w:szCs w:val="28"/>
        </w:rPr>
      </w:pPr>
      <w:r w:rsidRPr="006647DF">
        <w:rPr>
          <w:b/>
          <w:bCs/>
          <w:sz w:val="28"/>
          <w:szCs w:val="28"/>
        </w:rPr>
        <w:t>Conclusion</w:t>
      </w:r>
      <w:r w:rsidR="001B71CA">
        <w:rPr>
          <w:b/>
          <w:bCs/>
          <w:sz w:val="28"/>
          <w:szCs w:val="28"/>
        </w:rPr>
        <w:t>:</w:t>
      </w:r>
    </w:p>
    <w:p w14:paraId="3D0D5D59" w14:textId="395BD9A7" w:rsidR="0092112F" w:rsidRDefault="0092112F" w:rsidP="0092112F">
      <w:pPr>
        <w:pStyle w:val="p1"/>
        <w:spacing w:line="360" w:lineRule="auto"/>
        <w:jc w:val="both"/>
      </w:pPr>
      <w:r>
        <w:t>In this paper, a physics-based grain matching framework for EBSD map stitching was developed using crystallographic consistency, spatial proximity, and confidence index constraints. The method was compared with a graph attention network (GATv2) and a hybrid gated fusion approach.</w:t>
      </w:r>
    </w:p>
    <w:p w14:paraId="44C2FF04" w14:textId="7AF78E29" w:rsidR="0092112F" w:rsidRDefault="0092112F" w:rsidP="0092112F">
      <w:pPr>
        <w:pStyle w:val="p1"/>
        <w:spacing w:line="360" w:lineRule="auto"/>
        <w:jc w:val="both"/>
      </w:pPr>
      <w:r>
        <w:t>Results show that the proposed method achieves better matching accuracy and improved stability compared to data-driven models. While the GATv2 model provides a flexible framework for learning grain relationships, its performance is limited by a lack of training data and the strong physical constraints of the problem. The hybrid approach improves stability but does not surpass the physics-based method.</w:t>
      </w:r>
    </w:p>
    <w:p w14:paraId="07BE1493" w14:textId="77777777" w:rsidR="0092112F" w:rsidRDefault="0092112F" w:rsidP="0092112F">
      <w:pPr>
        <w:pStyle w:val="p2"/>
      </w:pPr>
    </w:p>
    <w:p w14:paraId="2227EFE5" w14:textId="5C03E93B" w:rsidR="0092112F" w:rsidRDefault="0092112F" w:rsidP="0092112F">
      <w:pPr>
        <w:pStyle w:val="p2"/>
        <w:spacing w:line="360" w:lineRule="auto"/>
        <w:jc w:val="both"/>
      </w:pPr>
      <w:r>
        <w:lastRenderedPageBreak/>
        <w:t>These findings prove that EBSD stitching is fundamentally governed by crystallographic and geometric constraints, and that rule-based methods provide an efficient and reliable solution under practical conditions. Future work may explore hybrid approaches with larger datasets and more advanced geometric correction models to improve performance in complex microstructures.</w:t>
      </w:r>
    </w:p>
    <w:p w14:paraId="31566CD8" w14:textId="77777777" w:rsidR="0047138D" w:rsidRPr="00A91F8B" w:rsidRDefault="0047138D" w:rsidP="00813BED">
      <w:pPr>
        <w:pStyle w:val="p1"/>
        <w:spacing w:line="360" w:lineRule="auto"/>
        <w:jc w:val="both"/>
      </w:pPr>
    </w:p>
    <w:sectPr w:rsidR="0047138D" w:rsidRPr="00A91F8B" w:rsidSect="00A91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314BB"/>
    <w:multiLevelType w:val="multilevel"/>
    <w:tmpl w:val="67A4939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96F97"/>
    <w:multiLevelType w:val="multilevel"/>
    <w:tmpl w:val="00CAA46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497728">
    <w:abstractNumId w:val="0"/>
  </w:num>
  <w:num w:numId="2" w16cid:durableId="1936210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DF"/>
    <w:rsid w:val="00084232"/>
    <w:rsid w:val="0018736F"/>
    <w:rsid w:val="001B71CA"/>
    <w:rsid w:val="002D4A32"/>
    <w:rsid w:val="00352812"/>
    <w:rsid w:val="00432233"/>
    <w:rsid w:val="0047138D"/>
    <w:rsid w:val="004A74F2"/>
    <w:rsid w:val="005175DF"/>
    <w:rsid w:val="005E0385"/>
    <w:rsid w:val="005F039B"/>
    <w:rsid w:val="006578F0"/>
    <w:rsid w:val="006647DF"/>
    <w:rsid w:val="007F0AC7"/>
    <w:rsid w:val="00813BED"/>
    <w:rsid w:val="008204F3"/>
    <w:rsid w:val="008B5A8E"/>
    <w:rsid w:val="00900B25"/>
    <w:rsid w:val="00916759"/>
    <w:rsid w:val="0092112F"/>
    <w:rsid w:val="00941C80"/>
    <w:rsid w:val="00942A28"/>
    <w:rsid w:val="00954BFD"/>
    <w:rsid w:val="00A26247"/>
    <w:rsid w:val="00A47911"/>
    <w:rsid w:val="00A91F8B"/>
    <w:rsid w:val="00A93296"/>
    <w:rsid w:val="00AA69CB"/>
    <w:rsid w:val="00AC1B68"/>
    <w:rsid w:val="00B84874"/>
    <w:rsid w:val="00C12438"/>
    <w:rsid w:val="00C33D9F"/>
    <w:rsid w:val="00C95F46"/>
    <w:rsid w:val="00D21439"/>
    <w:rsid w:val="00DD3B0A"/>
    <w:rsid w:val="00E906FE"/>
    <w:rsid w:val="00EC52B2"/>
    <w:rsid w:val="00F94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3404"/>
  <w15:chartTrackingRefBased/>
  <w15:docId w15:val="{86C9543F-EAB1-EA4F-95E7-4BD6F467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DF"/>
    <w:rPr>
      <w:rFonts w:eastAsiaTheme="majorEastAsia" w:cstheme="majorBidi"/>
      <w:color w:val="272727" w:themeColor="text1" w:themeTint="D8"/>
    </w:rPr>
  </w:style>
  <w:style w:type="paragraph" w:styleId="Title">
    <w:name w:val="Title"/>
    <w:basedOn w:val="Normal"/>
    <w:next w:val="Normal"/>
    <w:link w:val="TitleChar"/>
    <w:uiPriority w:val="10"/>
    <w:qFormat/>
    <w:rsid w:val="00517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DF"/>
    <w:pPr>
      <w:spacing w:before="160"/>
      <w:jc w:val="center"/>
    </w:pPr>
    <w:rPr>
      <w:i/>
      <w:iCs/>
      <w:color w:val="404040" w:themeColor="text1" w:themeTint="BF"/>
    </w:rPr>
  </w:style>
  <w:style w:type="character" w:customStyle="1" w:styleId="QuoteChar">
    <w:name w:val="Quote Char"/>
    <w:basedOn w:val="DefaultParagraphFont"/>
    <w:link w:val="Quote"/>
    <w:uiPriority w:val="29"/>
    <w:rsid w:val="005175DF"/>
    <w:rPr>
      <w:i/>
      <w:iCs/>
      <w:color w:val="404040" w:themeColor="text1" w:themeTint="BF"/>
    </w:rPr>
  </w:style>
  <w:style w:type="paragraph" w:styleId="ListParagraph">
    <w:name w:val="List Paragraph"/>
    <w:basedOn w:val="Normal"/>
    <w:uiPriority w:val="34"/>
    <w:qFormat/>
    <w:rsid w:val="005175DF"/>
    <w:pPr>
      <w:ind w:left="720"/>
      <w:contextualSpacing/>
    </w:pPr>
  </w:style>
  <w:style w:type="character" w:styleId="IntenseEmphasis">
    <w:name w:val="Intense Emphasis"/>
    <w:basedOn w:val="DefaultParagraphFont"/>
    <w:uiPriority w:val="21"/>
    <w:qFormat/>
    <w:rsid w:val="005175DF"/>
    <w:rPr>
      <w:i/>
      <w:iCs/>
      <w:color w:val="0F4761" w:themeColor="accent1" w:themeShade="BF"/>
    </w:rPr>
  </w:style>
  <w:style w:type="paragraph" w:styleId="IntenseQuote">
    <w:name w:val="Intense Quote"/>
    <w:basedOn w:val="Normal"/>
    <w:next w:val="Normal"/>
    <w:link w:val="IntenseQuoteChar"/>
    <w:uiPriority w:val="30"/>
    <w:qFormat/>
    <w:rsid w:val="00517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5DF"/>
    <w:rPr>
      <w:i/>
      <w:iCs/>
      <w:color w:val="0F4761" w:themeColor="accent1" w:themeShade="BF"/>
    </w:rPr>
  </w:style>
  <w:style w:type="character" w:styleId="IntenseReference">
    <w:name w:val="Intense Reference"/>
    <w:basedOn w:val="DefaultParagraphFont"/>
    <w:uiPriority w:val="32"/>
    <w:qFormat/>
    <w:rsid w:val="005175DF"/>
    <w:rPr>
      <w:b/>
      <w:bCs/>
      <w:smallCaps/>
      <w:color w:val="0F4761" w:themeColor="accent1" w:themeShade="BF"/>
      <w:spacing w:val="5"/>
    </w:rPr>
  </w:style>
  <w:style w:type="paragraph" w:customStyle="1" w:styleId="p1">
    <w:name w:val="p1"/>
    <w:basedOn w:val="Normal"/>
    <w:rsid w:val="005175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84874"/>
  </w:style>
  <w:style w:type="paragraph" w:customStyle="1" w:styleId="p2">
    <w:name w:val="p2"/>
    <w:basedOn w:val="Normal"/>
    <w:rsid w:val="00B848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C1B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AC1B68"/>
    <w:rPr>
      <w:color w:val="666666"/>
    </w:rPr>
  </w:style>
  <w:style w:type="character" w:styleId="HTMLCode">
    <w:name w:val="HTML Code"/>
    <w:basedOn w:val="DefaultParagraphFont"/>
    <w:uiPriority w:val="99"/>
    <w:semiHidden/>
    <w:unhideWhenUsed/>
    <w:rsid w:val="00813BED"/>
    <w:rPr>
      <w:rFonts w:ascii="Courier New" w:eastAsia="Times New Roman" w:hAnsi="Courier New" w:cs="Courier New"/>
      <w:sz w:val="20"/>
      <w:szCs w:val="20"/>
    </w:rPr>
  </w:style>
  <w:style w:type="paragraph" w:customStyle="1" w:styleId="p4">
    <w:name w:val="p4"/>
    <w:basedOn w:val="Normal"/>
    <w:rsid w:val="00813B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2112F"/>
  </w:style>
  <w:style w:type="character" w:customStyle="1" w:styleId="s2">
    <w:name w:val="s2"/>
    <w:basedOn w:val="DefaultParagraphFont"/>
    <w:rsid w:val="00921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12</Pages>
  <Words>1845</Words>
  <Characters>11257</Characters>
  <Application>Microsoft Office Word</Application>
  <DocSecurity>0</DocSecurity>
  <Lines>200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Van Der Meer</dc:creator>
  <cp:keywords/>
  <dc:description/>
  <cp:lastModifiedBy>Jin, John</cp:lastModifiedBy>
  <cp:revision>4</cp:revision>
  <cp:lastPrinted>2026-05-05T06:50:00Z</cp:lastPrinted>
  <dcterms:created xsi:type="dcterms:W3CDTF">2026-05-05T02:21:00Z</dcterms:created>
  <dcterms:modified xsi:type="dcterms:W3CDTF">2026-06-15T22:27:00Z</dcterms:modified>
</cp:coreProperties>
</file>