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4224599"/>
        <w:docPartObj>
          <w:docPartGallery w:val="Cover Pages"/>
          <w:docPartUnique/>
        </w:docPartObj>
      </w:sdtPr>
      <w:sdtEndPr/>
      <w:sdtContent>
        <w:p w14:paraId="0836E4F7" w14:textId="0770A9BD" w:rsidR="00384474" w:rsidRDefault="003844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CFA79D3" wp14:editId="70205F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B625AF" id="Groe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50D03DB" wp14:editId="7F59AC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8F064C" w14:textId="4DBA5380" w:rsidR="00384474" w:rsidRDefault="0038447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Jochem van Kranenburg en Joshua van Ree</w:t>
                                    </w:r>
                                  </w:p>
                                </w:sdtContent>
                              </w:sdt>
                              <w:p w14:paraId="67F17D21" w14:textId="77777777" w:rsidR="00384474" w:rsidRDefault="0010486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447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0D03D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8F064C" w14:textId="4DBA5380" w:rsidR="00384474" w:rsidRDefault="0038447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Jochem van Kranenburg en Joshua van Ree</w:t>
                              </w:r>
                            </w:p>
                          </w:sdtContent>
                        </w:sdt>
                        <w:p w14:paraId="67F17D21" w14:textId="77777777" w:rsidR="00384474" w:rsidRDefault="0010486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8447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41FA3C" wp14:editId="342988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6F4F3C" w14:textId="1ACAB4A3" w:rsidR="00384474" w:rsidRDefault="00384474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Inhoud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63F8696" w14:textId="77777777" w:rsidR="00384474" w:rsidRDefault="0038447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[Trek de aandacht van uw lezer met een interessante samenvatting. Dit is meestal een kort overzicht van het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Wanneer u uw inhoud wilt toevoegen, klikt u hier en begint u te typen.]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41FA3C" id="Tekstvak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416F4F3C" w14:textId="1ACAB4A3" w:rsidR="00384474" w:rsidRDefault="00384474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Inhoud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63F8696" w14:textId="77777777" w:rsidR="00384474" w:rsidRDefault="0038447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[Trek de aandacht van uw lezer met een interessante samenvatting. Dit is meestal een kort overzicht van het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Wanneer u uw inhoud wilt toevoegen, klikt u hier en begint u te typen.]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86CDCCA" wp14:editId="435F1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D567C2" w14:textId="1ADC5520" w:rsidR="00384474" w:rsidRDefault="0010486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8447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Implementatieplan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FA5DD6" w14:textId="54A3A2A5" w:rsidR="00384474" w:rsidRDefault="0038447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Edge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Detection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6CDCCA" id="Tekstvak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62D567C2" w14:textId="1ADC5520" w:rsidR="00384474" w:rsidRDefault="0010486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8447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Implementatieplan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FA5DD6" w14:textId="54A3A2A5" w:rsidR="00384474" w:rsidRDefault="0038447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Edge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Detection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8AF933" w14:textId="31B40A91" w:rsidR="00384474" w:rsidRDefault="0038447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1446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981FB3" w14:textId="228DCDA7" w:rsidR="005328B9" w:rsidRDefault="005328B9">
          <w:pPr>
            <w:pStyle w:val="Kopvaninhoudsopgave"/>
          </w:pPr>
          <w:r>
            <w:t>Inhoud</w:t>
          </w:r>
        </w:p>
        <w:p w14:paraId="00EB2896" w14:textId="2FA9A017" w:rsidR="005328B9" w:rsidRDefault="005328B9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97565" w:history="1">
            <w:r w:rsidRPr="002000B8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B059" w14:textId="4A5C2B35" w:rsidR="005328B9" w:rsidRDefault="0010486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2497566" w:history="1">
            <w:r w:rsidR="005328B9" w:rsidRPr="002000B8">
              <w:rPr>
                <w:rStyle w:val="Hyperlink"/>
                <w:noProof/>
              </w:rPr>
              <w:t>Methoden</w:t>
            </w:r>
            <w:r w:rsidR="005328B9">
              <w:rPr>
                <w:noProof/>
                <w:webHidden/>
              </w:rPr>
              <w:tab/>
            </w:r>
            <w:r w:rsidR="005328B9">
              <w:rPr>
                <w:noProof/>
                <w:webHidden/>
              </w:rPr>
              <w:fldChar w:fldCharType="begin"/>
            </w:r>
            <w:r w:rsidR="005328B9">
              <w:rPr>
                <w:noProof/>
                <w:webHidden/>
              </w:rPr>
              <w:instrText xml:space="preserve"> PAGEREF _Toc32497566 \h </w:instrText>
            </w:r>
            <w:r w:rsidR="005328B9">
              <w:rPr>
                <w:noProof/>
                <w:webHidden/>
              </w:rPr>
            </w:r>
            <w:r w:rsidR="005328B9">
              <w:rPr>
                <w:noProof/>
                <w:webHidden/>
              </w:rPr>
              <w:fldChar w:fldCharType="separate"/>
            </w:r>
            <w:r w:rsidR="005328B9">
              <w:rPr>
                <w:noProof/>
                <w:webHidden/>
              </w:rPr>
              <w:t>2</w:t>
            </w:r>
            <w:r w:rsidR="005328B9">
              <w:rPr>
                <w:noProof/>
                <w:webHidden/>
              </w:rPr>
              <w:fldChar w:fldCharType="end"/>
            </w:r>
          </w:hyperlink>
        </w:p>
        <w:p w14:paraId="5BFA2677" w14:textId="15FFD5D9" w:rsidR="005328B9" w:rsidRDefault="0010486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2497567" w:history="1">
            <w:r w:rsidR="005328B9" w:rsidRPr="002000B8">
              <w:rPr>
                <w:rStyle w:val="Hyperlink"/>
                <w:noProof/>
              </w:rPr>
              <w:t>Keuze</w:t>
            </w:r>
            <w:r w:rsidR="005328B9">
              <w:rPr>
                <w:noProof/>
                <w:webHidden/>
              </w:rPr>
              <w:tab/>
            </w:r>
            <w:r w:rsidR="005328B9">
              <w:rPr>
                <w:noProof/>
                <w:webHidden/>
              </w:rPr>
              <w:fldChar w:fldCharType="begin"/>
            </w:r>
            <w:r w:rsidR="005328B9">
              <w:rPr>
                <w:noProof/>
                <w:webHidden/>
              </w:rPr>
              <w:instrText xml:space="preserve"> PAGEREF _Toc32497567 \h </w:instrText>
            </w:r>
            <w:r w:rsidR="005328B9">
              <w:rPr>
                <w:noProof/>
                <w:webHidden/>
              </w:rPr>
            </w:r>
            <w:r w:rsidR="005328B9">
              <w:rPr>
                <w:noProof/>
                <w:webHidden/>
              </w:rPr>
              <w:fldChar w:fldCharType="separate"/>
            </w:r>
            <w:r w:rsidR="005328B9">
              <w:rPr>
                <w:noProof/>
                <w:webHidden/>
              </w:rPr>
              <w:t>2</w:t>
            </w:r>
            <w:r w:rsidR="005328B9">
              <w:rPr>
                <w:noProof/>
                <w:webHidden/>
              </w:rPr>
              <w:fldChar w:fldCharType="end"/>
            </w:r>
          </w:hyperlink>
        </w:p>
        <w:p w14:paraId="26A28A42" w14:textId="5922CF86" w:rsidR="005328B9" w:rsidRDefault="0010486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2497568" w:history="1">
            <w:r w:rsidR="005328B9" w:rsidRPr="002000B8">
              <w:rPr>
                <w:rStyle w:val="Hyperlink"/>
                <w:noProof/>
              </w:rPr>
              <w:t>Implementatie</w:t>
            </w:r>
            <w:r w:rsidR="005328B9">
              <w:rPr>
                <w:noProof/>
                <w:webHidden/>
              </w:rPr>
              <w:tab/>
            </w:r>
            <w:r w:rsidR="005328B9">
              <w:rPr>
                <w:noProof/>
                <w:webHidden/>
              </w:rPr>
              <w:fldChar w:fldCharType="begin"/>
            </w:r>
            <w:r w:rsidR="005328B9">
              <w:rPr>
                <w:noProof/>
                <w:webHidden/>
              </w:rPr>
              <w:instrText xml:space="preserve"> PAGEREF _Toc32497568 \h </w:instrText>
            </w:r>
            <w:r w:rsidR="005328B9">
              <w:rPr>
                <w:noProof/>
                <w:webHidden/>
              </w:rPr>
            </w:r>
            <w:r w:rsidR="005328B9">
              <w:rPr>
                <w:noProof/>
                <w:webHidden/>
              </w:rPr>
              <w:fldChar w:fldCharType="separate"/>
            </w:r>
            <w:r w:rsidR="005328B9">
              <w:rPr>
                <w:noProof/>
                <w:webHidden/>
              </w:rPr>
              <w:t>2</w:t>
            </w:r>
            <w:r w:rsidR="005328B9">
              <w:rPr>
                <w:noProof/>
                <w:webHidden/>
              </w:rPr>
              <w:fldChar w:fldCharType="end"/>
            </w:r>
          </w:hyperlink>
        </w:p>
        <w:p w14:paraId="449ED673" w14:textId="4B6E7590" w:rsidR="005328B9" w:rsidRDefault="0010486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2497569" w:history="1">
            <w:r w:rsidR="005328B9" w:rsidRPr="002000B8">
              <w:rPr>
                <w:rStyle w:val="Hyperlink"/>
                <w:noProof/>
              </w:rPr>
              <w:t>Evaluatie</w:t>
            </w:r>
            <w:r w:rsidR="005328B9">
              <w:rPr>
                <w:noProof/>
                <w:webHidden/>
              </w:rPr>
              <w:tab/>
            </w:r>
            <w:r w:rsidR="005328B9">
              <w:rPr>
                <w:noProof/>
                <w:webHidden/>
              </w:rPr>
              <w:fldChar w:fldCharType="begin"/>
            </w:r>
            <w:r w:rsidR="005328B9">
              <w:rPr>
                <w:noProof/>
                <w:webHidden/>
              </w:rPr>
              <w:instrText xml:space="preserve"> PAGEREF _Toc32497569 \h </w:instrText>
            </w:r>
            <w:r w:rsidR="005328B9">
              <w:rPr>
                <w:noProof/>
                <w:webHidden/>
              </w:rPr>
            </w:r>
            <w:r w:rsidR="005328B9">
              <w:rPr>
                <w:noProof/>
                <w:webHidden/>
              </w:rPr>
              <w:fldChar w:fldCharType="separate"/>
            </w:r>
            <w:r w:rsidR="005328B9">
              <w:rPr>
                <w:noProof/>
                <w:webHidden/>
              </w:rPr>
              <w:t>2</w:t>
            </w:r>
            <w:r w:rsidR="005328B9">
              <w:rPr>
                <w:noProof/>
                <w:webHidden/>
              </w:rPr>
              <w:fldChar w:fldCharType="end"/>
            </w:r>
          </w:hyperlink>
        </w:p>
        <w:p w14:paraId="6E04E5AC" w14:textId="67A0E569" w:rsidR="005328B9" w:rsidRDefault="005328B9">
          <w:r>
            <w:rPr>
              <w:b/>
              <w:bCs/>
            </w:rPr>
            <w:fldChar w:fldCharType="end"/>
          </w:r>
        </w:p>
      </w:sdtContent>
    </w:sdt>
    <w:p w14:paraId="5FFB20C5" w14:textId="77777777" w:rsidR="005328B9" w:rsidRDefault="005328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CB7693" w14:textId="6BA2CF64" w:rsidR="005328B9" w:rsidRDefault="005328B9" w:rsidP="005328B9">
      <w:pPr>
        <w:pStyle w:val="Kop1"/>
      </w:pPr>
      <w:bookmarkStart w:id="0" w:name="_Toc32497565"/>
      <w:r>
        <w:lastRenderedPageBreak/>
        <w:t>Doel</w:t>
      </w:r>
      <w:bookmarkEnd w:id="0"/>
    </w:p>
    <w:p w14:paraId="15538B02" w14:textId="77777777" w:rsidR="00CC7642" w:rsidRDefault="009E2A6F" w:rsidP="00276B36">
      <w:r>
        <w:t>Het doel van deze implementatie</w:t>
      </w:r>
      <w:r w:rsidR="005D3B11">
        <w:t xml:space="preserve"> is </w:t>
      </w:r>
      <w:r w:rsidR="00D57829">
        <w:t xml:space="preserve">het accuraat kunnen herkennen </w:t>
      </w:r>
      <w:r w:rsidR="001F3A04">
        <w:t xml:space="preserve">van </w:t>
      </w:r>
      <w:r w:rsidR="00484E11">
        <w:t xml:space="preserve">gezichten </w:t>
      </w:r>
      <w:r w:rsidR="00F65538">
        <w:t>zodat een alarmsysteem</w:t>
      </w:r>
      <w:r w:rsidR="001F3A04">
        <w:t xml:space="preserve"> niet afgaat wanneer de eigenaar binnenkomt</w:t>
      </w:r>
      <w:r w:rsidR="00653D8A">
        <w:t>, maar wel afgaat bij een inbreker</w:t>
      </w:r>
      <w:r w:rsidR="005D3B11">
        <w:t>.</w:t>
      </w:r>
      <w:r w:rsidR="00653D8A">
        <w:t xml:space="preserve"> Accuraatheid is van belang aangezien het afgaan van een alarm </w:t>
      </w:r>
      <w:r w:rsidR="000421C1">
        <w:t>ongewenst is bij thuiskomst; laat staan wanneer er een koppeling is met de hulpdiensten.</w:t>
      </w:r>
    </w:p>
    <w:p w14:paraId="35B51BE5" w14:textId="2E3DAF93" w:rsidR="00276B36" w:rsidRDefault="00BB2C6C" w:rsidP="00276B36">
      <w:r>
        <w:t xml:space="preserve">In de huidige resultaten van </w:t>
      </w:r>
      <w:r w:rsidR="00E73A43">
        <w:t xml:space="preserve">de </w:t>
      </w:r>
      <w:proofErr w:type="spellStart"/>
      <w:r w:rsidR="00E73A43">
        <w:t>edges</w:t>
      </w:r>
      <w:proofErr w:type="spellEnd"/>
      <w:r w:rsidR="00E73A43">
        <w:t xml:space="preserve"> detecterende code is redelijk wat ruis zichtbaar; door dit te verwijderen</w:t>
      </w:r>
      <w:r w:rsidR="004E760C">
        <w:t xml:space="preserve"> vermoeden we dat de accuraatheid en wellicht ook de snelheid toeneemt.</w:t>
      </w:r>
    </w:p>
    <w:p w14:paraId="49F07872" w14:textId="71612F9D" w:rsidR="004354D9" w:rsidRPr="00276B36" w:rsidRDefault="004354D9" w:rsidP="00276B36">
      <w:r>
        <w:t xml:space="preserve">Het doel komt dan ook neer op het </w:t>
      </w:r>
      <w:r w:rsidR="0032648B">
        <w:t>verhogen van de accuraatheid</w:t>
      </w:r>
      <w:r>
        <w:t xml:space="preserve"> </w:t>
      </w:r>
      <w:r w:rsidR="00C7545C">
        <w:t xml:space="preserve">met behulp van betere </w:t>
      </w:r>
      <w:proofErr w:type="spellStart"/>
      <w:r w:rsidR="00C7545C">
        <w:t>edge</w:t>
      </w:r>
      <w:proofErr w:type="spellEnd"/>
      <w:r w:rsidR="00C7545C">
        <w:t xml:space="preserve"> </w:t>
      </w:r>
      <w:proofErr w:type="spellStart"/>
      <w:r w:rsidR="00C7545C">
        <w:t>detection</w:t>
      </w:r>
      <w:proofErr w:type="spellEnd"/>
      <w:r w:rsidR="00624393">
        <w:t xml:space="preserve"> om gezichten accurater en </w:t>
      </w:r>
      <w:r w:rsidR="0086062E">
        <w:t xml:space="preserve">binnen </w:t>
      </w:r>
      <w:r w:rsidR="005F72E2">
        <w:t xml:space="preserve">een voor deze toepassing </w:t>
      </w:r>
      <w:r w:rsidR="0086062E">
        <w:t>acceptabele</w:t>
      </w:r>
      <w:r w:rsidR="009B1D44">
        <w:t xml:space="preserve"> tijd</w:t>
      </w:r>
      <w:r w:rsidR="00624393">
        <w:t xml:space="preserve"> te kunnen herkennen.</w:t>
      </w:r>
    </w:p>
    <w:p w14:paraId="1F9E122B" w14:textId="60071CC6" w:rsidR="002D704C" w:rsidRDefault="005328B9" w:rsidP="00B947D9">
      <w:pPr>
        <w:pStyle w:val="Kop1"/>
      </w:pPr>
      <w:bookmarkStart w:id="1" w:name="_Toc32497566"/>
      <w:r>
        <w:t>Methoden</w:t>
      </w:r>
      <w:bookmarkEnd w:id="1"/>
    </w:p>
    <w:p w14:paraId="2FF7A8F6" w14:textId="71B237CD" w:rsidR="006A4CF6" w:rsidRPr="006A4CF6" w:rsidRDefault="006A4CF6" w:rsidP="006A4CF6">
      <w:r>
        <w:t>Er zijn veel verschillende algor</w:t>
      </w:r>
      <w:r w:rsidR="003C5F84">
        <w:t xml:space="preserve">itmen die in staat zijn </w:t>
      </w:r>
      <w:proofErr w:type="spellStart"/>
      <w:r w:rsidR="003F1033">
        <w:t>edge</w:t>
      </w:r>
      <w:proofErr w:type="spellEnd"/>
      <w:r w:rsidR="003F1033">
        <w:t xml:space="preserve"> </w:t>
      </w:r>
      <w:proofErr w:type="spellStart"/>
      <w:r w:rsidR="003F1033">
        <w:t>detection</w:t>
      </w:r>
      <w:proofErr w:type="spellEnd"/>
      <w:r w:rsidR="003F1033">
        <w:t xml:space="preserve"> toe te passen.</w:t>
      </w:r>
      <w:r w:rsidR="00FB1CA6">
        <w:t xml:space="preserve"> Wat betreft ruis, accuraatheid</w:t>
      </w:r>
      <w:r w:rsidR="007B15C8">
        <w:t xml:space="preserve"> en prestaties</w:t>
      </w:r>
      <w:r w:rsidR="00654315">
        <w:t xml:space="preserve"> </w:t>
      </w:r>
      <w:r w:rsidR="00727898">
        <w:t>kunnen deze algoritmen van elkaar verschillen.</w:t>
      </w:r>
    </w:p>
    <w:p w14:paraId="42ED7E8F" w14:textId="2654740A" w:rsidR="00C940D4" w:rsidRPr="00BC1100" w:rsidRDefault="00681DD2" w:rsidP="00C940D4">
      <w:pPr>
        <w:pStyle w:val="Bijschrift"/>
        <w:keepNext/>
        <w:rPr>
          <w:i w:val="0"/>
          <w:iCs w:val="0"/>
          <w:color w:val="auto"/>
          <w:sz w:val="22"/>
          <w:szCs w:val="22"/>
        </w:rPr>
      </w:pPr>
      <w:r w:rsidRPr="00E92044">
        <w:rPr>
          <w:i w:val="0"/>
          <w:iCs w:val="0"/>
          <w:color w:val="auto"/>
          <w:sz w:val="22"/>
          <w:szCs w:val="22"/>
        </w:rPr>
        <w:t>De resultaten in Tabel 1 (</w:t>
      </w:r>
      <w:proofErr w:type="spellStart"/>
      <w:r w:rsidR="005D5319" w:rsidRPr="00533F9B">
        <w:rPr>
          <w:i w:val="0"/>
          <w:iCs w:val="0"/>
          <w:color w:val="auto"/>
          <w:sz w:val="22"/>
          <w:szCs w:val="22"/>
        </w:rPr>
        <w:t>Mohsen</w:t>
      </w:r>
      <w:proofErr w:type="spellEnd"/>
      <w:r w:rsidR="005D5319" w:rsidRPr="00533F9B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5D5319" w:rsidRPr="00533F9B">
        <w:rPr>
          <w:i w:val="0"/>
          <w:iCs w:val="0"/>
          <w:color w:val="auto"/>
          <w:sz w:val="22"/>
          <w:szCs w:val="22"/>
        </w:rPr>
        <w:t>Sharifi</w:t>
      </w:r>
      <w:proofErr w:type="spellEnd"/>
      <w:r w:rsidR="005D5319" w:rsidRPr="00533F9B">
        <w:rPr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="005D5319" w:rsidRPr="00533F9B">
        <w:rPr>
          <w:i w:val="0"/>
          <w:iCs w:val="0"/>
          <w:color w:val="auto"/>
          <w:sz w:val="22"/>
          <w:szCs w:val="22"/>
        </w:rPr>
        <w:t>Mahmoud</w:t>
      </w:r>
      <w:proofErr w:type="spellEnd"/>
      <w:r w:rsidR="005D5319" w:rsidRPr="00533F9B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5D5319" w:rsidRPr="00533F9B">
        <w:rPr>
          <w:i w:val="0"/>
          <w:iCs w:val="0"/>
          <w:color w:val="auto"/>
          <w:sz w:val="22"/>
          <w:szCs w:val="22"/>
        </w:rPr>
        <w:t>Fathy</w:t>
      </w:r>
      <w:proofErr w:type="spellEnd"/>
      <w:r w:rsidR="005D5319" w:rsidRPr="00533F9B">
        <w:rPr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="005D5319" w:rsidRPr="00533F9B">
        <w:rPr>
          <w:i w:val="0"/>
          <w:iCs w:val="0"/>
          <w:color w:val="auto"/>
          <w:sz w:val="22"/>
          <w:szCs w:val="22"/>
        </w:rPr>
        <w:t>Maryam</w:t>
      </w:r>
      <w:proofErr w:type="spellEnd"/>
      <w:r w:rsidR="005D5319" w:rsidRPr="00533F9B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5D5319" w:rsidRPr="00533F9B">
        <w:rPr>
          <w:i w:val="0"/>
          <w:iCs w:val="0"/>
          <w:color w:val="auto"/>
          <w:sz w:val="22"/>
          <w:szCs w:val="22"/>
        </w:rPr>
        <w:t>Tayefeh</w:t>
      </w:r>
      <w:proofErr w:type="spellEnd"/>
      <w:r w:rsidR="005D5319" w:rsidRPr="00533F9B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5D5319" w:rsidRPr="00533F9B">
        <w:rPr>
          <w:i w:val="0"/>
          <w:iCs w:val="0"/>
          <w:color w:val="auto"/>
          <w:sz w:val="22"/>
          <w:szCs w:val="22"/>
        </w:rPr>
        <w:t>Mahmoud</w:t>
      </w:r>
      <w:proofErr w:type="spellEnd"/>
      <w:r w:rsidR="00345632" w:rsidRPr="00533F9B">
        <w:rPr>
          <w:i w:val="0"/>
          <w:iCs w:val="0"/>
          <w:color w:val="auto"/>
          <w:sz w:val="22"/>
          <w:szCs w:val="22"/>
        </w:rPr>
        <w:t>, 2002</w:t>
      </w:r>
      <w:r w:rsidR="00E92044" w:rsidRPr="00533F9B">
        <w:rPr>
          <w:i w:val="0"/>
          <w:iCs w:val="0"/>
          <w:color w:val="auto"/>
          <w:sz w:val="22"/>
          <w:szCs w:val="22"/>
        </w:rPr>
        <w:t xml:space="preserve">, p. </w:t>
      </w:r>
      <w:r w:rsidR="00533F9B" w:rsidRPr="00533F9B">
        <w:rPr>
          <w:i w:val="0"/>
          <w:iCs w:val="0"/>
          <w:color w:val="auto"/>
          <w:sz w:val="22"/>
          <w:szCs w:val="22"/>
        </w:rPr>
        <w:t>2</w:t>
      </w:r>
      <w:r w:rsidRPr="00E92044">
        <w:rPr>
          <w:i w:val="0"/>
          <w:iCs w:val="0"/>
          <w:color w:val="auto"/>
          <w:sz w:val="22"/>
          <w:szCs w:val="22"/>
        </w:rPr>
        <w:t>)</w:t>
      </w:r>
      <w:r w:rsidR="00BC1100" w:rsidRPr="00E92044">
        <w:rPr>
          <w:i w:val="0"/>
          <w:iCs w:val="0"/>
          <w:color w:val="auto"/>
          <w:sz w:val="22"/>
          <w:szCs w:val="22"/>
        </w:rPr>
        <w:t xml:space="preserve"> </w:t>
      </w:r>
      <w:r w:rsidR="00BC1100">
        <w:rPr>
          <w:i w:val="0"/>
          <w:iCs w:val="0"/>
          <w:color w:val="auto"/>
          <w:sz w:val="22"/>
          <w:szCs w:val="22"/>
        </w:rPr>
        <w:t>(zie bijlage) is zichtbaar dat</w:t>
      </w:r>
      <w:r w:rsidR="005239A8">
        <w:rPr>
          <w:i w:val="0"/>
          <w:iCs w:val="0"/>
          <w:color w:val="auto"/>
          <w:sz w:val="22"/>
          <w:szCs w:val="22"/>
        </w:rPr>
        <w:t xml:space="preserve"> </w:t>
      </w:r>
    </w:p>
    <w:p w14:paraId="16196959" w14:textId="77777777" w:rsidR="00206131" w:rsidRPr="00794ABB" w:rsidRDefault="00206131" w:rsidP="002D704C"/>
    <w:p w14:paraId="72A7D7D3" w14:textId="54EEA62C" w:rsidR="005328B9" w:rsidRDefault="005328B9" w:rsidP="005328B9">
      <w:pPr>
        <w:pStyle w:val="Kop1"/>
      </w:pPr>
      <w:bookmarkStart w:id="2" w:name="_Toc32497567"/>
      <w:r>
        <w:t>Keuze</w:t>
      </w:r>
      <w:bookmarkEnd w:id="2"/>
    </w:p>
    <w:p w14:paraId="15AF2607" w14:textId="6D2426E9" w:rsidR="00866D24" w:rsidRPr="00866D24" w:rsidRDefault="00124585" w:rsidP="00866D24">
      <w:r>
        <w:t>Onze keuze is uiteindelijk gevallen</w:t>
      </w:r>
      <w:r w:rsidR="006912F5">
        <w:t xml:space="preserve"> op </w:t>
      </w:r>
      <w:proofErr w:type="spellStart"/>
      <w:r w:rsidR="006912F5">
        <w:t>Canny</w:t>
      </w:r>
      <w:proofErr w:type="spellEnd"/>
      <w:r w:rsidR="006912F5">
        <w:t xml:space="preserve"> </w:t>
      </w:r>
      <w:proofErr w:type="spellStart"/>
      <w:r w:rsidR="006912F5">
        <w:t>edge</w:t>
      </w:r>
      <w:proofErr w:type="spellEnd"/>
      <w:r w:rsidR="006912F5">
        <w:t xml:space="preserve"> </w:t>
      </w:r>
      <w:proofErr w:type="spellStart"/>
      <w:r w:rsidR="006912F5">
        <w:t>dection</w:t>
      </w:r>
      <w:proofErr w:type="spellEnd"/>
      <w:r w:rsidR="006912F5">
        <w:t xml:space="preserve"> aangezien uit </w:t>
      </w:r>
      <w:r w:rsidR="002F3C76">
        <w:t>onderzoek is gebleken dat de accuraatheid</w:t>
      </w:r>
      <w:r w:rsidR="003919D9">
        <w:t xml:space="preserve"> van </w:t>
      </w:r>
      <w:proofErr w:type="spellStart"/>
      <w:r w:rsidR="003919D9">
        <w:t>Canny</w:t>
      </w:r>
      <w:proofErr w:type="spellEnd"/>
      <w:r w:rsidR="003919D9">
        <w:t xml:space="preserve"> over het algemeen het beste is; dat is nu net </w:t>
      </w:r>
      <w:r w:rsidR="00B1059A">
        <w:t>het doel van onze implementatie.</w:t>
      </w:r>
      <w:bookmarkStart w:id="3" w:name="_GoBack"/>
      <w:bookmarkEnd w:id="3"/>
    </w:p>
    <w:p w14:paraId="0FD97D58" w14:textId="725C8A63" w:rsidR="005328B9" w:rsidRDefault="005328B9" w:rsidP="005328B9">
      <w:pPr>
        <w:pStyle w:val="Kop1"/>
      </w:pPr>
      <w:bookmarkStart w:id="4" w:name="_Toc32497568"/>
      <w:r>
        <w:t>Implementatie</w:t>
      </w:r>
      <w:bookmarkEnd w:id="4"/>
    </w:p>
    <w:p w14:paraId="28E5D6B7" w14:textId="6920E178" w:rsidR="00476CF4" w:rsidRDefault="005328B9" w:rsidP="005328B9">
      <w:pPr>
        <w:pStyle w:val="Kop1"/>
      </w:pPr>
      <w:bookmarkStart w:id="5" w:name="_Toc32497569"/>
      <w:r>
        <w:t>Evaluatie</w:t>
      </w:r>
      <w:bookmarkEnd w:id="5"/>
    </w:p>
    <w:p w14:paraId="2683F375" w14:textId="2F1F9065" w:rsidR="00D917E4" w:rsidRDefault="00D917E4" w:rsidP="00D917E4"/>
    <w:p w14:paraId="68F331B4" w14:textId="54C6BD60" w:rsidR="00D917E4" w:rsidRDefault="00D917E4" w:rsidP="00D917E4"/>
    <w:p w14:paraId="675BF6CC" w14:textId="1FCA6440" w:rsidR="005328B9" w:rsidRDefault="0014342C" w:rsidP="0014342C">
      <w:pPr>
        <w:pStyle w:val="Kop1"/>
        <w:rPr>
          <w:lang w:val="en-US"/>
        </w:rPr>
      </w:pPr>
      <w:proofErr w:type="spellStart"/>
      <w:r>
        <w:rPr>
          <w:lang w:val="en-US"/>
        </w:rPr>
        <w:t>Bijlagen</w:t>
      </w:r>
      <w:proofErr w:type="spellEnd"/>
    </w:p>
    <w:p w14:paraId="5F3E2B78" w14:textId="399170A4" w:rsidR="0014342C" w:rsidRPr="0014342C" w:rsidRDefault="0014342C" w:rsidP="0014342C">
      <w:pPr>
        <w:pStyle w:val="Kop2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1</w:t>
      </w:r>
    </w:p>
    <w:tbl>
      <w:tblPr>
        <w:tblStyle w:val="Rastertabel4-Accent1"/>
        <w:tblpPr w:leftFromText="141" w:rightFromText="141" w:vertAnchor="text" w:tblpY="35"/>
        <w:tblW w:w="0" w:type="auto"/>
        <w:tblLayout w:type="fixed"/>
        <w:tblLook w:val="01E0" w:firstRow="1" w:lastRow="1" w:firstColumn="1" w:lastColumn="1" w:noHBand="0" w:noVBand="0"/>
      </w:tblPr>
      <w:tblGrid>
        <w:gridCol w:w="2263"/>
        <w:gridCol w:w="2694"/>
        <w:gridCol w:w="3827"/>
      </w:tblGrid>
      <w:tr w:rsidR="0014342C" w14:paraId="762F593C" w14:textId="77777777" w:rsidTr="00B9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03FD927" w14:textId="77777777" w:rsidR="0014342C" w:rsidRPr="009A2E0E" w:rsidRDefault="0014342C" w:rsidP="00B97C44">
            <w:pPr>
              <w:pStyle w:val="TableParagraph"/>
              <w:spacing w:line="210" w:lineRule="exact"/>
              <w:ind w:left="0"/>
              <w:rPr>
                <w:iCs/>
                <w:sz w:val="20"/>
              </w:rPr>
            </w:pPr>
            <w:r w:rsidRPr="009A2E0E">
              <w:rPr>
                <w:b w:val="0"/>
                <w:iCs/>
                <w:sz w:val="20"/>
              </w:rPr>
              <w:t>Operator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hideMark/>
          </w:tcPr>
          <w:p w14:paraId="5C7AA953" w14:textId="77777777" w:rsidR="0014342C" w:rsidRPr="009A2E0E" w:rsidRDefault="0014342C" w:rsidP="00B97C44">
            <w:pPr>
              <w:pStyle w:val="TableParagraph"/>
              <w:spacing w:line="210" w:lineRule="exact"/>
              <w:ind w:left="0"/>
              <w:rPr>
                <w:b w:val="0"/>
                <w:iCs/>
                <w:sz w:val="20"/>
              </w:rPr>
            </w:pPr>
            <w:r w:rsidRPr="009A2E0E">
              <w:rPr>
                <w:b w:val="0"/>
                <w:iCs/>
                <w:sz w:val="20"/>
              </w:rPr>
              <w:t>Advantages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27" w:type="dxa"/>
            <w:hideMark/>
          </w:tcPr>
          <w:p w14:paraId="68BEAE3D" w14:textId="77777777" w:rsidR="0014342C" w:rsidRPr="009A2E0E" w:rsidRDefault="0014342C" w:rsidP="00B97C44">
            <w:pPr>
              <w:pStyle w:val="TableParagraph"/>
              <w:spacing w:line="210" w:lineRule="exact"/>
              <w:ind w:left="0"/>
              <w:rPr>
                <w:b w:val="0"/>
                <w:iCs/>
                <w:sz w:val="20"/>
              </w:rPr>
            </w:pPr>
            <w:r w:rsidRPr="009A2E0E">
              <w:rPr>
                <w:b w:val="0"/>
                <w:iCs/>
                <w:sz w:val="20"/>
              </w:rPr>
              <w:t>Disadvantages</w:t>
            </w:r>
          </w:p>
        </w:tc>
      </w:tr>
      <w:tr w:rsidR="0014342C" w14:paraId="0E990062" w14:textId="77777777" w:rsidTr="00B9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117F5566" w14:textId="77777777" w:rsidR="0014342C" w:rsidRDefault="0014342C" w:rsidP="00B97C44">
            <w:pPr>
              <w:pStyle w:val="TableParagraph"/>
              <w:spacing w:line="229" w:lineRule="ex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Classical</w:t>
            </w:r>
          </w:p>
          <w:p w14:paraId="5CFBF49B" w14:textId="77777777" w:rsidR="0014342C" w:rsidRDefault="0014342C" w:rsidP="00B97C44">
            <w:pPr>
              <w:pStyle w:val="TableParagraph"/>
              <w:tabs>
                <w:tab w:val="left" w:pos="950"/>
              </w:tabs>
              <w:spacing w:line="240" w:lineRule="auto"/>
              <w:ind w:right="73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(Sobel, </w:t>
            </w:r>
            <w:r>
              <w:rPr>
                <w:b w:val="0"/>
                <w:spacing w:val="-3"/>
                <w:sz w:val="20"/>
              </w:rPr>
              <w:t xml:space="preserve">Prewitt, </w:t>
            </w:r>
            <w:r>
              <w:rPr>
                <w:b w:val="0"/>
                <w:sz w:val="20"/>
              </w:rPr>
              <w:t>Kirsch,…)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hideMark/>
          </w:tcPr>
          <w:p w14:paraId="48E3D43F" w14:textId="77777777" w:rsidR="0014342C" w:rsidRDefault="0014342C" w:rsidP="00B97C44">
            <w:pPr>
              <w:pStyle w:val="TableParagraph"/>
              <w:tabs>
                <w:tab w:val="left" w:pos="1336"/>
              </w:tabs>
              <w:spacing w:line="240" w:lineRule="auto"/>
              <w:ind w:right="75"/>
              <w:rPr>
                <w:sz w:val="20"/>
              </w:rPr>
            </w:pPr>
            <w:r>
              <w:rPr>
                <w:sz w:val="20"/>
              </w:rPr>
              <w:t>Simplicity, Detection</w:t>
            </w:r>
            <w:r>
              <w:rPr>
                <w:sz w:val="20"/>
              </w:rPr>
              <w:tab/>
            </w:r>
            <w:r>
              <w:rPr>
                <w:spacing w:val="-8"/>
                <w:sz w:val="20"/>
              </w:rPr>
              <w:t xml:space="preserve">of </w:t>
            </w:r>
            <w:r>
              <w:rPr>
                <w:sz w:val="20"/>
              </w:rPr>
              <w:t>edges and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their</w:t>
            </w:r>
          </w:p>
          <w:p w14:paraId="67524AFA" w14:textId="77777777" w:rsidR="0014342C" w:rsidRDefault="0014342C" w:rsidP="00B97C44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orientations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27" w:type="dxa"/>
            <w:hideMark/>
          </w:tcPr>
          <w:p w14:paraId="5B134DB5" w14:textId="77777777" w:rsidR="0014342C" w:rsidRDefault="0014342C" w:rsidP="00B97C44">
            <w:pPr>
              <w:pStyle w:val="TableParagraph"/>
              <w:tabs>
                <w:tab w:val="left" w:pos="1197"/>
              </w:tabs>
              <w:spacing w:line="240" w:lineRule="auto"/>
              <w:ind w:right="76"/>
              <w:rPr>
                <w:sz w:val="20"/>
              </w:rPr>
            </w:pPr>
            <w:r>
              <w:rPr>
                <w:sz w:val="20"/>
              </w:rPr>
              <w:t xml:space="preserve">Sensitivity </w:t>
            </w:r>
            <w:r>
              <w:rPr>
                <w:spacing w:val="-9"/>
                <w:sz w:val="20"/>
              </w:rPr>
              <w:t xml:space="preserve">to </w:t>
            </w:r>
            <w:r>
              <w:rPr>
                <w:sz w:val="20"/>
              </w:rPr>
              <w:t>noise, Inaccurate</w:t>
            </w:r>
          </w:p>
        </w:tc>
      </w:tr>
      <w:tr w:rsidR="0014342C" w:rsidRPr="00206131" w14:paraId="37EC4282" w14:textId="77777777" w:rsidTr="00B97C44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1EB06B19" w14:textId="77777777" w:rsidR="0014342C" w:rsidRDefault="0014342C" w:rsidP="00B97C44">
            <w:pPr>
              <w:pStyle w:val="TableParagraph"/>
              <w:spacing w:line="240" w:lineRule="auto"/>
              <w:ind w:right="364"/>
              <w:rPr>
                <w:sz w:val="20"/>
              </w:rPr>
            </w:pPr>
            <w:r>
              <w:rPr>
                <w:b w:val="0"/>
                <w:sz w:val="20"/>
              </w:rPr>
              <w:t>Zero Crossing (Laplacian, Second directional derivative)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hideMark/>
          </w:tcPr>
          <w:p w14:paraId="71095A19" w14:textId="77777777" w:rsidR="0014342C" w:rsidRDefault="0014342C" w:rsidP="00B97C44">
            <w:pPr>
              <w:pStyle w:val="TableParagraph"/>
              <w:tabs>
                <w:tab w:val="left" w:pos="1093"/>
                <w:tab w:val="left" w:pos="1336"/>
              </w:tabs>
              <w:spacing w:line="240" w:lineRule="auto"/>
              <w:ind w:right="74"/>
              <w:rPr>
                <w:sz w:val="20"/>
              </w:rPr>
            </w:pPr>
            <w:r>
              <w:rPr>
                <w:sz w:val="20"/>
              </w:rPr>
              <w:t xml:space="preserve">Detection </w:t>
            </w:r>
            <w:r>
              <w:rPr>
                <w:spacing w:val="-8"/>
                <w:sz w:val="20"/>
              </w:rPr>
              <w:t xml:space="preserve">of </w:t>
            </w:r>
            <w:r>
              <w:rPr>
                <w:sz w:val="20"/>
              </w:rPr>
              <w:t xml:space="preserve">edges and their orientations, Having </w:t>
            </w:r>
            <w:r>
              <w:rPr>
                <w:spacing w:val="-4"/>
                <w:sz w:val="20"/>
              </w:rPr>
              <w:t>fixed</w:t>
            </w:r>
          </w:p>
          <w:p w14:paraId="0ED25DE2" w14:textId="77777777" w:rsidR="0014342C" w:rsidRDefault="0014342C" w:rsidP="00B97C4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characteristics in all directions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27" w:type="dxa"/>
            <w:hideMark/>
          </w:tcPr>
          <w:p w14:paraId="376850B0" w14:textId="77777777" w:rsidR="0014342C" w:rsidRDefault="0014342C" w:rsidP="00B97C44">
            <w:pPr>
              <w:pStyle w:val="TableParagraph"/>
              <w:tabs>
                <w:tab w:val="left" w:pos="1197"/>
              </w:tabs>
              <w:spacing w:line="240" w:lineRule="auto"/>
              <w:ind w:right="76"/>
              <w:rPr>
                <w:sz w:val="20"/>
              </w:rPr>
            </w:pPr>
            <w:proofErr w:type="spellStart"/>
            <w:r>
              <w:rPr>
                <w:sz w:val="20"/>
              </w:rPr>
              <w:t>Reresponsing</w:t>
            </w:r>
            <w:proofErr w:type="spellEnd"/>
            <w:r>
              <w:rPr>
                <w:sz w:val="20"/>
              </w:rPr>
              <w:t xml:space="preserve"> to some of </w:t>
            </w:r>
            <w:r>
              <w:rPr>
                <w:spacing w:val="-6"/>
                <w:sz w:val="20"/>
              </w:rPr>
              <w:t xml:space="preserve">the </w:t>
            </w:r>
            <w:r>
              <w:rPr>
                <w:sz w:val="20"/>
              </w:rPr>
              <w:t xml:space="preserve">existing edges, Sensitivity </w:t>
            </w:r>
            <w:r>
              <w:rPr>
                <w:spacing w:val="-9"/>
                <w:sz w:val="20"/>
              </w:rPr>
              <w:t xml:space="preserve">to </w:t>
            </w:r>
            <w:r>
              <w:rPr>
                <w:sz w:val="20"/>
              </w:rPr>
              <w:t>noise</w:t>
            </w:r>
          </w:p>
        </w:tc>
      </w:tr>
      <w:tr w:rsidR="0014342C" w:rsidRPr="00206131" w14:paraId="66CD0C4F" w14:textId="77777777" w:rsidTr="00B9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DC05582" w14:textId="77777777" w:rsidR="0014342C" w:rsidRDefault="0014342C" w:rsidP="00B97C44">
            <w:pPr>
              <w:pStyle w:val="TableParagraph"/>
              <w:tabs>
                <w:tab w:val="left" w:pos="1465"/>
              </w:tabs>
              <w:spacing w:line="240" w:lineRule="auto"/>
              <w:ind w:right="76"/>
              <w:rPr>
                <w:sz w:val="20"/>
              </w:rPr>
            </w:pPr>
            <w:r>
              <w:rPr>
                <w:b w:val="0"/>
                <w:sz w:val="20"/>
              </w:rPr>
              <w:lastRenderedPageBreak/>
              <w:t xml:space="preserve">Laplacian </w:t>
            </w:r>
            <w:r>
              <w:rPr>
                <w:b w:val="0"/>
                <w:spacing w:val="-10"/>
                <w:sz w:val="20"/>
              </w:rPr>
              <w:t xml:space="preserve">of </w:t>
            </w:r>
            <w:r>
              <w:rPr>
                <w:b w:val="0"/>
                <w:sz w:val="20"/>
              </w:rPr>
              <w:t>Gaussian (</w:t>
            </w:r>
            <w:proofErr w:type="spellStart"/>
            <w:r>
              <w:rPr>
                <w:b w:val="0"/>
                <w:sz w:val="20"/>
              </w:rPr>
              <w:t>LoG</w:t>
            </w:r>
            <w:proofErr w:type="spellEnd"/>
            <w:r>
              <w:rPr>
                <w:b w:val="0"/>
                <w:sz w:val="20"/>
              </w:rPr>
              <w:t>) (Marr-Hildreth)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hideMark/>
          </w:tcPr>
          <w:p w14:paraId="569D45B9" w14:textId="77777777" w:rsidR="0014342C" w:rsidRDefault="0014342C" w:rsidP="00B97C44">
            <w:pPr>
              <w:pStyle w:val="TableParagraph"/>
              <w:tabs>
                <w:tab w:val="left" w:pos="1259"/>
              </w:tabs>
              <w:spacing w:line="240" w:lineRule="auto"/>
              <w:ind w:right="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Finding </w:t>
            </w:r>
            <w:r>
              <w:rPr>
                <w:spacing w:val="-6"/>
                <w:sz w:val="20"/>
              </w:rPr>
              <w:t xml:space="preserve">the </w:t>
            </w:r>
            <w:r>
              <w:rPr>
                <w:sz w:val="20"/>
              </w:rPr>
              <w:t>correct places of edges, Testing wider area around the pixel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27" w:type="dxa"/>
            <w:hideMark/>
          </w:tcPr>
          <w:p w14:paraId="6A88C0D1" w14:textId="77777777" w:rsidR="0014342C" w:rsidRDefault="0014342C" w:rsidP="00B97C44">
            <w:pPr>
              <w:pStyle w:val="TableParagraph"/>
              <w:spacing w:line="240" w:lineRule="auto"/>
              <w:ind w:right="74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Malfunctioning </w:t>
            </w:r>
            <w:r>
              <w:rPr>
                <w:sz w:val="20"/>
              </w:rPr>
              <w:t xml:space="preserve">at </w:t>
            </w:r>
            <w:r>
              <w:rPr>
                <w:spacing w:val="-3"/>
                <w:sz w:val="20"/>
              </w:rPr>
              <w:t xml:space="preserve">corners, </w:t>
            </w:r>
            <w:r>
              <w:rPr>
                <w:sz w:val="20"/>
              </w:rPr>
              <w:t xml:space="preserve">curves </w:t>
            </w:r>
            <w:r>
              <w:rPr>
                <w:spacing w:val="-6"/>
                <w:sz w:val="20"/>
              </w:rPr>
              <w:t xml:space="preserve">and </w:t>
            </w:r>
            <w:r>
              <w:rPr>
                <w:sz w:val="20"/>
              </w:rPr>
              <w:t xml:space="preserve">where the gray level intensity function </w:t>
            </w:r>
            <w:r>
              <w:rPr>
                <w:spacing w:val="-3"/>
                <w:sz w:val="20"/>
              </w:rPr>
              <w:t xml:space="preserve">varies, </w:t>
            </w:r>
            <w:r>
              <w:rPr>
                <w:sz w:val="20"/>
              </w:rPr>
              <w:t xml:space="preserve">Not finding the orientation </w:t>
            </w:r>
            <w:r>
              <w:rPr>
                <w:spacing w:val="-7"/>
                <w:sz w:val="20"/>
              </w:rPr>
              <w:t xml:space="preserve">of </w:t>
            </w:r>
            <w:r>
              <w:rPr>
                <w:sz w:val="20"/>
              </w:rPr>
              <w:t xml:space="preserve">edge </w:t>
            </w:r>
            <w:r>
              <w:rPr>
                <w:spacing w:val="-3"/>
                <w:sz w:val="20"/>
              </w:rPr>
              <w:t>because</w:t>
            </w:r>
          </w:p>
          <w:p w14:paraId="1B5A005F" w14:textId="77777777" w:rsidR="0014342C" w:rsidRDefault="0014342C" w:rsidP="00B97C44">
            <w:pPr>
              <w:pStyle w:val="TableParagraph"/>
              <w:spacing w:line="230" w:lineRule="exact"/>
              <w:ind w:right="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of using </w:t>
            </w:r>
            <w:r>
              <w:rPr>
                <w:spacing w:val="-6"/>
                <w:sz w:val="20"/>
              </w:rPr>
              <w:t xml:space="preserve">the </w:t>
            </w:r>
            <w:r>
              <w:rPr>
                <w:sz w:val="20"/>
              </w:rPr>
              <w:t>Laplacian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filter</w:t>
            </w:r>
          </w:p>
        </w:tc>
      </w:tr>
      <w:tr w:rsidR="0014342C" w:rsidRPr="00CE1A5A" w14:paraId="3FEBA236" w14:textId="77777777" w:rsidTr="00B97C44">
        <w:trPr>
          <w:trHeight w:val="1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5B9BD5" w:themeColor="accent5"/>
            </w:tcBorders>
            <w:hideMark/>
          </w:tcPr>
          <w:p w14:paraId="635E1DB2" w14:textId="628FF41C" w:rsidR="0014342C" w:rsidRDefault="0014342C" w:rsidP="00B97C44">
            <w:pPr>
              <w:pStyle w:val="TableParagraph"/>
              <w:tabs>
                <w:tab w:val="left" w:pos="1142"/>
              </w:tabs>
              <w:spacing w:line="240" w:lineRule="auto"/>
              <w:ind w:right="74"/>
              <w:rPr>
                <w:sz w:val="20"/>
              </w:rPr>
            </w:pPr>
            <w:r>
              <w:rPr>
                <w:b w:val="0"/>
                <w:sz w:val="20"/>
              </w:rPr>
              <w:t xml:space="preserve">Gaussian  (Canny, </w:t>
            </w:r>
            <w:r>
              <w:rPr>
                <w:b w:val="0"/>
                <w:spacing w:val="-4"/>
                <w:sz w:val="20"/>
              </w:rPr>
              <w:t xml:space="preserve">Shen- </w:t>
            </w:r>
            <w:proofErr w:type="spellStart"/>
            <w:r>
              <w:rPr>
                <w:b w:val="0"/>
                <w:sz w:val="20"/>
              </w:rPr>
              <w:t>Castan</w:t>
            </w:r>
            <w:proofErr w:type="spellEnd"/>
            <w:r>
              <w:rPr>
                <w:b w:val="0"/>
                <w:sz w:val="2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tcBorders>
              <w:bottom w:val="single" w:sz="4" w:space="0" w:color="5B9BD5" w:themeColor="accent5"/>
            </w:tcBorders>
            <w:hideMark/>
          </w:tcPr>
          <w:p w14:paraId="2CA61E31" w14:textId="77777777" w:rsidR="0014342C" w:rsidRDefault="0014342C" w:rsidP="00B97C44">
            <w:pPr>
              <w:pStyle w:val="TableParagraph"/>
              <w:tabs>
                <w:tab w:val="left" w:pos="1271"/>
              </w:tabs>
              <w:spacing w:line="240" w:lineRule="auto"/>
              <w:ind w:right="75"/>
              <w:rPr>
                <w:sz w:val="20"/>
              </w:rPr>
            </w:pPr>
            <w:r>
              <w:rPr>
                <w:sz w:val="20"/>
              </w:rPr>
              <w:t xml:space="preserve">Using probability </w:t>
            </w:r>
            <w:r>
              <w:rPr>
                <w:spacing w:val="-6"/>
                <w:sz w:val="20"/>
              </w:rPr>
              <w:t>for</w:t>
            </w:r>
          </w:p>
          <w:p w14:paraId="7BE1002F" w14:textId="77777777" w:rsidR="0014342C" w:rsidRDefault="0014342C" w:rsidP="00B97C44">
            <w:pPr>
              <w:pStyle w:val="TableParagraph"/>
              <w:tabs>
                <w:tab w:val="left" w:pos="1117"/>
              </w:tabs>
              <w:spacing w:line="240" w:lineRule="auto"/>
              <w:ind w:right="74"/>
              <w:rPr>
                <w:sz w:val="20"/>
              </w:rPr>
            </w:pPr>
            <w:r>
              <w:rPr>
                <w:sz w:val="20"/>
              </w:rPr>
              <w:t>Finding e</w:t>
            </w:r>
            <w:r>
              <w:rPr>
                <w:spacing w:val="-4"/>
                <w:sz w:val="20"/>
              </w:rPr>
              <w:t xml:space="preserve">rror </w:t>
            </w:r>
            <w:r>
              <w:rPr>
                <w:sz w:val="20"/>
              </w:rPr>
              <w:t>rate,  Localization and response, Improving signal to noise ratio, Better detection specially 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noise</w:t>
            </w:r>
          </w:p>
          <w:p w14:paraId="01D108BC" w14:textId="77777777" w:rsidR="0014342C" w:rsidRDefault="0014342C" w:rsidP="00B97C44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conditions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27" w:type="dxa"/>
            <w:tcBorders>
              <w:bottom w:val="single" w:sz="4" w:space="0" w:color="5B9BD5" w:themeColor="accent5"/>
            </w:tcBorders>
            <w:hideMark/>
          </w:tcPr>
          <w:p w14:paraId="4B48B8F0" w14:textId="77777777" w:rsidR="0014342C" w:rsidRDefault="0014342C" w:rsidP="00B97C44">
            <w:pPr>
              <w:pStyle w:val="TableParagraph"/>
              <w:tabs>
                <w:tab w:val="left" w:pos="1009"/>
              </w:tabs>
              <w:spacing w:line="240" w:lineRule="auto"/>
              <w:ind w:right="74"/>
              <w:rPr>
                <w:sz w:val="20"/>
              </w:rPr>
            </w:pPr>
            <w:r>
              <w:rPr>
                <w:sz w:val="20"/>
              </w:rPr>
              <w:t>Complex Computations, False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 xml:space="preserve">zero </w:t>
            </w:r>
            <w:r>
              <w:rPr>
                <w:sz w:val="20"/>
              </w:rPr>
              <w:t>crossing, Time consuming</w:t>
            </w:r>
          </w:p>
        </w:tc>
      </w:tr>
      <w:tr w:rsidR="0014342C" w14:paraId="7AF31247" w14:textId="77777777" w:rsidTr="00B97C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5B9BD5" w:themeColor="accent5"/>
            </w:tcBorders>
            <w:hideMark/>
          </w:tcPr>
          <w:p w14:paraId="4DBAC5FC" w14:textId="77777777" w:rsidR="0014342C" w:rsidRDefault="0014342C" w:rsidP="00B97C44">
            <w:pPr>
              <w:pStyle w:val="TableParagraph"/>
              <w:tabs>
                <w:tab w:val="left" w:pos="1199"/>
              </w:tabs>
              <w:spacing w:line="240" w:lineRule="auto"/>
              <w:ind w:right="73"/>
              <w:rPr>
                <w:sz w:val="20"/>
              </w:rPr>
            </w:pPr>
            <w:r>
              <w:rPr>
                <w:b w:val="0"/>
                <w:sz w:val="20"/>
              </w:rPr>
              <w:t xml:space="preserve">Colored </w:t>
            </w:r>
            <w:r>
              <w:rPr>
                <w:b w:val="0"/>
                <w:spacing w:val="-5"/>
                <w:sz w:val="20"/>
              </w:rPr>
              <w:t xml:space="preserve">Edge </w:t>
            </w:r>
            <w:r>
              <w:rPr>
                <w:b w:val="0"/>
                <w:sz w:val="20"/>
              </w:rPr>
              <w:t>Detectors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5B9BD5" w:themeColor="accent5"/>
            </w:tcBorders>
            <w:hideMark/>
          </w:tcPr>
          <w:p w14:paraId="114A429F" w14:textId="77777777" w:rsidR="0014342C" w:rsidRDefault="0014342C" w:rsidP="00B97C44">
            <w:pPr>
              <w:pStyle w:val="TableParagraph"/>
              <w:spacing w:line="226" w:lineRule="exact"/>
              <w:rPr>
                <w:b w:val="0"/>
                <w:sz w:val="20"/>
              </w:rPr>
            </w:pPr>
            <w:r>
              <w:rPr>
                <w:sz w:val="20"/>
              </w:rPr>
              <w:t>Accurate,</w:t>
            </w:r>
          </w:p>
          <w:p w14:paraId="68EA7AB7" w14:textId="77777777" w:rsidR="0014342C" w:rsidRDefault="0014342C" w:rsidP="00B97C44">
            <w:pPr>
              <w:pStyle w:val="TableParagraph"/>
              <w:spacing w:before="2" w:line="230" w:lineRule="exact"/>
              <w:ind w:right="75"/>
              <w:rPr>
                <w:sz w:val="20"/>
              </w:rPr>
            </w:pPr>
            <w:r>
              <w:rPr>
                <w:sz w:val="20"/>
              </w:rPr>
              <w:t>More efficient in object recognition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27" w:type="dxa"/>
            <w:tcBorders>
              <w:top w:val="single" w:sz="4" w:space="0" w:color="5B9BD5" w:themeColor="accent5"/>
            </w:tcBorders>
            <w:hideMark/>
          </w:tcPr>
          <w:p w14:paraId="0672BE16" w14:textId="77777777" w:rsidR="0014342C" w:rsidRDefault="0014342C" w:rsidP="00B97C44">
            <w:pPr>
              <w:pStyle w:val="TableParagraph"/>
              <w:spacing w:line="240" w:lineRule="auto"/>
              <w:ind w:right="180"/>
              <w:rPr>
                <w:sz w:val="20"/>
              </w:rPr>
            </w:pPr>
            <w:r>
              <w:rPr>
                <w:sz w:val="20"/>
              </w:rPr>
              <w:t>Complicated, Complex Computations</w:t>
            </w:r>
          </w:p>
        </w:tc>
      </w:tr>
    </w:tbl>
    <w:p w14:paraId="3FFCCB9A" w14:textId="77777777" w:rsidR="0014342C" w:rsidRDefault="0014342C" w:rsidP="00D917E4">
      <w:pPr>
        <w:rPr>
          <w:lang w:val="en-US"/>
        </w:rPr>
      </w:pPr>
    </w:p>
    <w:p w14:paraId="05E98A59" w14:textId="1AC34619" w:rsidR="001B0846" w:rsidRDefault="001B0846" w:rsidP="00CD7075">
      <w:pPr>
        <w:pStyle w:val="Kop2"/>
        <w:rPr>
          <w:lang w:val="en-US"/>
        </w:rPr>
      </w:pPr>
      <w:proofErr w:type="spellStart"/>
      <w:r>
        <w:rPr>
          <w:lang w:val="en-US"/>
        </w:rPr>
        <w:t>Tab</w:t>
      </w:r>
      <w:r w:rsidR="00CD7075">
        <w:rPr>
          <w:lang w:val="en-US"/>
        </w:rPr>
        <w:t>el</w:t>
      </w:r>
      <w:proofErr w:type="spellEnd"/>
      <w:r w:rsidR="00CD7075">
        <w:rPr>
          <w:lang w:val="en-US"/>
        </w:rPr>
        <w:t xml:space="preserve"> 2</w:t>
      </w:r>
    </w:p>
    <w:p w14:paraId="4B497CA1" w14:textId="29B745B7" w:rsidR="00CD7075" w:rsidRPr="00D917E4" w:rsidRDefault="00CD7075" w:rsidP="00D917E4">
      <w:pPr>
        <w:rPr>
          <w:lang w:val="en-US"/>
        </w:rPr>
      </w:pPr>
      <w:r w:rsidRPr="00CD7075">
        <w:rPr>
          <w:lang w:val="en-US"/>
        </w:rPr>
        <w:drawing>
          <wp:inline distT="0" distB="0" distL="0" distR="0" wp14:anchorId="76FA36DF" wp14:editId="775499A0">
            <wp:extent cx="5760720" cy="56870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075" w:rsidRPr="00D917E4" w:rsidSect="00384474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55E2D" w14:textId="77777777" w:rsidR="00223C1F" w:rsidRDefault="00223C1F" w:rsidP="00223C1F">
      <w:pPr>
        <w:spacing w:after="0" w:line="240" w:lineRule="auto"/>
      </w:pPr>
      <w:r>
        <w:separator/>
      </w:r>
    </w:p>
  </w:endnote>
  <w:endnote w:type="continuationSeparator" w:id="0">
    <w:p w14:paraId="0D840602" w14:textId="77777777" w:rsidR="00223C1F" w:rsidRDefault="00223C1F" w:rsidP="00223C1F">
      <w:pPr>
        <w:spacing w:after="0" w:line="240" w:lineRule="auto"/>
      </w:pPr>
      <w:r>
        <w:continuationSeparator/>
      </w:r>
    </w:p>
  </w:endnote>
  <w:endnote w:type="continuationNotice" w:id="1">
    <w:p w14:paraId="6E3FF767" w14:textId="77777777" w:rsidR="008C2610" w:rsidRDefault="008C2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07547"/>
      <w:docPartObj>
        <w:docPartGallery w:val="Page Numbers (Bottom of Page)"/>
        <w:docPartUnique/>
      </w:docPartObj>
    </w:sdtPr>
    <w:sdtEndPr/>
    <w:sdtContent>
      <w:p w14:paraId="75151627" w14:textId="249C3A06" w:rsidR="00223C1F" w:rsidRDefault="00223C1F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AEBB92" w14:textId="77777777" w:rsidR="00223C1F" w:rsidRDefault="00223C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9131F" w14:textId="77777777" w:rsidR="00223C1F" w:rsidRDefault="00223C1F" w:rsidP="00223C1F">
      <w:pPr>
        <w:spacing w:after="0" w:line="240" w:lineRule="auto"/>
      </w:pPr>
      <w:r>
        <w:separator/>
      </w:r>
    </w:p>
  </w:footnote>
  <w:footnote w:type="continuationSeparator" w:id="0">
    <w:p w14:paraId="3E016AFE" w14:textId="77777777" w:rsidR="00223C1F" w:rsidRDefault="00223C1F" w:rsidP="00223C1F">
      <w:pPr>
        <w:spacing w:after="0" w:line="240" w:lineRule="auto"/>
      </w:pPr>
      <w:r>
        <w:continuationSeparator/>
      </w:r>
    </w:p>
  </w:footnote>
  <w:footnote w:type="continuationNotice" w:id="1">
    <w:p w14:paraId="5D53D311" w14:textId="77777777" w:rsidR="008C2610" w:rsidRDefault="008C26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C6"/>
    <w:rsid w:val="000421C1"/>
    <w:rsid w:val="000E5D45"/>
    <w:rsid w:val="000F7001"/>
    <w:rsid w:val="00102B19"/>
    <w:rsid w:val="00104869"/>
    <w:rsid w:val="00124585"/>
    <w:rsid w:val="0014342C"/>
    <w:rsid w:val="001713B1"/>
    <w:rsid w:val="00171652"/>
    <w:rsid w:val="001B0846"/>
    <w:rsid w:val="001F3A04"/>
    <w:rsid w:val="001F5A20"/>
    <w:rsid w:val="00206131"/>
    <w:rsid w:val="00223C1F"/>
    <w:rsid w:val="00267F55"/>
    <w:rsid w:val="00276B36"/>
    <w:rsid w:val="002C492D"/>
    <w:rsid w:val="002D704C"/>
    <w:rsid w:val="002F3C76"/>
    <w:rsid w:val="003013E2"/>
    <w:rsid w:val="0032648B"/>
    <w:rsid w:val="00345632"/>
    <w:rsid w:val="0034781A"/>
    <w:rsid w:val="00384474"/>
    <w:rsid w:val="003919D9"/>
    <w:rsid w:val="00397AB3"/>
    <w:rsid w:val="003C5F84"/>
    <w:rsid w:val="003F1033"/>
    <w:rsid w:val="003F6D1A"/>
    <w:rsid w:val="004354D9"/>
    <w:rsid w:val="00476CF4"/>
    <w:rsid w:val="00484E11"/>
    <w:rsid w:val="004E760C"/>
    <w:rsid w:val="00502AD5"/>
    <w:rsid w:val="00506BFB"/>
    <w:rsid w:val="005239A8"/>
    <w:rsid w:val="005328B9"/>
    <w:rsid w:val="00533F9B"/>
    <w:rsid w:val="00541B26"/>
    <w:rsid w:val="00562376"/>
    <w:rsid w:val="00580B55"/>
    <w:rsid w:val="005877D1"/>
    <w:rsid w:val="005D3B11"/>
    <w:rsid w:val="005D3CF5"/>
    <w:rsid w:val="005D5319"/>
    <w:rsid w:val="005F19BA"/>
    <w:rsid w:val="005F72E2"/>
    <w:rsid w:val="00615BED"/>
    <w:rsid w:val="00624393"/>
    <w:rsid w:val="00653D8A"/>
    <w:rsid w:val="00654315"/>
    <w:rsid w:val="00681DD2"/>
    <w:rsid w:val="006912F5"/>
    <w:rsid w:val="006A4CF6"/>
    <w:rsid w:val="006D24EA"/>
    <w:rsid w:val="006D5BC4"/>
    <w:rsid w:val="0071436E"/>
    <w:rsid w:val="00727898"/>
    <w:rsid w:val="00737432"/>
    <w:rsid w:val="00794ABB"/>
    <w:rsid w:val="007B15C8"/>
    <w:rsid w:val="007B1982"/>
    <w:rsid w:val="00806D77"/>
    <w:rsid w:val="008537DE"/>
    <w:rsid w:val="00854C54"/>
    <w:rsid w:val="0086062E"/>
    <w:rsid w:val="00866D24"/>
    <w:rsid w:val="00896FC1"/>
    <w:rsid w:val="008A4BE4"/>
    <w:rsid w:val="008B2E00"/>
    <w:rsid w:val="008C2610"/>
    <w:rsid w:val="008E5FF1"/>
    <w:rsid w:val="00951AFE"/>
    <w:rsid w:val="00981CE9"/>
    <w:rsid w:val="009A2E0E"/>
    <w:rsid w:val="009B1D44"/>
    <w:rsid w:val="009E2A6F"/>
    <w:rsid w:val="00A116EE"/>
    <w:rsid w:val="00A334E6"/>
    <w:rsid w:val="00A530D0"/>
    <w:rsid w:val="00A55544"/>
    <w:rsid w:val="00A64286"/>
    <w:rsid w:val="00A91812"/>
    <w:rsid w:val="00AD59C6"/>
    <w:rsid w:val="00AE63C7"/>
    <w:rsid w:val="00B1059A"/>
    <w:rsid w:val="00B22048"/>
    <w:rsid w:val="00B947D9"/>
    <w:rsid w:val="00BB2C6C"/>
    <w:rsid w:val="00BC1100"/>
    <w:rsid w:val="00C64ED6"/>
    <w:rsid w:val="00C74E98"/>
    <w:rsid w:val="00C7545C"/>
    <w:rsid w:val="00C77F88"/>
    <w:rsid w:val="00C940D4"/>
    <w:rsid w:val="00CC6D20"/>
    <w:rsid w:val="00CC7642"/>
    <w:rsid w:val="00CD7075"/>
    <w:rsid w:val="00CE1A5A"/>
    <w:rsid w:val="00D245A4"/>
    <w:rsid w:val="00D57829"/>
    <w:rsid w:val="00D917E4"/>
    <w:rsid w:val="00D91C5B"/>
    <w:rsid w:val="00E11B74"/>
    <w:rsid w:val="00E327A0"/>
    <w:rsid w:val="00E73A43"/>
    <w:rsid w:val="00E92044"/>
    <w:rsid w:val="00E959D8"/>
    <w:rsid w:val="00EC6A95"/>
    <w:rsid w:val="00EE7F77"/>
    <w:rsid w:val="00F5489F"/>
    <w:rsid w:val="00F65538"/>
    <w:rsid w:val="00FB1CA6"/>
    <w:rsid w:val="00FB4796"/>
    <w:rsid w:val="00FB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BF4C"/>
  <w15:chartTrackingRefBased/>
  <w15:docId w15:val="{78DBB944-2BE3-423C-95E6-FD53D35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2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3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447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447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32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28B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28B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28B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23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3C1F"/>
  </w:style>
  <w:style w:type="paragraph" w:styleId="Voettekst">
    <w:name w:val="footer"/>
    <w:basedOn w:val="Standaard"/>
    <w:link w:val="VoettekstChar"/>
    <w:uiPriority w:val="99"/>
    <w:unhideWhenUsed/>
    <w:rsid w:val="00223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3C1F"/>
  </w:style>
  <w:style w:type="table" w:styleId="Tabelraster">
    <w:name w:val="Table Grid"/>
    <w:basedOn w:val="Standaardtabel"/>
    <w:uiPriority w:val="39"/>
    <w:rsid w:val="00FB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FB75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Paragraph">
    <w:name w:val="Table Paragraph"/>
    <w:basedOn w:val="Standaard"/>
    <w:uiPriority w:val="1"/>
    <w:qFormat/>
    <w:rsid w:val="00206131"/>
    <w:pPr>
      <w:widowControl w:val="0"/>
      <w:autoSpaceDE w:val="0"/>
      <w:autoSpaceDN w:val="0"/>
      <w:spacing w:after="0" w:line="227" w:lineRule="exact"/>
      <w:ind w:left="108"/>
    </w:pPr>
    <w:rPr>
      <w:rFonts w:ascii="Times New Roman" w:eastAsia="Times New Roman" w:hAnsi="Times New Roman" w:cs="Times New Roman"/>
      <w:lang w:val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C940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1">
    <w:name w:val="Table Normal1"/>
    <w:uiPriority w:val="2"/>
    <w:semiHidden/>
    <w:qFormat/>
    <w:rsid w:val="00EC6A9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143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F65667F665C45A432983A342D1392" ma:contentTypeVersion="5" ma:contentTypeDescription="Een nieuw document maken." ma:contentTypeScope="" ma:versionID="b437ee4375dc5d9e1ba490767c050386">
  <xsd:schema xmlns:xsd="http://www.w3.org/2001/XMLSchema" xmlns:xs="http://www.w3.org/2001/XMLSchema" xmlns:p="http://schemas.microsoft.com/office/2006/metadata/properties" xmlns:ns3="f568ed1d-92c5-4af7-b6fc-9e8db216ce55" xmlns:ns4="9a61e68b-f428-4a80-bc8a-1e2fa80a7dca" targetNamespace="http://schemas.microsoft.com/office/2006/metadata/properties" ma:root="true" ma:fieldsID="3ec9c15685209155ae610c7be59d7929" ns3:_="" ns4:_="">
    <xsd:import namespace="f568ed1d-92c5-4af7-b6fc-9e8db216ce55"/>
    <xsd:import namespace="9a61e68b-f428-4a80-bc8a-1e2fa80a7d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8ed1d-92c5-4af7-b6fc-9e8db216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e68b-f428-4a80-bc8a-1e2fa80a7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19F88B-9639-4EF4-AD5D-15729B1E1DDD}">
  <ds:schemaRefs>
    <ds:schemaRef ds:uri="9a61e68b-f428-4a80-bc8a-1e2fa80a7dca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f568ed1d-92c5-4af7-b6fc-9e8db216ce5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82497B7-D3D1-4017-BBC8-9D97F3D8B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167C5-FB01-4707-B2B4-1B6DE50AB0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68ed1d-92c5-4af7-b6fc-9e8db216ce55"/>
    <ds:schemaRef ds:uri="9a61e68b-f428-4a80-bc8a-1e2fa80a7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414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_Toc32497569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_Toc32497568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_Toc32497567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_Toc32497566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_Toc32497565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Implementatieplan</dc:title>
  <dc:subject>Edge Detection</dc:subject>
  <dc:creator>Jochem van Kranenburg en Joshua van Ree</dc:creator>
  <cp:keywords/>
  <dc:description/>
  <cp:lastModifiedBy>Jochem van Kranenburg</cp:lastModifiedBy>
  <cp:revision>2</cp:revision>
  <dcterms:created xsi:type="dcterms:W3CDTF">2020-02-14T10:04:00Z</dcterms:created>
  <dcterms:modified xsi:type="dcterms:W3CDTF">2020-02-14T10:04:00Z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0x010100BBAF65667F665C45A432983A342D1392</vt:lpwstr>
  </property>
</Properties>
</file>