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HISTORIAS DE USUARIO</w:t>
      </w:r>
    </w:p>
    <w:p>
      <w:pPr>
        <w:pStyle w:val="Heading2"/>
      </w:pPr>
      <w:r>
        <w:t>Plataforma Digital de Micropréstamos para la Región San Martín</w:t>
      </w:r>
    </w:p>
    <w:p>
      <w:r>
        <w:rPr>
          <w:rFonts w:ascii="Arial" w:hAnsi="Arial"/>
          <w:b/>
          <w:color w:val="000000"/>
          <w:sz w:val="22"/>
        </w:rPr>
        <w:t xml:space="preserve">Nombre provisional del proyecto: </w:t>
      </w:r>
      <w:r>
        <w:rPr>
          <w:rFonts w:ascii="Arial" w:hAnsi="Arial"/>
          <w:color w:val="000000"/>
          <w:sz w:val="22"/>
        </w:rPr>
        <w:t>San Martin Finanzas</w:t>
        <w:br/>
      </w:r>
      <w:r>
        <w:rPr>
          <w:rFonts w:ascii="Arial" w:hAnsi="Arial"/>
          <w:b/>
          <w:color w:val="000000"/>
          <w:sz w:val="22"/>
        </w:rPr>
        <w:t xml:space="preserve">Nombre comercial de la plataforma: </w:t>
      </w:r>
      <w:r>
        <w:rPr>
          <w:rFonts w:ascii="Arial" w:hAnsi="Arial"/>
          <w:color w:val="000000"/>
          <w:sz w:val="22"/>
        </w:rPr>
        <w:t>San Martin Finanzas</w:t>
        <w:br/>
      </w:r>
      <w:r>
        <w:rPr>
          <w:rFonts w:ascii="Arial" w:hAnsi="Arial"/>
          <w:b/>
          <w:color w:val="000000"/>
          <w:sz w:val="22"/>
        </w:rPr>
        <w:t xml:space="preserve">Versión del documento: </w:t>
      </w:r>
      <w:r>
        <w:rPr>
          <w:rFonts w:ascii="Arial" w:hAnsi="Arial"/>
          <w:color w:val="000000"/>
          <w:sz w:val="22"/>
        </w:rPr>
        <w:t>1.0</w:t>
        <w:br/>
      </w:r>
      <w:r>
        <w:rPr>
          <w:rFonts w:ascii="Arial" w:hAnsi="Arial"/>
          <w:b/>
          <w:color w:val="000000"/>
          <w:sz w:val="22"/>
        </w:rPr>
        <w:t xml:space="preserve">Fecha de elaboración: </w:t>
      </w:r>
      <w:r>
        <w:rPr>
          <w:rFonts w:ascii="Arial" w:hAnsi="Arial"/>
          <w:color w:val="000000"/>
          <w:sz w:val="22"/>
        </w:rPr>
        <w:t>15/08/2026</w:t>
        <w:br/>
      </w:r>
      <w:r>
        <w:rPr>
          <w:rFonts w:ascii="Arial" w:hAnsi="Arial"/>
          <w:b/>
          <w:color w:val="000000"/>
          <w:sz w:val="22"/>
        </w:rPr>
        <w:t xml:space="preserve">Promotor e inversionista: </w:t>
      </w:r>
      <w:r>
        <w:rPr>
          <w:rFonts w:ascii="Arial" w:hAnsi="Arial"/>
          <w:color w:val="000000"/>
          <w:sz w:val="22"/>
        </w:rPr>
        <w:t>Ing. Ronal Ríos Romero</w:t>
        <w:br/>
      </w:r>
      <w:r>
        <w:rPr>
          <w:rFonts w:ascii="Arial" w:hAnsi="Arial"/>
          <w:b/>
          <w:color w:val="000000"/>
          <w:sz w:val="22"/>
        </w:rPr>
        <w:t xml:space="preserve">Product Owner y Scrum Master: </w:t>
      </w:r>
      <w:r>
        <w:rPr>
          <w:rFonts w:ascii="Arial" w:hAnsi="Arial"/>
          <w:color w:val="000000"/>
          <w:sz w:val="22"/>
        </w:rPr>
        <w:t>Carlos Humberto Gonzales</w:t>
        <w:br/>
      </w:r>
      <w:r>
        <w:rPr>
          <w:rFonts w:ascii="Arial" w:hAnsi="Arial"/>
          <w:b/>
          <w:color w:val="000000"/>
          <w:sz w:val="22"/>
        </w:rPr>
        <w:t xml:space="preserve">Developer y responsable técnico: </w:t>
      </w:r>
      <w:r>
        <w:rPr>
          <w:rFonts w:ascii="Arial" w:hAnsi="Arial"/>
          <w:color w:val="000000"/>
          <w:sz w:val="22"/>
        </w:rPr>
        <w:t>Leonardo Jesús Gonzales</w:t>
      </w:r>
    </w:p>
    <w:p>
      <w:pPr>
        <w:pStyle w:val="Heading2"/>
      </w:pPr>
      <w:r>
        <w:t>1. Propósito y alcance</w:t>
      </w:r>
    </w:p>
    <w:p>
      <w:r>
        <w:rPr>
          <w:rFonts w:ascii="Arial" w:hAnsi="Arial"/>
          <w:color w:val="000000"/>
          <w:sz w:val="22"/>
        </w:rPr>
        <w:t>Las historias expresan valor desde la perspectiva de actores del MVP y complementan el Product Backlog. No sustituyen requisitos, reglas, casos de uso ni trabajo de calidad. Los habilitadores puramente técnicos o de cumplimiento permanecen como PBI sin historias artificiales.</w:t>
      </w:r>
    </w:p>
    <w:p>
      <w:pPr>
        <w:pStyle w:val="Heading2"/>
      </w:pPr>
      <w:r>
        <w:t>2. Convención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Formato: Como [actor], quiero [capacidad], para [beneficio].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Una historia está preparada para selección cuando su alcance, dependencias, criterios y evidencia esperada son comprensibles y puede completarse dentro de un sprint.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Prioridad y sprint se heredan del PBI; el estado inicial es Propuesta / pendiente de refinamiento.</w:t>
      </w:r>
    </w:p>
    <w:p>
      <w:pPr>
        <w:pStyle w:val="Heading2"/>
      </w:pPr>
      <w:r>
        <w:t>3. Catálogo de historias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620"/>
        <w:gridCol w:w="3300"/>
        <w:gridCol w:w="920"/>
        <w:gridCol w:w="1300"/>
        <w:gridCol w:w="600"/>
        <w:gridCol w:w="1100"/>
        <w:gridCol w:w="1180"/>
      </w:tblGrid>
      <w:tr>
        <w:trPr>
          <w:tblHeader w:val="true"/>
        </w:trPr>
        <w:tc>
          <w:tcPr>
            <w:tcW w:type="dxa" w:w="6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33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Historia de usuario</w:t>
            </w:r>
          </w:p>
        </w:tc>
        <w:tc>
          <w:tcPr>
            <w:tcW w:type="dxa" w:w="9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PBI</w:t>
            </w:r>
          </w:p>
        </w:tc>
        <w:tc>
          <w:tcPr>
            <w:tcW w:type="dxa" w:w="13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RF/RN/RNF</w:t>
            </w:r>
          </w:p>
        </w:tc>
        <w:tc>
          <w:tcPr>
            <w:tcW w:type="dxa" w:w="6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Caso</w:t>
            </w:r>
          </w:p>
        </w:tc>
        <w:tc>
          <w:tcPr>
            <w:tcW w:type="dxa" w:w="11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Sprint / tamaño</w:t>
            </w:r>
          </w:p>
        </w:tc>
        <w:tc>
          <w:tcPr>
            <w:tcW w:type="dxa" w:w="118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Estado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HU-001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Visitante, quiero registrar una cuenta con datos únicos y avisos obligatorios, para iniciar una relación identificable.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PBI-001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RF-001; RN-001,002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CU-001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1 / M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HU-002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Cliente, quiero verificar mi celular y correo con códigos temporales, para proteger mi cuenta y recibir comunicaciones.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PBI-002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RF-002; RN-003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CU-001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1 / M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HU-003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Cliente, quiero iniciar sesión, cerrarla y recuperar el acceso de forma segura, para usar el servicio sin exponer mi cuenta.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PBI-003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RF-003; RNF-002 a 004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CU-002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1 / M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HU-004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Administrador, quiero gestionar usuarios internos y roles autorizados, para mantener acceso por mínimo privilegio.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PBI-004,007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RF-039; RN-031; RNF-005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CU-015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1 / L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HU-005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Auditor autorizado, quiero consultar eventos críticos sin alterarlos, para reconstruir decisiones y operaciones.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PBI-005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RF-042; RNF-010,011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CU-015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1 / M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HU-006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Cliente, quiero revisar y aceptar o rechazar consentimientos separados, para controlar el uso de mis datos.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PBI-006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RF-005; RN-005; RNF-008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CU-003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1 / M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HU-007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Cliente, quiero completar y actualizar mi perfil personal y económico, para ser evaluado con información vigente.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PBI-012,015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RF-004; RN-004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CU-003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2 / M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HU-008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Cliente, quiero registrar mi domicilio y vínculo con San Martín, para acreditar que pertenezco al ámbito del piloto.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PBI-013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RF-009,010; RN-007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CU-004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2 / M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HU-009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Cliente, quiero adjuntar evidencia para verificar mi identidad, para sustentar mi solicitud de forma remota.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PBI-014,022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RF-007,008,011; RN-006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CU-004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2 / L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HU-010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Cliente, quiero declarar ocupación, ingresos y obligaciones, para permitir una evaluación responsable.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PBI-015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RF-004,018; RN-015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CU-003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2 / M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HU-011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Cliente, quiero simular combinaciones vigentes de monto y plazo, para comprender cuota y costo total antes de decidir.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PBI-016,023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RF-012; RN-010 a 014,036 a 038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CU-005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2 / L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HU-012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Cliente, quiero ver una advertencia clara sobre la simulación, para saber que no constituye aprobación ni reserva.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PBI-017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RF-013; RN-014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CU-005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2 / S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HU-013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Cliente, quiero crear y enviar una solicitud desde una simulación, para obtener un expediente con código de seguimiento.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PBI-018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RF-014; RN-008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CU-006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2 / L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HU-014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Cliente, quiero ser advertido si ya tengo una solicitud o préstamo activo, para evitar duplicidad y sobreexposición.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PBI-019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RF-015; RN-008,009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CU-006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2 / S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HU-015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Cliente, quiero consultar el estado y las acciones pendientes de mi solicitud, para saber qué ocurre y qué debo hacer.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PBI-020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RF-016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CU-006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2 / M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HU-016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Cliente, quiero recuperar el avance de formularios extensos, para continuar pese a una conexión intermitente.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PBI-021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RNF-023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CU-006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2 / M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HU-017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Cliente, quiero cargar, reemplazar o retirar documentos antes de enviar, para corregir mi expediente sin duplicados.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PBI-022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RF-011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CU-004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2 / M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HU-018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Administrador autorizado, quiero configurar montos, tasas, plazos, gracia y mora con vigencia, para actualizar la propuesta sin alterar contratos históricos.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PBI-024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RF-040; RN-032; RNF-027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CU-015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2 / L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HU-019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Cliente, quiero recibir comunicaciones transaccionales sobre mi trámite, para conocer eventos relevantes por canales oficiales.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PBI-025,035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RF-037; RN-029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CU-006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2-3 / M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HU-020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Analista, quiero consultar una bandeja filtrable de solicitudes, para priorizar y atender expedientes según permisos.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PBI-026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RF-017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CU-007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3 / L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HU-021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Analista, quiero evaluar identidad, región, capacidad y alertas, para emitir una recomendación sustentada.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PBI-027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RF-008,010,018; RN-006,007,015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CU-007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3 / L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HU-022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Analista, quiero solicitar subsanación con motivo y plazo, para completar información pertinente del expediente.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PBI-028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RF-019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CU-007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3 / M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HU-023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Personal autorizado, quiero aprobar, observar o rechazar una solicitud con motivo, para formalizar una decisión auditable.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PBI-029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RF-020; RN-016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CU-008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3 / L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HU-024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Supervisor, quiero autorizar o denegar excepciones y operaciones sobre límites, para aplicar doble control.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PBI-030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RF-021; RN-017; RNF-005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CU-008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3 / M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HU-025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Analista, quiero generar una oferta dentro de parámetros autorizados, para presentar condiciones vigentes al cliente.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PBI-031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RF-022; RN-010 a 017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CU-008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3 / L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HU-026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Cliente, quiero revisar y conservar hoja resumen, cronograma y contrato, para comprender las condiciones antes de aceptar.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PBI-032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RF-023; RN-014,018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CU-009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3 / M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HU-027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Cliente, quiero aceptar expresamente una oferta y contrato vigentes, para dejar evidencia de mi contratación.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PBI-033,036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RF-024; RN-018; RNF-015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CU-009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3 / L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HU-028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Responsable de cumplimiento, quiero registrar validaciones KYC/PEP y resolver alertas, para habilitar un piloto real conforme a controles aplicables.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PBI-034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RF-041; RN-033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CU-007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3 / L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HU-029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Cliente, quiero consultar la decisión de mi solicitud, para conocer el resultado y los siguientes pasos.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PBI-035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RF-016,037; RN-016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CU-008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3 / M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HU-030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Operaciones, quiero registrar un desembolso manual a un medio validado, para conciliar la entrega de fondos sin duplicarla.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PBI-037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RF-025,026; RN-019,020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CU-010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4 / L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HU-031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Operaciones, quiero activar el préstamo al confirmar el desembolso, para iniciar la obligación con condiciones contractuales intactas.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PBI-038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RF-027; RN-020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CU-010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4 / M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HU-032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Cliente, quiero obtener un cronograma de pagos consistente, para conocer cuotas, vencimientos y saldos.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PBI-039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RF-028; RN-036,037; RNF-014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CU-011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4 / L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HU-033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Cliente, quiero consultar préstamo, cuotas, pagos, saldo y documentos, para controlar mi obligación sin ver datos internos.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PBI-040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RF-029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CU-011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4 / M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HU-034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Operaciones, quiero registrar y conciliar pagos con referencia única, para actualizar saldos y emitir constancia.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PBI-041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RF-030,031; RN-021,022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CU-012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4 / L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HU-035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Operaciones autorizadas, quiero revertir un pago con motivo y permiso reforzado, para corregir errores preservando trazabilidad.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PBI-042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RF-032; RN-023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CU-012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4 / M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HU-036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Cliente, quiero solicitar una liquidación de cancelación anticipada, para pagar sin penalidad con costo hasta la fecha aplicable.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PBI-043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RF-033; RN-024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CU-012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4 / M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HU-037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Cliente, quiero ver cuotas vencidas y mora calculada transparentemente, para regularizar con importes reproducibles.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PBI-044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RF-034; RN-025,026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CU-013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4 / L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HU-038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Responsable de cobranzas, quiero priorizar casos y registrar gestiones y acuerdos autorizados, para recuperar cartera de forma respetuosa.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PBI-045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RF-035,036; RN-027,028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CU-013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4 / L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HU-039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Responsable de atención, quiero registrar reclamos y derechos sobre datos con plazo y responsable, para dar seguimiento verificable al cliente.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PBI-046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RF-006,038; RN-005,030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CU-014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4 / M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  <w:tr>
        <w:tc>
          <w:tcPr>
            <w:tcW w:type="dxa" w:w="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HU-040</w:t>
            </w:r>
          </w:p>
        </w:tc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Como Gerencia, quiero consultar indicadores y pausar nuevas originaciones ante gatillos, para controlar el riesgo del piloto sin bloquear obligaciones.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PBI-047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RF-043,044; RN-034,035</w:t>
            </w:r>
          </w:p>
        </w:tc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CU-015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4 / L</w:t>
            </w:r>
          </w:p>
        </w:tc>
        <w:tc>
          <w:tcPr>
            <w:tcW w:type="dxa" w:w="1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Propuesta</w:t>
            </w:r>
          </w:p>
        </w:tc>
      </w:tr>
    </w:tbl>
    <w:p>
      <w:pPr>
        <w:spacing w:after="40"/>
      </w:pPr>
    </w:p>
    <w:p>
      <w:pPr>
        <w:pStyle w:val="Heading2"/>
      </w:pPr>
      <w:r>
        <w:t>4. Historias y trabajo no expresado como historia</w:t>
      </w:r>
    </w:p>
    <w:p>
      <w:r>
        <w:rPr>
          <w:rFonts w:ascii="Arial" w:hAnsi="Arial"/>
          <w:color w:val="000000"/>
          <w:sz w:val="22"/>
        </w:rPr>
        <w:t>PBI-008 a PBI-011, PBI-023, PBI-036 y PBI-048 contienen controles o habilitadores que no representan por sí solos una interacción de usuario. Su valor se valida mediante la Definition of Done y evidencia de seguridad, calidad, integridad, compatibilidad, recuperación y operación.</w:t>
      </w:r>
    </w:p>
    <w:p>
      <w:pPr>
        <w:pStyle w:val="Heading2"/>
      </w:pPr>
      <w:r>
        <w:t>5. Criterio de preparación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Actor, necesidad y beneficio entendidos por Product Owner y Developer.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Trazabilidad a RF, RN y RNF aplicables.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Dependencias y decisiones profesionales visibles.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Criterios de aceptación verificables y datos de prueba definidos.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Tamaño confirmado por el Developer y suficientemente pequeño para un sprint.</w:t>
      </w:r>
    </w:p>
    <w:p>
      <w:pPr>
        <w:pStyle w:val="Heading2"/>
      </w:pPr>
      <w:r>
        <w:t>Fuentes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Guía Maestra de Documentación de San Martín Finanzas, documentos 1 al 11 y Plan de Desarrollo y Entregas del MVP.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Schwaber, K. y Sutherland, J. The Scrum Guide, versión oficial vigente de noviembre de 2020: https://scrumguides.org/download.html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Scrum.org. Product Backlog y Product Backlog Items: https://www.scrum.org/resources/what-is-a-product-backlog y https://www.scrum.org/resources/product-backlog-items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13. HISTORIAS DE USUARIO</dc:title>
  <dc:subject>Fase 4 - Marco de trabajo Scrum</dc:subject>
  <dc:creator>San Martin Finanzas</dc:creator>
  <cp:keywords>Scrum, MVP, microprestamos, San Martin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