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coordinatorname</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coordinatormail</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coordinatorid</w:t>
            </w:r>
            <w:proofErr w:type="spellEnd"/>
            <w:r>
              <w:rPr>
                <w:color w:val="92D050"/>
                <w:sz w:val="20"/>
                <w:szCs w:val="20"/>
                <w:lang w:val="en-GB"/>
              </w:rPr>
              <w:t>]</w:t>
            </w:r>
            <w:r w:rsidRPr="0056035B">
              <w:rPr>
                <w:color w:val="92D050"/>
                <w:sz w:val="20"/>
                <w:szCs w:val="20"/>
                <w:lang w:val="en-GB"/>
              </w:rPr>
              <w:t xml:space="preserve">, </w:t>
            </w:r>
            <w:r w:rsidRPr="0056035B">
              <w:rPr>
                <w:color w:val="92D050"/>
                <w:sz w:val="20"/>
                <w:szCs w:val="20"/>
                <w:lang w:val="en-GB"/>
              </w:rPr>
              <w:br/>
            </w:r>
            <w:r>
              <w:rPr>
                <w:color w:val="92D050"/>
                <w:sz w:val="20"/>
                <w:szCs w:val="20"/>
                <w:lang w:val="en-GB"/>
              </w:rPr>
              <w:t>[</w:t>
            </w:r>
            <w:proofErr w:type="spellStart"/>
            <w:r>
              <w:rPr>
                <w:color w:val="92D050"/>
                <w:sz w:val="20"/>
                <w:szCs w:val="20"/>
                <w:lang w:val="en-GB"/>
              </w:rPr>
              <w:t>coordinatoraffiliation</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coordinatorror</w:t>
            </w:r>
            <w:proofErr w:type="spellEnd"/>
            <w:r>
              <w:rPr>
                <w:color w:val="92D050"/>
                <w:sz w:val="20"/>
                <w:szCs w:val="20"/>
                <w:lang w:val="en-GB"/>
              </w:rPr>
              <w:t>]</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w:t>
            </w:r>
            <w:proofErr w:type="spellStart"/>
            <w:r>
              <w:rPr>
                <w:color w:val="92D050"/>
                <w:sz w:val="20"/>
                <w:szCs w:val="20"/>
                <w:lang w:val="en-GB"/>
              </w:rPr>
              <w:t>contactname</w:t>
            </w:r>
            <w:proofErr w:type="spellEnd"/>
            <w:r>
              <w:rPr>
                <w:color w:val="92D050"/>
                <w:sz w:val="20"/>
                <w:szCs w:val="20"/>
                <w:lang w:val="en-GB"/>
              </w:rPr>
              <w:t>],[</w:t>
            </w:r>
            <w:proofErr w:type="spellStart"/>
            <w:r>
              <w:rPr>
                <w:color w:val="92D050"/>
                <w:sz w:val="20"/>
                <w:szCs w:val="20"/>
                <w:lang w:val="en-GB"/>
              </w:rPr>
              <w:t>contactmail</w:t>
            </w:r>
            <w:proofErr w:type="spellEnd"/>
            <w:r>
              <w:rPr>
                <w:color w:val="92D050"/>
                <w:sz w:val="20"/>
                <w:szCs w:val="20"/>
                <w:lang w:val="en-GB"/>
              </w:rPr>
              <w:t>],[</w:t>
            </w:r>
            <w:proofErr w:type="spellStart"/>
            <w:r>
              <w:rPr>
                <w:color w:val="92D050"/>
                <w:sz w:val="20"/>
                <w:szCs w:val="20"/>
                <w:lang w:val="en-GB"/>
              </w:rPr>
              <w:t>contactid</w:t>
            </w:r>
            <w:proofErr w:type="spellEnd"/>
            <w:r>
              <w:rPr>
                <w:color w:val="92D050"/>
                <w:sz w:val="20"/>
                <w:szCs w:val="20"/>
                <w:lang w:val="en-GB"/>
              </w:rPr>
              <w:t>],[</w:t>
            </w:r>
            <w:proofErr w:type="spellStart"/>
            <w:r>
              <w:rPr>
                <w:color w:val="92D050"/>
                <w:sz w:val="20"/>
                <w:szCs w:val="20"/>
                <w:lang w:val="en-GB"/>
              </w:rPr>
              <w:t>contactaffiliation</w:t>
            </w:r>
            <w:proofErr w:type="spellEnd"/>
            <w:r>
              <w:rPr>
                <w:color w:val="92D050"/>
                <w:sz w:val="20"/>
                <w:szCs w:val="20"/>
                <w:lang w:val="en-GB"/>
              </w:rPr>
              <w:t>], [</w:t>
            </w:r>
            <w:proofErr w:type="spellStart"/>
            <w:r>
              <w:rPr>
                <w:color w:val="92D050"/>
                <w:sz w:val="20"/>
                <w:szCs w:val="20"/>
                <w:lang w:val="en-GB"/>
              </w:rPr>
              <w:t>contactror</w:t>
            </w:r>
            <w:proofErr w:type="spellEnd"/>
            <w:r>
              <w:rPr>
                <w:color w:val="92D050"/>
                <w:sz w:val="20"/>
                <w:szCs w:val="20"/>
                <w:lang w:val="en-GB"/>
              </w:rPr>
              <w: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startdate</w:t>
            </w:r>
            <w:proofErr w:type="spellEnd"/>
            <w:r>
              <w:rPr>
                <w:color w:val="92D050"/>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r>
              <w:rPr>
                <w:color w:val="92D050"/>
                <w:sz w:val="20"/>
                <w:szCs w:val="20"/>
                <w:lang w:val="en-GB"/>
              </w:rPr>
              <w:t>[</w:t>
            </w:r>
            <w:proofErr w:type="spellStart"/>
            <w:r>
              <w:rPr>
                <w:color w:val="92D050"/>
                <w:sz w:val="20"/>
                <w:szCs w:val="20"/>
                <w:lang w:val="en-GB"/>
              </w:rPr>
              <w:t>enddate</w:t>
            </w:r>
            <w:proofErr w:type="spellEnd"/>
            <w:r>
              <w:rPr>
                <w:color w:val="92D050"/>
                <w:sz w:val="20"/>
                <w:szCs w:val="20"/>
                <w:lang w:val="en-GB"/>
              </w:rPr>
              <w:t>]</w:t>
            </w:r>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grantid</w:t>
            </w:r>
            <w:proofErr w:type="spellEnd"/>
            <w:r>
              <w:rPr>
                <w:color w:val="92D050"/>
                <w:sz w:val="20"/>
                <w:szCs w:val="20"/>
                <w:lang w:val="en-GB"/>
              </w:rPr>
              <w:t>]</w:t>
            </w:r>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0D568A">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0D568A">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0D568A">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0D568A">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0D568A">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0D568A">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0D568A">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0D568A">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0D568A">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0D568A">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0D568A">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0D568A">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0D568A">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0D568A">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0D568A">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0D568A">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0D568A">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0D568A">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0D568A">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0D568A">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0D568A">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EA2354" w:rsidRDefault="00337667" w:rsidP="007F6427">
            <w:pPr>
              <w:jc w:val="center"/>
              <w:rPr>
                <w:b/>
                <w:bCs/>
                <w:sz w:val="20"/>
                <w:szCs w:val="20"/>
                <w:lang w:val="en-GB"/>
              </w:rPr>
            </w:pPr>
            <w:r w:rsidRPr="00EA2354">
              <w:rPr>
                <w:sz w:val="20"/>
                <w:szCs w:val="20"/>
                <w:lang w:val="en-GB"/>
              </w:rPr>
              <w:t>P1</w:t>
            </w:r>
          </w:p>
        </w:tc>
        <w:tc>
          <w:tcPr>
            <w:tcW w:w="1733" w:type="dxa"/>
            <w:tcBorders>
              <w:top w:val="single" w:sz="12" w:space="0" w:color="006AAB"/>
            </w:tcBorders>
          </w:tcPr>
          <w:p w14:paraId="6488DBE4" w14:textId="1FAA1D86" w:rsidR="00337667" w:rsidRPr="00EA2354" w:rsidRDefault="00506ACF" w:rsidP="008C0233">
            <w:pPr>
              <w:rPr>
                <w:sz w:val="20"/>
                <w:szCs w:val="20"/>
                <w:lang w:val="en-GB"/>
              </w:rPr>
            </w:pPr>
            <w:r w:rsidRPr="00EA2354">
              <w:rPr>
                <w:sz w:val="20"/>
                <w:szCs w:val="20"/>
              </w:rPr>
              <w:t>[dataset1name]</w:t>
            </w:r>
          </w:p>
        </w:tc>
        <w:tc>
          <w:tcPr>
            <w:tcW w:w="1599" w:type="dxa"/>
            <w:tcBorders>
              <w:top w:val="single" w:sz="12" w:space="0" w:color="006AAB"/>
            </w:tcBorders>
          </w:tcPr>
          <w:p w14:paraId="7168B622" w14:textId="63E402A3" w:rsidR="00337667" w:rsidRPr="00EA2354" w:rsidRDefault="00506ACF" w:rsidP="008C0233">
            <w:pPr>
              <w:rPr>
                <w:sz w:val="20"/>
                <w:szCs w:val="20"/>
                <w:lang w:val="en-GB"/>
              </w:rPr>
            </w:pPr>
            <w:r w:rsidRPr="00EA2354">
              <w:rPr>
                <w:sz w:val="20"/>
                <w:szCs w:val="20"/>
              </w:rPr>
              <w:t>[dataset1type]</w:t>
            </w:r>
          </w:p>
        </w:tc>
        <w:tc>
          <w:tcPr>
            <w:tcW w:w="1806" w:type="dxa"/>
            <w:tcBorders>
              <w:top w:val="single" w:sz="12" w:space="0" w:color="006AAB"/>
            </w:tcBorders>
          </w:tcPr>
          <w:p w14:paraId="59201D4D" w14:textId="4F1A374F" w:rsidR="00337667" w:rsidRPr="00EA2354" w:rsidRDefault="00506ACF" w:rsidP="008C0233">
            <w:pPr>
              <w:rPr>
                <w:sz w:val="20"/>
                <w:szCs w:val="20"/>
                <w:lang w:val="en-GB"/>
              </w:rPr>
            </w:pPr>
            <w:r w:rsidRPr="00EA2354">
              <w:rPr>
                <w:sz w:val="20"/>
                <w:szCs w:val="20"/>
              </w:rPr>
              <w:t>[dataset1format]</w:t>
            </w:r>
          </w:p>
        </w:tc>
        <w:tc>
          <w:tcPr>
            <w:tcW w:w="1464" w:type="dxa"/>
            <w:tcBorders>
              <w:top w:val="single" w:sz="12" w:space="0" w:color="006AAB"/>
            </w:tcBorders>
          </w:tcPr>
          <w:p w14:paraId="401102FE" w14:textId="2367B831" w:rsidR="00337667" w:rsidRPr="00EA2354" w:rsidRDefault="00506ACF" w:rsidP="008C0233">
            <w:pPr>
              <w:rPr>
                <w:sz w:val="20"/>
                <w:szCs w:val="20"/>
                <w:lang w:val="en-GB"/>
              </w:rPr>
            </w:pPr>
            <w:r w:rsidRPr="00EA2354">
              <w:rPr>
                <w:sz w:val="20"/>
                <w:szCs w:val="20"/>
              </w:rPr>
              <w:t>[dataset1vol]</w:t>
            </w:r>
          </w:p>
        </w:tc>
        <w:tc>
          <w:tcPr>
            <w:tcW w:w="1873" w:type="dxa"/>
            <w:tcBorders>
              <w:top w:val="single" w:sz="12" w:space="0" w:color="006AAB"/>
            </w:tcBorders>
          </w:tcPr>
          <w:p w14:paraId="628E7BD2" w14:textId="0CA6CFEC" w:rsidR="00337667" w:rsidRPr="00EA2354" w:rsidRDefault="007E17BA" w:rsidP="008C0233">
            <w:pPr>
              <w:rPr>
                <w:sz w:val="20"/>
                <w:szCs w:val="20"/>
                <w:lang w:val="en-GB"/>
              </w:rPr>
            </w:pPr>
            <w:r w:rsidRPr="00EA2354">
              <w:rPr>
                <w:sz w:val="20"/>
                <w:szCs w:val="20"/>
                <w:lang w:val="en-GB"/>
              </w:rPr>
              <w:t>yes/no</w:t>
            </w:r>
          </w:p>
        </w:tc>
      </w:tr>
      <w:tr w:rsidR="004F68AD" w:rsidRPr="006B52DC" w14:paraId="5D838353" w14:textId="77777777" w:rsidTr="007E17BA">
        <w:tc>
          <w:tcPr>
            <w:tcW w:w="873" w:type="dxa"/>
          </w:tcPr>
          <w:p w14:paraId="696659BB" w14:textId="630C0302" w:rsidR="00337667" w:rsidRPr="00EA2354" w:rsidRDefault="007E17BA" w:rsidP="007F6427">
            <w:pPr>
              <w:jc w:val="center"/>
              <w:rPr>
                <w:bCs/>
                <w:sz w:val="20"/>
                <w:szCs w:val="20"/>
                <w:lang w:val="en-GB"/>
              </w:rPr>
            </w:pPr>
            <w:r w:rsidRPr="00EA2354">
              <w:rPr>
                <w:bCs/>
                <w:sz w:val="20"/>
                <w:szCs w:val="20"/>
                <w:lang w:val="en-GB"/>
              </w:rPr>
              <w:t>x</w:t>
            </w:r>
          </w:p>
        </w:tc>
        <w:tc>
          <w:tcPr>
            <w:tcW w:w="1733" w:type="dxa"/>
          </w:tcPr>
          <w:p w14:paraId="168D4DE0" w14:textId="5EDC4415" w:rsidR="00337667" w:rsidRPr="00EA2354" w:rsidRDefault="007E17BA" w:rsidP="008C0233">
            <w:pPr>
              <w:rPr>
                <w:sz w:val="20"/>
                <w:szCs w:val="20"/>
                <w:lang w:val="en-GB"/>
              </w:rPr>
            </w:pPr>
            <w:r w:rsidRPr="00EA2354">
              <w:rPr>
                <w:sz w:val="20"/>
                <w:szCs w:val="20"/>
                <w:lang w:val="en-GB"/>
              </w:rPr>
              <w:t>x</w:t>
            </w:r>
          </w:p>
        </w:tc>
        <w:tc>
          <w:tcPr>
            <w:tcW w:w="1599" w:type="dxa"/>
          </w:tcPr>
          <w:p w14:paraId="45F15647" w14:textId="2851ED36" w:rsidR="00337667" w:rsidRPr="00EA2354" w:rsidRDefault="007E17BA" w:rsidP="008C0233">
            <w:pPr>
              <w:rPr>
                <w:sz w:val="20"/>
                <w:szCs w:val="20"/>
                <w:lang w:val="en-GB"/>
              </w:rPr>
            </w:pPr>
            <w:r w:rsidRPr="00EA2354">
              <w:rPr>
                <w:sz w:val="20"/>
                <w:szCs w:val="20"/>
                <w:lang w:val="en-GB"/>
              </w:rPr>
              <w:t>x</w:t>
            </w:r>
          </w:p>
        </w:tc>
        <w:tc>
          <w:tcPr>
            <w:tcW w:w="1806" w:type="dxa"/>
          </w:tcPr>
          <w:p w14:paraId="5687BBB5" w14:textId="6A05F912" w:rsidR="00337667" w:rsidRPr="00EA2354" w:rsidRDefault="007E17BA" w:rsidP="008C0233">
            <w:pPr>
              <w:rPr>
                <w:sz w:val="20"/>
                <w:szCs w:val="20"/>
                <w:lang w:val="en-GB"/>
              </w:rPr>
            </w:pPr>
            <w:r w:rsidRPr="00EA2354">
              <w:rPr>
                <w:sz w:val="20"/>
                <w:szCs w:val="20"/>
                <w:lang w:val="en-GB"/>
              </w:rPr>
              <w:t>x</w:t>
            </w:r>
          </w:p>
        </w:tc>
        <w:tc>
          <w:tcPr>
            <w:tcW w:w="1464" w:type="dxa"/>
          </w:tcPr>
          <w:p w14:paraId="3038E765" w14:textId="02311A2F" w:rsidR="00337667" w:rsidRPr="00EA2354" w:rsidRDefault="007E17BA" w:rsidP="008C0233">
            <w:pPr>
              <w:rPr>
                <w:sz w:val="20"/>
                <w:szCs w:val="20"/>
                <w:lang w:val="en-GB"/>
              </w:rPr>
            </w:pPr>
            <w:r w:rsidRPr="00EA2354">
              <w:rPr>
                <w:sz w:val="20"/>
                <w:szCs w:val="20"/>
                <w:lang w:val="en-GB"/>
              </w:rPr>
              <w:t>x</w:t>
            </w:r>
          </w:p>
        </w:tc>
        <w:tc>
          <w:tcPr>
            <w:tcW w:w="1873" w:type="dxa"/>
          </w:tcPr>
          <w:p w14:paraId="533CC5F7" w14:textId="30C62D1B" w:rsidR="00337667" w:rsidRPr="00EA2354" w:rsidRDefault="007E17BA" w:rsidP="008C0233">
            <w:pPr>
              <w:rPr>
                <w:sz w:val="20"/>
                <w:szCs w:val="20"/>
                <w:lang w:val="en-GB"/>
              </w:rPr>
            </w:pPr>
            <w:r w:rsidRPr="00EA235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Default="00D1679E" w:rsidP="00D1679E">
      <w:pPr>
        <w:rPr>
          <w:lang w:val="en-GB"/>
        </w:rPr>
      </w:pPr>
      <w:r>
        <w:rPr>
          <w:lang w:val="en-GB"/>
        </w:rPr>
        <w:t xml:space="preserve"> [[</w:t>
      </w:r>
      <w:proofErr w:type="spellStart"/>
      <w:r>
        <w:rPr>
          <w:lang w:val="en-GB"/>
        </w:rPr>
        <w:t>datageneration</w:t>
      </w:r>
      <w:proofErr w:type="spellEnd"/>
      <w:r>
        <w:rPr>
          <w:lang w:val="en-GB"/>
        </w:rPr>
        <w:t>]]</w:t>
      </w:r>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473F92B3" w14:textId="77777777" w:rsidR="000D568A" w:rsidRPr="0035742F" w:rsidRDefault="0035742F" w:rsidP="000D568A">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165E4C9" w14:textId="1A9960F1" w:rsidR="0035742F" w:rsidRPr="0035742F" w:rsidRDefault="0035742F" w:rsidP="00841058">
      <w:pPr>
        <w:jc w:val="left"/>
        <w:rPr>
          <w:lang w:val="en-GB"/>
        </w:rPr>
      </w:pPr>
    </w:p>
    <w:p w14:paraId="26B19D60" w14:textId="3B1E99E8" w:rsidR="00863A4F" w:rsidRPr="0035742F" w:rsidRDefault="00EB202C" w:rsidP="00EB202C">
      <w:pPr>
        <w:rPr>
          <w:lang w:val="en-GB"/>
        </w:rPr>
      </w:pPr>
      <w:bookmarkStart w:id="19" w:name="_Toc66691671"/>
      <w:r>
        <w:rPr>
          <w:lang w:val="en-GB"/>
        </w:rPr>
        <w:t>[storage]</w:t>
      </w:r>
      <w:bookmarkStart w:id="20" w:name="_GoBack"/>
      <w:bookmarkEnd w:id="20"/>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1" w:name="_Toc66691672"/>
      <w:bookmarkEnd w:id="18"/>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bookmarkStart w:id="23" w:name="_Hlk40269153"/>
      <w:r>
        <w:t>4a</w:t>
      </w:r>
      <w:r w:rsidRPr="00841058">
        <w:tab/>
      </w:r>
      <w:r>
        <w:t>Personal data</w:t>
      </w:r>
      <w:bookmarkEnd w:id="22"/>
    </w:p>
    <w:p w14:paraId="539F96AE" w14:textId="171DCE1E" w:rsidR="004D0343" w:rsidRDefault="004D00FC" w:rsidP="004D0343">
      <w:pPr>
        <w:rPr>
          <w:lang w:val="en-GB"/>
        </w:rPr>
      </w:pPr>
      <w:r w:rsidRPr="005F04B6">
        <w:rPr>
          <w:lang w:val="en-GB"/>
        </w:rPr>
        <w:t xml:space="preserve">At this stage, it is not foreseen to process any personal data in the project. If </w:t>
      </w:r>
      <w:proofErr w:type="gramStart"/>
      <w:r w:rsidRPr="005F04B6">
        <w:rPr>
          <w:lang w:val="en-GB"/>
        </w:rPr>
        <w:t>th</w:t>
      </w:r>
      <w:r>
        <w:rPr>
          <w:lang w:val="en-GB"/>
        </w:rPr>
        <w:t>is</w:t>
      </w:r>
      <w:r w:rsidRPr="005F04B6">
        <w:rPr>
          <w:lang w:val="en-GB"/>
        </w:rPr>
        <w:t xml:space="preserve"> changes</w:t>
      </w:r>
      <w:proofErr w:type="gramEnd"/>
      <w:r w:rsidRPr="005F04B6">
        <w:rPr>
          <w:lang w:val="en-GB"/>
        </w:rPr>
        <w:t>, advice will be sought from the data protection specialist at TU Wien (Verena Dolovai), and the DMP will be updated</w:t>
      </w:r>
      <w:bookmarkEnd w:id="23"/>
      <w:r>
        <w:rPr>
          <w:lang w:val="en-GB"/>
        </w:rPr>
        <w:t>.</w:t>
      </w:r>
    </w:p>
    <w:p w14:paraId="6D7911BD" w14:textId="4F1B99CD" w:rsidR="004D00FC" w:rsidRDefault="004D00FC" w:rsidP="0052595C">
      <w:pPr>
        <w:pStyle w:val="Heading3"/>
      </w:pPr>
      <w:bookmarkStart w:id="24" w:name="_Toc66691674"/>
      <w:r>
        <w:t>4b</w:t>
      </w:r>
      <w:r>
        <w:tab/>
        <w:t>I</w:t>
      </w:r>
      <w:r w:rsidRPr="004D00FC">
        <w:t>ntellectual property rights and ownership</w:t>
      </w:r>
      <w:bookmarkEnd w:id="24"/>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396FA3A2"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183C714A" w14:textId="61D2E884" w:rsidR="00352F21" w:rsidRDefault="00352F21" w:rsidP="0052595C">
      <w:pPr>
        <w:pStyle w:val="Heading3"/>
      </w:pPr>
      <w:bookmarkStart w:id="25" w:name="_Toc66691675"/>
      <w:r>
        <w:t>4c</w:t>
      </w:r>
      <w:r>
        <w:tab/>
        <w:t>Ethical issues</w:t>
      </w:r>
      <w:bookmarkEnd w:id="25"/>
    </w:p>
    <w:p w14:paraId="3046267E" w14:textId="5ACF53C0" w:rsidR="00352F21" w:rsidRDefault="00352F21" w:rsidP="00352F21">
      <w:pPr>
        <w:rPr>
          <w:lang w:val="en-GB"/>
        </w:rPr>
      </w:pPr>
      <w:r w:rsidRPr="005F04B6">
        <w:rPr>
          <w:lang w:val="en-GB"/>
        </w:rPr>
        <w:t>Ethical issues in the project have been identified and discussed with the Research Ethics Coordinator at TU Wien (</w:t>
      </w:r>
      <w:hyperlink r:id="rId16" w:history="1">
        <w:r w:rsidR="00375314" w:rsidRPr="008A4A7A">
          <w:rPr>
            <w:rStyle w:val="Hyperlink"/>
            <w:lang w:val="en-GB"/>
          </w:rPr>
          <w:t>https://www.tuwien.at/en/research/rti-support/research-ethics/</w:t>
        </w:r>
      </w:hyperlink>
      <w:r w:rsidRPr="005F04B6">
        <w:rPr>
          <w:lang w:val="en-GB"/>
        </w:rPr>
        <w:t xml:space="preserve">). They relate to… and will be resolved by… </w:t>
      </w:r>
      <w:r w:rsidRPr="00D212C0">
        <w:rPr>
          <w:lang w:val="en-GB"/>
        </w:rPr>
        <w:t>Relevant ethical guidelines in this project are…</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6" w:name="_Toc66691676"/>
      <w:r w:rsidRPr="00C0511E">
        <w:lastRenderedPageBreak/>
        <w:t>Data sharing and long-term preservation</w:t>
      </w:r>
      <w:bookmarkEnd w:id="26"/>
    </w:p>
    <w:p w14:paraId="1447B639" w14:textId="6B77FBD1" w:rsidR="00BE41D6" w:rsidRDefault="00E62F9E" w:rsidP="0052595C">
      <w:pPr>
        <w:pStyle w:val="Heading3"/>
      </w:pPr>
      <w:bookmarkStart w:id="27" w:name="_Toc66691677"/>
      <w:r>
        <w:t>5a</w:t>
      </w:r>
      <w:r w:rsidR="00AB17FD">
        <w:tab/>
      </w:r>
      <w:r>
        <w:t>Data publication, restrictions and embargo</w:t>
      </w:r>
      <w:r w:rsidR="00AB17FD">
        <w:t xml:space="preserve"> periods</w:t>
      </w:r>
      <w:bookmarkEnd w:id="27"/>
    </w:p>
    <w:tbl>
      <w:tblPr>
        <w:tblStyle w:val="TableGridLight"/>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56"/>
        <w:gridCol w:w="1717"/>
        <w:gridCol w:w="1342"/>
        <w:gridCol w:w="1818"/>
        <w:gridCol w:w="1495"/>
        <w:gridCol w:w="669"/>
        <w:gridCol w:w="1717"/>
      </w:tblGrid>
      <w:tr w:rsidR="00625BC7" w:rsidRPr="006B52DC" w14:paraId="31E36032" w14:textId="77777777" w:rsidTr="00625BC7">
        <w:tc>
          <w:tcPr>
            <w:tcW w:w="631" w:type="dxa"/>
            <w:tcBorders>
              <w:bottom w:val="single" w:sz="12" w:space="0" w:color="006AAB"/>
            </w:tcBorders>
            <w:vAlign w:val="center"/>
          </w:tcPr>
          <w:p w14:paraId="3E1811F4" w14:textId="618EEEAE" w:rsidR="00D46E48" w:rsidRPr="006B52DC" w:rsidRDefault="00D46E48" w:rsidP="00371E2A">
            <w:pPr>
              <w:jc w:val="center"/>
              <w:rPr>
                <w:b/>
                <w:bCs/>
                <w:color w:val="006AAB"/>
                <w:sz w:val="20"/>
                <w:szCs w:val="20"/>
                <w:lang w:val="en-GB"/>
              </w:rPr>
            </w:pPr>
            <w:r w:rsidRPr="006B52DC">
              <w:rPr>
                <w:color w:val="006AAB"/>
                <w:sz w:val="20"/>
                <w:szCs w:val="20"/>
                <w:lang w:val="en-GB"/>
              </w:rPr>
              <w:t>ID</w:t>
            </w:r>
          </w:p>
        </w:tc>
        <w:tc>
          <w:tcPr>
            <w:tcW w:w="1171" w:type="dxa"/>
            <w:tcBorders>
              <w:bottom w:val="single" w:sz="12" w:space="0" w:color="006AAB"/>
            </w:tcBorders>
            <w:vAlign w:val="center"/>
          </w:tcPr>
          <w:p w14:paraId="3C758679" w14:textId="4F4E560C" w:rsidR="00D46E48" w:rsidRPr="006B52DC" w:rsidRDefault="00D46E48" w:rsidP="00371E2A">
            <w:pPr>
              <w:jc w:val="center"/>
              <w:rPr>
                <w:b/>
                <w:bCs/>
                <w:color w:val="006AAB"/>
                <w:sz w:val="20"/>
                <w:szCs w:val="20"/>
                <w:lang w:val="en-GB"/>
              </w:rPr>
            </w:pPr>
            <w:r w:rsidRPr="006B52DC">
              <w:rPr>
                <w:color w:val="006AAB"/>
                <w:sz w:val="20"/>
                <w:szCs w:val="20"/>
                <w:lang w:val="en-GB"/>
              </w:rPr>
              <w:t>data and metadata will be shared</w:t>
            </w:r>
          </w:p>
        </w:tc>
        <w:tc>
          <w:tcPr>
            <w:tcW w:w="2049"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363"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28"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1198"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1574"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625BC7">
        <w:tc>
          <w:tcPr>
            <w:tcW w:w="631" w:type="dxa"/>
            <w:tcBorders>
              <w:top w:val="single" w:sz="12" w:space="0" w:color="006AAB"/>
            </w:tcBorders>
          </w:tcPr>
          <w:p w14:paraId="7AEE39F3" w14:textId="77777777" w:rsidR="00D46E48" w:rsidRPr="007C4C2E" w:rsidRDefault="00D46E48" w:rsidP="007F6427">
            <w:pPr>
              <w:jc w:val="center"/>
              <w:rPr>
                <w:b/>
                <w:bCs/>
                <w:sz w:val="20"/>
                <w:szCs w:val="20"/>
                <w:lang w:val="en-GB"/>
              </w:rPr>
            </w:pPr>
            <w:r w:rsidRPr="007C4C2E">
              <w:rPr>
                <w:sz w:val="20"/>
                <w:szCs w:val="20"/>
                <w:lang w:val="en-GB"/>
              </w:rPr>
              <w:t>1</w:t>
            </w:r>
          </w:p>
        </w:tc>
        <w:tc>
          <w:tcPr>
            <w:tcW w:w="1171" w:type="dxa"/>
            <w:tcBorders>
              <w:top w:val="single" w:sz="12" w:space="0" w:color="006AAB"/>
            </w:tcBorders>
          </w:tcPr>
          <w:p w14:paraId="20320CAD" w14:textId="35EE01D2" w:rsidR="00D46E48" w:rsidRPr="007C4C2E" w:rsidRDefault="00D46E48" w:rsidP="009D2CA2">
            <w:pPr>
              <w:jc w:val="left"/>
              <w:rPr>
                <w:sz w:val="20"/>
                <w:szCs w:val="20"/>
                <w:lang w:val="en-GB"/>
              </w:rPr>
            </w:pPr>
            <w:r w:rsidRPr="007C4C2E">
              <w:rPr>
                <w:sz w:val="20"/>
                <w:szCs w:val="20"/>
                <w:lang w:val="en-GB"/>
              </w:rPr>
              <w:t>[dataset1access]</w:t>
            </w:r>
          </w:p>
        </w:tc>
        <w:tc>
          <w:tcPr>
            <w:tcW w:w="2049" w:type="dxa"/>
            <w:tcBorders>
              <w:top w:val="single" w:sz="12" w:space="0" w:color="006AAB"/>
            </w:tcBorders>
          </w:tcPr>
          <w:p w14:paraId="74EEBD00" w14:textId="353FCD2B" w:rsidR="00D46E48" w:rsidRPr="007C4C2E" w:rsidRDefault="00D46E48" w:rsidP="009D2CA2">
            <w:pPr>
              <w:jc w:val="left"/>
              <w:rPr>
                <w:sz w:val="20"/>
                <w:szCs w:val="20"/>
                <w:lang w:val="en-GB"/>
              </w:rPr>
            </w:pPr>
          </w:p>
        </w:tc>
        <w:tc>
          <w:tcPr>
            <w:tcW w:w="1363" w:type="dxa"/>
            <w:tcBorders>
              <w:top w:val="single" w:sz="12" w:space="0" w:color="006AAB"/>
            </w:tcBorders>
          </w:tcPr>
          <w:p w14:paraId="31F54B5C" w14:textId="2A397C59" w:rsidR="00D46E48" w:rsidRPr="007C4C2E" w:rsidRDefault="00625BC7" w:rsidP="009D2CA2">
            <w:pPr>
              <w:jc w:val="left"/>
              <w:rPr>
                <w:sz w:val="20"/>
                <w:szCs w:val="20"/>
                <w:lang w:val="en-GB"/>
              </w:rPr>
            </w:pPr>
            <w:r w:rsidRPr="007C4C2E">
              <w:rPr>
                <w:sz w:val="20"/>
                <w:szCs w:val="20"/>
                <w:lang w:val="en-GB"/>
              </w:rPr>
              <w:t>[dataset1pubdate]</w:t>
            </w:r>
          </w:p>
        </w:tc>
        <w:tc>
          <w:tcPr>
            <w:tcW w:w="1228" w:type="dxa"/>
            <w:tcBorders>
              <w:top w:val="single" w:sz="12" w:space="0" w:color="006AAB"/>
            </w:tcBorders>
          </w:tcPr>
          <w:p w14:paraId="1829BC07" w14:textId="7C4448D6" w:rsidR="00D46E48" w:rsidRPr="007C4C2E" w:rsidRDefault="00F27B98" w:rsidP="009D2CA2">
            <w:pPr>
              <w:jc w:val="left"/>
              <w:rPr>
                <w:sz w:val="20"/>
                <w:szCs w:val="20"/>
                <w:lang w:val="en-GB"/>
              </w:rPr>
            </w:pPr>
            <w:r>
              <w:rPr>
                <w:sz w:val="20"/>
                <w:szCs w:val="20"/>
                <w:lang w:val="en-GB"/>
              </w:rPr>
              <w:t>[dataset1repo]</w:t>
            </w:r>
          </w:p>
        </w:tc>
        <w:tc>
          <w:tcPr>
            <w:tcW w:w="1198" w:type="dxa"/>
            <w:tcBorders>
              <w:top w:val="single" w:sz="12" w:space="0" w:color="006AAB"/>
            </w:tcBorders>
          </w:tcPr>
          <w:p w14:paraId="4917557F" w14:textId="48EFE7AD" w:rsidR="00D46E48" w:rsidRPr="007C4C2E" w:rsidRDefault="00D46E48" w:rsidP="009D2CA2">
            <w:pPr>
              <w:jc w:val="left"/>
              <w:rPr>
                <w:sz w:val="20"/>
                <w:szCs w:val="20"/>
                <w:lang w:val="en-GB"/>
              </w:rPr>
            </w:pPr>
          </w:p>
        </w:tc>
        <w:tc>
          <w:tcPr>
            <w:tcW w:w="1574" w:type="dxa"/>
            <w:tcBorders>
              <w:top w:val="single" w:sz="12" w:space="0" w:color="006AAB"/>
            </w:tcBorders>
          </w:tcPr>
          <w:p w14:paraId="1F37D45D" w14:textId="7910E7C7" w:rsidR="00D46E48" w:rsidRPr="007C4C2E" w:rsidRDefault="00625BC7" w:rsidP="009D2CA2">
            <w:pPr>
              <w:jc w:val="left"/>
              <w:rPr>
                <w:sz w:val="20"/>
                <w:szCs w:val="20"/>
                <w:lang w:val="en-GB"/>
              </w:rPr>
            </w:pPr>
            <w:r w:rsidRPr="007C4C2E">
              <w:rPr>
                <w:sz w:val="20"/>
                <w:szCs w:val="20"/>
              </w:rPr>
              <w:t>[dataset1license]</w:t>
            </w:r>
          </w:p>
        </w:tc>
      </w:tr>
      <w:tr w:rsidR="00625BC7" w:rsidRPr="006B52DC" w14:paraId="542D1E69" w14:textId="77777777" w:rsidTr="00625BC7">
        <w:tc>
          <w:tcPr>
            <w:tcW w:w="631" w:type="dxa"/>
          </w:tcPr>
          <w:p w14:paraId="4DE52BCC" w14:textId="6B539730" w:rsidR="00D46E48" w:rsidRPr="007C4C2E" w:rsidRDefault="00625BC7" w:rsidP="007F6427">
            <w:pPr>
              <w:jc w:val="center"/>
              <w:rPr>
                <w:b/>
                <w:bCs/>
                <w:sz w:val="20"/>
                <w:szCs w:val="20"/>
                <w:lang w:val="en-GB"/>
              </w:rPr>
            </w:pPr>
            <w:r w:rsidRPr="007C4C2E">
              <w:rPr>
                <w:sz w:val="20"/>
                <w:szCs w:val="20"/>
                <w:lang w:val="en-GB"/>
              </w:rPr>
              <w:t>x</w:t>
            </w:r>
          </w:p>
        </w:tc>
        <w:tc>
          <w:tcPr>
            <w:tcW w:w="1171" w:type="dxa"/>
          </w:tcPr>
          <w:p w14:paraId="6BCE0986" w14:textId="1898A9B8" w:rsidR="00D46E48" w:rsidRPr="007C4C2E" w:rsidRDefault="00625BC7" w:rsidP="009D2CA2">
            <w:pPr>
              <w:jc w:val="left"/>
              <w:rPr>
                <w:sz w:val="20"/>
                <w:szCs w:val="20"/>
                <w:lang w:val="en-GB"/>
              </w:rPr>
            </w:pPr>
            <w:r w:rsidRPr="007C4C2E">
              <w:rPr>
                <w:sz w:val="20"/>
                <w:szCs w:val="20"/>
                <w:lang w:val="en-GB"/>
              </w:rPr>
              <w:t>x</w:t>
            </w:r>
          </w:p>
        </w:tc>
        <w:tc>
          <w:tcPr>
            <w:tcW w:w="2049" w:type="dxa"/>
          </w:tcPr>
          <w:p w14:paraId="70224923" w14:textId="33B3A507" w:rsidR="00D46E48" w:rsidRPr="007C4C2E" w:rsidRDefault="00625BC7" w:rsidP="009D2CA2">
            <w:pPr>
              <w:jc w:val="left"/>
              <w:rPr>
                <w:sz w:val="20"/>
                <w:szCs w:val="20"/>
                <w:lang w:val="en-GB"/>
              </w:rPr>
            </w:pPr>
            <w:r w:rsidRPr="007C4C2E">
              <w:rPr>
                <w:sz w:val="20"/>
                <w:szCs w:val="20"/>
                <w:lang w:val="en-GB"/>
              </w:rPr>
              <w:t>x</w:t>
            </w:r>
          </w:p>
        </w:tc>
        <w:tc>
          <w:tcPr>
            <w:tcW w:w="1363" w:type="dxa"/>
          </w:tcPr>
          <w:p w14:paraId="2C497468" w14:textId="0DCEC554" w:rsidR="00D46E48" w:rsidRPr="007C4C2E" w:rsidRDefault="00625BC7" w:rsidP="009D2CA2">
            <w:pPr>
              <w:jc w:val="left"/>
              <w:rPr>
                <w:sz w:val="20"/>
                <w:szCs w:val="20"/>
                <w:lang w:val="en-GB"/>
              </w:rPr>
            </w:pPr>
            <w:r w:rsidRPr="007C4C2E">
              <w:rPr>
                <w:sz w:val="20"/>
                <w:szCs w:val="20"/>
                <w:lang w:val="en-GB"/>
              </w:rPr>
              <w:t>x</w:t>
            </w:r>
          </w:p>
        </w:tc>
        <w:tc>
          <w:tcPr>
            <w:tcW w:w="1228" w:type="dxa"/>
          </w:tcPr>
          <w:p w14:paraId="07FCF7E5" w14:textId="5074DB71" w:rsidR="00D46E48" w:rsidRPr="007C4C2E" w:rsidRDefault="00625BC7" w:rsidP="009D2CA2">
            <w:pPr>
              <w:jc w:val="left"/>
              <w:rPr>
                <w:sz w:val="20"/>
                <w:szCs w:val="20"/>
                <w:lang w:val="en-GB"/>
              </w:rPr>
            </w:pPr>
            <w:r w:rsidRPr="007C4C2E">
              <w:rPr>
                <w:sz w:val="20"/>
                <w:szCs w:val="20"/>
                <w:lang w:val="en-GB"/>
              </w:rPr>
              <w:t>x</w:t>
            </w:r>
          </w:p>
        </w:tc>
        <w:tc>
          <w:tcPr>
            <w:tcW w:w="1198" w:type="dxa"/>
          </w:tcPr>
          <w:p w14:paraId="1A2971F8" w14:textId="366A7FA6" w:rsidR="00D46E48" w:rsidRPr="007C4C2E" w:rsidRDefault="00625BC7" w:rsidP="009D2CA2">
            <w:pPr>
              <w:jc w:val="left"/>
              <w:rPr>
                <w:sz w:val="20"/>
                <w:szCs w:val="20"/>
                <w:lang w:val="en-GB"/>
              </w:rPr>
            </w:pPr>
            <w:r w:rsidRPr="007C4C2E">
              <w:rPr>
                <w:sz w:val="20"/>
                <w:szCs w:val="20"/>
                <w:lang w:val="en-GB"/>
              </w:rPr>
              <w:t>x</w:t>
            </w:r>
          </w:p>
        </w:tc>
        <w:tc>
          <w:tcPr>
            <w:tcW w:w="1574" w:type="dxa"/>
          </w:tcPr>
          <w:p w14:paraId="4305E4F3" w14:textId="2EAFD3C7" w:rsidR="00D46E48" w:rsidRPr="007C4C2E" w:rsidRDefault="00625BC7" w:rsidP="009D2CA2">
            <w:pPr>
              <w:jc w:val="left"/>
              <w:rPr>
                <w:sz w:val="20"/>
                <w:szCs w:val="20"/>
                <w:lang w:val="en-GB"/>
              </w:rPr>
            </w:pPr>
            <w:r w:rsidRPr="007C4C2E">
              <w:rPr>
                <w:sz w:val="20"/>
                <w:szCs w:val="20"/>
                <w:lang w:val="en-GB"/>
              </w:rPr>
              <w:t>x</w:t>
            </w:r>
          </w:p>
        </w:tc>
      </w:tr>
    </w:tbl>
    <w:p w14:paraId="6BF9D052" w14:textId="5440806E" w:rsidR="00FC37A5" w:rsidRDefault="009F6F00" w:rsidP="004B60FF">
      <w:pPr>
        <w:rPr>
          <w:lang w:val="en-GB"/>
        </w:rPr>
      </w:pPr>
      <w:proofErr w:type="spellStart"/>
      <w:r>
        <w:rPr>
          <w:lang w:val="en-GB"/>
        </w:rPr>
        <w:t>Blabla</w:t>
      </w:r>
      <w:proofErr w:type="spellEnd"/>
      <w:r>
        <w:rPr>
          <w:lang w:val="en-GB"/>
        </w:rPr>
        <w:t xml:space="preserve"> on table and selection process…</w:t>
      </w:r>
    </w:p>
    <w:p w14:paraId="65D448C6" w14:textId="77777777" w:rsidR="009F6F00" w:rsidRDefault="009F6F00" w:rsidP="0052595C">
      <w:pPr>
        <w:pStyle w:val="Heading3"/>
      </w:pPr>
    </w:p>
    <w:p w14:paraId="26CD2456" w14:textId="263F4F5C" w:rsidR="00CF5F7B" w:rsidRPr="00E62F9E" w:rsidRDefault="00E62F9E" w:rsidP="0052595C">
      <w:pPr>
        <w:pStyle w:val="Heading3"/>
      </w:pPr>
      <w:bookmarkStart w:id="28" w:name="_Toc66691678"/>
      <w:r>
        <w:t>5b</w:t>
      </w:r>
      <w:r w:rsidR="00AB17FD">
        <w:tab/>
      </w:r>
      <w:r>
        <w:t>Long</w:t>
      </w:r>
      <w:r w:rsidRPr="00E62F9E">
        <w:t>-term preservation and r</w:t>
      </w:r>
      <w:r>
        <w:t>eusability</w:t>
      </w:r>
      <w:bookmarkEnd w:id="28"/>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9"/>
        <w:gridCol w:w="1559"/>
        <w:gridCol w:w="1701"/>
        <w:gridCol w:w="5230"/>
      </w:tblGrid>
      <w:tr w:rsidR="0052380E" w:rsidRPr="003461E3" w14:paraId="5AFF7860" w14:textId="23A43745" w:rsidTr="0052380E">
        <w:tc>
          <w:tcPr>
            <w:tcW w:w="709" w:type="dxa"/>
            <w:tcBorders>
              <w:bottom w:val="single" w:sz="12" w:space="0" w:color="006AAB"/>
            </w:tcBorders>
            <w:vAlign w:val="center"/>
          </w:tcPr>
          <w:p w14:paraId="2E82D99F" w14:textId="7064BE67" w:rsidR="0052380E" w:rsidRPr="006B52DC" w:rsidRDefault="0052380E" w:rsidP="00371E2A">
            <w:pPr>
              <w:jc w:val="center"/>
              <w:rPr>
                <w:b/>
                <w:bCs/>
                <w:color w:val="006AAB"/>
                <w:sz w:val="20"/>
                <w:szCs w:val="20"/>
                <w:lang w:val="en-GB"/>
              </w:rPr>
            </w:pPr>
            <w:r w:rsidRPr="006B52DC">
              <w:rPr>
                <w:color w:val="006AAB"/>
                <w:sz w:val="20"/>
                <w:szCs w:val="20"/>
                <w:lang w:val="en-GB"/>
              </w:rPr>
              <w:t>ID</w:t>
            </w:r>
          </w:p>
        </w:tc>
        <w:tc>
          <w:tcPr>
            <w:tcW w:w="1559"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701" w:type="dxa"/>
            <w:tcBorders>
              <w:bottom w:val="single" w:sz="12" w:space="0" w:color="006AAB"/>
            </w:tcBorders>
            <w:vAlign w:val="center"/>
          </w:tcPr>
          <w:p w14:paraId="6CE38226" w14:textId="37C69881" w:rsidR="0052380E" w:rsidRPr="006B52DC" w:rsidRDefault="0052380E" w:rsidP="00371E2A">
            <w:pPr>
              <w:jc w:val="center"/>
              <w:rPr>
                <w:b/>
                <w:bCs/>
                <w:color w:val="006AAB"/>
                <w:sz w:val="20"/>
                <w:szCs w:val="20"/>
                <w:lang w:val="en-GB"/>
              </w:rPr>
            </w:pPr>
            <w:r w:rsidRPr="006B52DC">
              <w:rPr>
                <w:color w:val="006AAB"/>
                <w:sz w:val="20"/>
                <w:szCs w:val="20"/>
                <w:lang w:val="en-GB"/>
              </w:rPr>
              <w:t xml:space="preserve">discipline specific metadata standard used </w:t>
            </w:r>
            <w:r w:rsidRPr="006B52DC">
              <w:rPr>
                <w:color w:val="006AAB"/>
                <w:sz w:val="20"/>
                <w:szCs w:val="20"/>
                <w:lang w:val="en-GB"/>
              </w:rPr>
              <w:br/>
              <w:t>(if available)</w:t>
            </w:r>
          </w:p>
        </w:tc>
        <w:tc>
          <w:tcPr>
            <w:tcW w:w="5230"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52380E">
        <w:tc>
          <w:tcPr>
            <w:tcW w:w="709" w:type="dxa"/>
            <w:tcBorders>
              <w:top w:val="single" w:sz="12" w:space="0" w:color="006AAB"/>
            </w:tcBorders>
          </w:tcPr>
          <w:p w14:paraId="15B9E786" w14:textId="77777777" w:rsidR="0052380E" w:rsidRPr="006B52DC" w:rsidRDefault="0052380E" w:rsidP="007F6427">
            <w:pPr>
              <w:jc w:val="center"/>
              <w:rPr>
                <w:b/>
                <w:bCs/>
                <w:sz w:val="20"/>
                <w:szCs w:val="20"/>
                <w:lang w:val="en-GB"/>
              </w:rPr>
            </w:pPr>
            <w:r w:rsidRPr="006B52DC">
              <w:rPr>
                <w:sz w:val="20"/>
                <w:szCs w:val="20"/>
                <w:lang w:val="en-GB"/>
              </w:rPr>
              <w:t>1</w:t>
            </w:r>
          </w:p>
        </w:tc>
        <w:tc>
          <w:tcPr>
            <w:tcW w:w="1559" w:type="dxa"/>
            <w:tcBorders>
              <w:top w:val="single" w:sz="12" w:space="0" w:color="006AAB"/>
            </w:tcBorders>
          </w:tcPr>
          <w:p w14:paraId="5EAA0525" w14:textId="3585173A" w:rsidR="0052380E" w:rsidRPr="006B52DC" w:rsidRDefault="0052380E" w:rsidP="0052595C">
            <w:pPr>
              <w:jc w:val="left"/>
              <w:rPr>
                <w:sz w:val="20"/>
                <w:szCs w:val="20"/>
                <w:lang w:val="en-GB"/>
              </w:rPr>
            </w:pPr>
            <w:r w:rsidRPr="006B52DC">
              <w:rPr>
                <w:sz w:val="20"/>
                <w:szCs w:val="20"/>
                <w:lang w:val="en-GB"/>
              </w:rPr>
              <w:t>TU data</w:t>
            </w:r>
          </w:p>
        </w:tc>
        <w:tc>
          <w:tcPr>
            <w:tcW w:w="1701" w:type="dxa"/>
            <w:tcBorders>
              <w:top w:val="single" w:sz="12" w:space="0" w:color="006AAB"/>
            </w:tcBorders>
          </w:tcPr>
          <w:p w14:paraId="17F3C1B2" w14:textId="0AA45DAA" w:rsidR="0052380E" w:rsidRPr="006B52DC" w:rsidRDefault="0052380E" w:rsidP="0052595C">
            <w:pPr>
              <w:jc w:val="left"/>
              <w:rPr>
                <w:sz w:val="20"/>
                <w:szCs w:val="20"/>
                <w:lang w:val="en-GB"/>
              </w:rPr>
            </w:pPr>
          </w:p>
        </w:tc>
        <w:tc>
          <w:tcPr>
            <w:tcW w:w="5230" w:type="dxa"/>
            <w:tcBorders>
              <w:top w:val="single" w:sz="12" w:space="0" w:color="006AAB"/>
            </w:tcBorders>
          </w:tcPr>
          <w:p w14:paraId="4F2B898B" w14:textId="77777777" w:rsidR="0052380E" w:rsidRPr="006B52DC" w:rsidRDefault="0052380E" w:rsidP="0052595C">
            <w:pPr>
              <w:jc w:val="left"/>
              <w:rPr>
                <w:sz w:val="20"/>
                <w:szCs w:val="20"/>
                <w:lang w:val="en-GB"/>
              </w:rPr>
            </w:pPr>
          </w:p>
        </w:tc>
      </w:tr>
      <w:tr w:rsidR="0052380E" w:rsidRPr="006B52DC" w14:paraId="5CB31D06" w14:textId="54487A27" w:rsidTr="0052380E">
        <w:tc>
          <w:tcPr>
            <w:tcW w:w="709" w:type="dxa"/>
          </w:tcPr>
          <w:p w14:paraId="69BBFA02" w14:textId="77777777" w:rsidR="0052380E" w:rsidRPr="006B52DC" w:rsidRDefault="0052380E" w:rsidP="007F6427">
            <w:pPr>
              <w:jc w:val="center"/>
              <w:rPr>
                <w:b/>
                <w:bCs/>
                <w:sz w:val="20"/>
                <w:szCs w:val="20"/>
                <w:lang w:val="en-GB"/>
              </w:rPr>
            </w:pPr>
            <w:r w:rsidRPr="006B52DC">
              <w:rPr>
                <w:sz w:val="20"/>
                <w:szCs w:val="20"/>
                <w:lang w:val="en-GB"/>
              </w:rPr>
              <w:t>2</w:t>
            </w:r>
          </w:p>
        </w:tc>
        <w:tc>
          <w:tcPr>
            <w:tcW w:w="1559" w:type="dxa"/>
          </w:tcPr>
          <w:p w14:paraId="3F917E3A" w14:textId="77777777" w:rsidR="0052380E" w:rsidRPr="006B52DC" w:rsidRDefault="0052380E" w:rsidP="0052595C">
            <w:pPr>
              <w:jc w:val="left"/>
              <w:rPr>
                <w:sz w:val="20"/>
                <w:szCs w:val="20"/>
                <w:lang w:val="en-GB"/>
              </w:rPr>
            </w:pPr>
          </w:p>
        </w:tc>
        <w:tc>
          <w:tcPr>
            <w:tcW w:w="1701" w:type="dxa"/>
          </w:tcPr>
          <w:p w14:paraId="6B730227" w14:textId="3B9433BC" w:rsidR="0052380E" w:rsidRPr="006B52DC" w:rsidRDefault="0052380E" w:rsidP="0052595C">
            <w:pPr>
              <w:jc w:val="left"/>
              <w:rPr>
                <w:sz w:val="20"/>
                <w:szCs w:val="20"/>
                <w:lang w:val="en-GB"/>
              </w:rPr>
            </w:pPr>
          </w:p>
        </w:tc>
        <w:tc>
          <w:tcPr>
            <w:tcW w:w="5230" w:type="dxa"/>
          </w:tcPr>
          <w:p w14:paraId="7B831024" w14:textId="77777777" w:rsidR="0052380E" w:rsidRPr="006B52DC" w:rsidRDefault="0052380E" w:rsidP="0052595C">
            <w:pPr>
              <w:jc w:val="left"/>
              <w:rPr>
                <w:sz w:val="20"/>
                <w:szCs w:val="20"/>
                <w:lang w:val="en-GB"/>
              </w:rPr>
            </w:pPr>
          </w:p>
        </w:tc>
      </w:tr>
      <w:tr w:rsidR="0052380E" w:rsidRPr="006B52DC" w14:paraId="2C8A2FB7" w14:textId="6E0F3D72" w:rsidTr="0052380E">
        <w:tc>
          <w:tcPr>
            <w:tcW w:w="709" w:type="dxa"/>
          </w:tcPr>
          <w:p w14:paraId="5E6D5A8D" w14:textId="77777777" w:rsidR="0052380E" w:rsidRPr="006B52DC" w:rsidRDefault="0052380E" w:rsidP="007F6427">
            <w:pPr>
              <w:jc w:val="center"/>
              <w:rPr>
                <w:b/>
                <w:bCs/>
                <w:sz w:val="20"/>
                <w:szCs w:val="20"/>
                <w:lang w:val="en-GB"/>
              </w:rPr>
            </w:pPr>
            <w:r w:rsidRPr="006B52DC">
              <w:rPr>
                <w:sz w:val="20"/>
                <w:szCs w:val="20"/>
                <w:lang w:val="en-GB"/>
              </w:rPr>
              <w:t>3</w:t>
            </w:r>
          </w:p>
        </w:tc>
        <w:tc>
          <w:tcPr>
            <w:tcW w:w="1559" w:type="dxa"/>
          </w:tcPr>
          <w:p w14:paraId="77AFE41C" w14:textId="77777777" w:rsidR="0052380E" w:rsidRPr="006B52DC" w:rsidRDefault="0052380E" w:rsidP="0052595C">
            <w:pPr>
              <w:jc w:val="left"/>
              <w:rPr>
                <w:sz w:val="20"/>
                <w:szCs w:val="20"/>
                <w:lang w:val="en-GB"/>
              </w:rPr>
            </w:pPr>
          </w:p>
        </w:tc>
        <w:tc>
          <w:tcPr>
            <w:tcW w:w="1701" w:type="dxa"/>
          </w:tcPr>
          <w:p w14:paraId="2437B83A" w14:textId="4BA4431F" w:rsidR="0052380E" w:rsidRPr="006B52DC" w:rsidRDefault="0052380E" w:rsidP="0052595C">
            <w:pPr>
              <w:jc w:val="left"/>
              <w:rPr>
                <w:sz w:val="20"/>
                <w:szCs w:val="20"/>
                <w:lang w:val="en-GB"/>
              </w:rPr>
            </w:pPr>
          </w:p>
        </w:tc>
        <w:tc>
          <w:tcPr>
            <w:tcW w:w="5230" w:type="dxa"/>
          </w:tcPr>
          <w:p w14:paraId="59B52EBB" w14:textId="77777777" w:rsidR="0052380E" w:rsidRPr="006B52DC" w:rsidRDefault="0052380E" w:rsidP="0052595C">
            <w:pPr>
              <w:jc w:val="left"/>
              <w:rPr>
                <w:sz w:val="20"/>
                <w:szCs w:val="20"/>
                <w:lang w:val="en-GB"/>
              </w:rPr>
            </w:pPr>
          </w:p>
        </w:tc>
      </w:tr>
      <w:tr w:rsidR="0052380E" w:rsidRPr="006B52DC" w14:paraId="0B49AE62" w14:textId="16CEA091" w:rsidTr="0052380E">
        <w:tc>
          <w:tcPr>
            <w:tcW w:w="709" w:type="dxa"/>
          </w:tcPr>
          <w:p w14:paraId="4C554577" w14:textId="77777777" w:rsidR="0052380E" w:rsidRPr="006B52DC" w:rsidRDefault="0052380E" w:rsidP="007F6427">
            <w:pPr>
              <w:jc w:val="center"/>
              <w:rPr>
                <w:b/>
                <w:bCs/>
                <w:sz w:val="20"/>
                <w:szCs w:val="20"/>
                <w:lang w:val="en-GB"/>
              </w:rPr>
            </w:pPr>
            <w:r w:rsidRPr="006B52DC">
              <w:rPr>
                <w:sz w:val="20"/>
                <w:szCs w:val="20"/>
                <w:lang w:val="en-GB"/>
              </w:rPr>
              <w:t>4</w:t>
            </w:r>
          </w:p>
        </w:tc>
        <w:tc>
          <w:tcPr>
            <w:tcW w:w="1559" w:type="dxa"/>
          </w:tcPr>
          <w:p w14:paraId="6CCA32EA" w14:textId="77777777" w:rsidR="0052380E" w:rsidRPr="006B52DC" w:rsidRDefault="0052380E" w:rsidP="0052595C">
            <w:pPr>
              <w:jc w:val="left"/>
              <w:rPr>
                <w:sz w:val="20"/>
                <w:szCs w:val="20"/>
                <w:lang w:val="en-GB"/>
              </w:rPr>
            </w:pPr>
          </w:p>
        </w:tc>
        <w:tc>
          <w:tcPr>
            <w:tcW w:w="1701" w:type="dxa"/>
          </w:tcPr>
          <w:p w14:paraId="7E56B2BB" w14:textId="31CEFCEF" w:rsidR="0052380E" w:rsidRPr="006B52DC" w:rsidRDefault="0052380E" w:rsidP="0052595C">
            <w:pPr>
              <w:jc w:val="left"/>
              <w:rPr>
                <w:sz w:val="20"/>
                <w:szCs w:val="20"/>
                <w:lang w:val="en-GB"/>
              </w:rPr>
            </w:pPr>
          </w:p>
        </w:tc>
        <w:tc>
          <w:tcPr>
            <w:tcW w:w="5230" w:type="dxa"/>
          </w:tcPr>
          <w:p w14:paraId="0FF28BFB" w14:textId="77777777" w:rsidR="0052380E" w:rsidRPr="006B52DC" w:rsidRDefault="0052380E" w:rsidP="0052595C">
            <w:pPr>
              <w:jc w:val="left"/>
              <w:rPr>
                <w:sz w:val="20"/>
                <w:szCs w:val="20"/>
                <w:lang w:val="en-GB"/>
              </w:rPr>
            </w:pPr>
          </w:p>
        </w:tc>
      </w:tr>
      <w:tr w:rsidR="0052380E" w:rsidRPr="006B52DC" w14:paraId="7B64083E" w14:textId="66F0E397" w:rsidTr="0052380E">
        <w:tc>
          <w:tcPr>
            <w:tcW w:w="709" w:type="dxa"/>
          </w:tcPr>
          <w:p w14:paraId="24B3AA76" w14:textId="77777777" w:rsidR="0052380E" w:rsidRPr="006B52DC" w:rsidRDefault="0052380E" w:rsidP="007F6427">
            <w:pPr>
              <w:jc w:val="center"/>
              <w:rPr>
                <w:b/>
                <w:bCs/>
                <w:sz w:val="20"/>
                <w:szCs w:val="20"/>
                <w:lang w:val="en-GB"/>
              </w:rPr>
            </w:pPr>
            <w:r w:rsidRPr="006B52DC">
              <w:rPr>
                <w:sz w:val="20"/>
                <w:szCs w:val="20"/>
                <w:lang w:val="en-GB"/>
              </w:rPr>
              <w:t>5</w:t>
            </w:r>
          </w:p>
        </w:tc>
        <w:tc>
          <w:tcPr>
            <w:tcW w:w="1559" w:type="dxa"/>
          </w:tcPr>
          <w:p w14:paraId="1C0A4BD2" w14:textId="77777777" w:rsidR="0052380E" w:rsidRPr="006B52DC" w:rsidRDefault="0052380E" w:rsidP="0052595C">
            <w:pPr>
              <w:jc w:val="left"/>
              <w:rPr>
                <w:sz w:val="20"/>
                <w:szCs w:val="20"/>
                <w:lang w:val="en-GB"/>
              </w:rPr>
            </w:pPr>
          </w:p>
        </w:tc>
        <w:tc>
          <w:tcPr>
            <w:tcW w:w="1701" w:type="dxa"/>
          </w:tcPr>
          <w:p w14:paraId="1B9F47F0" w14:textId="24102FE6" w:rsidR="0052380E" w:rsidRPr="006B52DC" w:rsidRDefault="0052380E" w:rsidP="0052595C">
            <w:pPr>
              <w:jc w:val="left"/>
              <w:rPr>
                <w:sz w:val="20"/>
                <w:szCs w:val="20"/>
                <w:lang w:val="en-GB"/>
              </w:rPr>
            </w:pPr>
          </w:p>
        </w:tc>
        <w:tc>
          <w:tcPr>
            <w:tcW w:w="5230" w:type="dxa"/>
          </w:tcPr>
          <w:p w14:paraId="4257F5AA" w14:textId="77777777" w:rsidR="0052380E" w:rsidRPr="006B52DC" w:rsidRDefault="0052380E" w:rsidP="0052595C">
            <w:pPr>
              <w:jc w:val="left"/>
              <w:rPr>
                <w:sz w:val="20"/>
                <w:szCs w:val="20"/>
                <w:lang w:val="en-GB"/>
              </w:rPr>
            </w:pPr>
          </w:p>
        </w:tc>
      </w:tr>
    </w:tbl>
    <w:p w14:paraId="6D988D19" w14:textId="56DCFCA2" w:rsidR="00C658B1" w:rsidRDefault="00CA37BF" w:rsidP="00C658B1">
      <w:pPr>
        <w:rPr>
          <w:lang w:val="en-GB"/>
        </w:rPr>
      </w:pPr>
      <w:r w:rsidRPr="00CA37BF">
        <w:rPr>
          <w:lang w:val="en-GB"/>
        </w:rPr>
        <w:t>[</w:t>
      </w:r>
      <w:r>
        <w:rPr>
          <w:lang w:val="en-GB"/>
        </w:rPr>
        <w:t xml:space="preserve">If applicable: </w:t>
      </w:r>
      <w:r w:rsidRPr="00CA37BF">
        <w:rPr>
          <w:lang w:val="en-GB"/>
        </w:rPr>
        <w:t>Description of methods / software needed to access and use the data:</w:t>
      </w:r>
      <w:r>
        <w:rPr>
          <w:lang w:val="en-GB"/>
        </w:rPr>
        <w:t xml:space="preserve"> …]</w:t>
      </w:r>
      <w:r w:rsidRPr="00CA37BF">
        <w:rPr>
          <w:lang w:val="en-GB"/>
        </w:rPr>
        <w:t xml:space="preserve"> </w:t>
      </w:r>
    </w:p>
    <w:p w14:paraId="7059525B" w14:textId="717D49BB" w:rsidR="00CA37BF" w:rsidRPr="00CA37BF" w:rsidRDefault="00CA37BF" w:rsidP="00CA37BF">
      <w:pPr>
        <w:rPr>
          <w:lang w:val="en-GB"/>
        </w:rPr>
      </w:pPr>
      <w:r w:rsidRPr="00CA37BF">
        <w:rPr>
          <w:lang w:val="en-GB"/>
        </w:rPr>
        <w:t>[</w:t>
      </w:r>
      <w:r>
        <w:rPr>
          <w:lang w:val="en-GB"/>
        </w:rPr>
        <w:t xml:space="preserve">If applicable: </w:t>
      </w:r>
      <w:r w:rsidRPr="00CA37BF">
        <w:rPr>
          <w:lang w:val="en-GB"/>
        </w:rPr>
        <w:t xml:space="preserve">Description of </w:t>
      </w:r>
      <w:r w:rsidR="0052380E">
        <w:rPr>
          <w:lang w:val="en-GB"/>
        </w:rPr>
        <w:t>protocol</w:t>
      </w:r>
      <w:r w:rsidRPr="00CA37BF">
        <w:rPr>
          <w:lang w:val="en-GB"/>
        </w:rPr>
        <w:t xml:space="preserve"> to access </w:t>
      </w:r>
      <w:r w:rsidR="0052380E">
        <w:rPr>
          <w:lang w:val="en-GB"/>
        </w:rPr>
        <w:t>restricted</w:t>
      </w:r>
      <w:r w:rsidRPr="00CA37BF">
        <w:rPr>
          <w:lang w:val="en-GB"/>
        </w:rPr>
        <w:t xml:space="preserve"> data:</w:t>
      </w:r>
      <w:r>
        <w:rPr>
          <w:lang w:val="en-GB"/>
        </w:rPr>
        <w:t xml:space="preserve"> …]</w:t>
      </w:r>
      <w:r w:rsidRPr="00CA37BF">
        <w:rPr>
          <w:lang w:val="en-GB"/>
        </w:rPr>
        <w:t xml:space="preserve"> </w:t>
      </w:r>
    </w:p>
    <w:p w14:paraId="76D4B84D" w14:textId="77777777" w:rsidR="00CA37BF" w:rsidRPr="00CA37BF" w:rsidRDefault="00CA37BF" w:rsidP="00C658B1">
      <w:pPr>
        <w:rPr>
          <w:lang w:val="en-GB"/>
        </w:rPr>
      </w:pPr>
    </w:p>
    <w:p w14:paraId="5B93CD6E" w14:textId="1467CFB8" w:rsidR="003B15F7" w:rsidRDefault="00C0511E" w:rsidP="00C0511E">
      <w:pPr>
        <w:pStyle w:val="Heading1"/>
      </w:pPr>
      <w:bookmarkStart w:id="29" w:name="_Toc66691679"/>
      <w:r>
        <w:t>RDM</w:t>
      </w:r>
      <w:r w:rsidR="003B15F7">
        <w:t xml:space="preserve"> responsibilities and resources</w:t>
      </w:r>
      <w:bookmarkEnd w:id="29"/>
    </w:p>
    <w:p w14:paraId="781FCFA1" w14:textId="1F7B79C1" w:rsidR="00355CF1" w:rsidRPr="007F6427" w:rsidRDefault="00AB17FD" w:rsidP="0052595C">
      <w:pPr>
        <w:pStyle w:val="Heading3"/>
      </w:pPr>
      <w:bookmarkStart w:id="30" w:name="_Toc66691680"/>
      <w:r w:rsidRPr="007F6427">
        <w:t>6a</w:t>
      </w:r>
      <w:r w:rsidRPr="007F6427">
        <w:tab/>
        <w:t>RDM-roles and responsibilities</w:t>
      </w:r>
      <w:bookmarkEnd w:id="30"/>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1" w:name="_Toc66691681"/>
      <w:r w:rsidRPr="00CF6A2A">
        <w:t>6b</w:t>
      </w:r>
      <w:r w:rsidRPr="00CF6A2A">
        <w:tab/>
        <w:t>R</w:t>
      </w:r>
      <w:r w:rsidR="00CF6A2A" w:rsidRPr="00CF6A2A">
        <w:t>e</w:t>
      </w:r>
      <w:r w:rsidRPr="00CF6A2A">
        <w:t>sources</w:t>
      </w:r>
      <w:bookmarkEnd w:id="31"/>
    </w:p>
    <w:p w14:paraId="2D55C79B" w14:textId="7379D24D" w:rsidR="00BF5A68" w:rsidRDefault="00A96FB6" w:rsidP="00A96FB6">
      <w:pPr>
        <w:rPr>
          <w:lang w:val="en-GB"/>
        </w:rPr>
      </w:pPr>
      <w:r>
        <w:rPr>
          <w:lang w:val="en-GB"/>
        </w:rPr>
        <w:t>0.25</w:t>
      </w:r>
      <w:r w:rsidR="00BF5A68" w:rsidRPr="00BF5A68">
        <w:rPr>
          <w:lang w:val="en-GB"/>
        </w:rPr>
        <w:t xml:space="preserve"> FTE are provided in the project for the appropriate preparation of the research data for preservation and publication. Preserving and publishing the data in the TU Wien data repository is free of charge.</w:t>
      </w:r>
    </w:p>
    <w:p w14:paraId="2385D839" w14:textId="1691F7D1" w:rsidR="000D755A" w:rsidRDefault="00DA7C57" w:rsidP="00A96FB6">
      <w:pPr>
        <w:rPr>
          <w:lang w:val="en-GB"/>
        </w:rPr>
      </w:pPr>
      <w:r>
        <w:rPr>
          <w:lang w:val="en-GB"/>
        </w:rPr>
        <w:lastRenderedPageBreak/>
        <w:t xml:space="preserve">Or table: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22067D" w:rsidRDefault="002226E0" w:rsidP="0022067D">
            <w:pPr>
              <w:jc w:val="left"/>
              <w:rPr>
                <w:bCs/>
                <w:sz w:val="20"/>
                <w:szCs w:val="20"/>
                <w:lang w:val="en-GB"/>
              </w:rPr>
            </w:pPr>
            <w:r>
              <w:rPr>
                <w:bCs/>
                <w:sz w:val="20"/>
                <w:szCs w:val="20"/>
                <w:lang w:val="en-GB"/>
              </w:rPr>
              <w:t>[cost1title]</w:t>
            </w:r>
          </w:p>
        </w:tc>
        <w:tc>
          <w:tcPr>
            <w:tcW w:w="2259" w:type="dxa"/>
            <w:tcBorders>
              <w:top w:val="single" w:sz="12" w:space="0" w:color="006AAB"/>
            </w:tcBorders>
          </w:tcPr>
          <w:p w14:paraId="4F63E803" w14:textId="0B30BFDC" w:rsidR="0022067D" w:rsidRPr="0022067D" w:rsidRDefault="00250C6F" w:rsidP="0022067D">
            <w:pPr>
              <w:jc w:val="left"/>
              <w:rPr>
                <w:sz w:val="20"/>
                <w:szCs w:val="20"/>
                <w:lang w:val="en-GB"/>
              </w:rPr>
            </w:pPr>
            <w:r>
              <w:rPr>
                <w:sz w:val="20"/>
                <w:szCs w:val="20"/>
                <w:lang w:val="en-GB"/>
              </w:rPr>
              <w:t>[cost1type]</w:t>
            </w:r>
          </w:p>
        </w:tc>
        <w:tc>
          <w:tcPr>
            <w:tcW w:w="1552" w:type="dxa"/>
            <w:tcBorders>
              <w:top w:val="single" w:sz="12" w:space="0" w:color="006AAB"/>
            </w:tcBorders>
          </w:tcPr>
          <w:p w14:paraId="76E7F1CF" w14:textId="4931CD76" w:rsidR="0022067D" w:rsidRPr="0022067D" w:rsidRDefault="00250C6F" w:rsidP="0022067D">
            <w:pPr>
              <w:jc w:val="left"/>
              <w:rPr>
                <w:sz w:val="20"/>
                <w:szCs w:val="20"/>
                <w:lang w:val="en-GB"/>
              </w:rPr>
            </w:pPr>
            <w:r>
              <w:rPr>
                <w:sz w:val="20"/>
                <w:szCs w:val="20"/>
                <w:lang w:val="en-GB"/>
              </w:rPr>
              <w:t>[cost1desc]</w:t>
            </w:r>
          </w:p>
        </w:tc>
        <w:tc>
          <w:tcPr>
            <w:tcW w:w="1976" w:type="dxa"/>
            <w:tcBorders>
              <w:top w:val="single" w:sz="12" w:space="0" w:color="006AAB"/>
            </w:tcBorders>
          </w:tcPr>
          <w:p w14:paraId="7FF4A6B3" w14:textId="73761C5B" w:rsidR="0022067D" w:rsidRPr="0022067D" w:rsidRDefault="00250C6F" w:rsidP="0022067D">
            <w:pPr>
              <w:jc w:val="center"/>
              <w:rPr>
                <w:sz w:val="20"/>
                <w:szCs w:val="20"/>
                <w:lang w:val="en-GB"/>
              </w:rPr>
            </w:pPr>
            <w:r>
              <w:rPr>
                <w:sz w:val="20"/>
                <w:szCs w:val="20"/>
                <w:lang w:val="en-GB"/>
              </w:rPr>
              <w:t>[cost1currency]</w:t>
            </w:r>
          </w:p>
        </w:tc>
        <w:tc>
          <w:tcPr>
            <w:tcW w:w="1284" w:type="dxa"/>
            <w:tcBorders>
              <w:top w:val="single" w:sz="12" w:space="0" w:color="006AAB"/>
            </w:tcBorders>
          </w:tcPr>
          <w:p w14:paraId="67AC1C22" w14:textId="5B4BDD80" w:rsidR="0022067D" w:rsidRPr="0022067D" w:rsidRDefault="00250C6F" w:rsidP="0022067D">
            <w:pPr>
              <w:jc w:val="right"/>
              <w:rPr>
                <w:sz w:val="20"/>
                <w:szCs w:val="20"/>
                <w:lang w:val="en-GB"/>
              </w:rPr>
            </w:pPr>
            <w:r>
              <w:rPr>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22067D" w:rsidRDefault="006F33F8" w:rsidP="0022067D">
            <w:pPr>
              <w:jc w:val="left"/>
              <w:rPr>
                <w:bCs/>
                <w:sz w:val="20"/>
                <w:szCs w:val="20"/>
                <w:lang w:val="en-GB"/>
              </w:rPr>
            </w:pPr>
            <w:r>
              <w:rPr>
                <w:sz w:val="20"/>
                <w:szCs w:val="20"/>
                <w:lang w:val="en-GB"/>
              </w:rPr>
              <w:t>x</w:t>
            </w:r>
          </w:p>
        </w:tc>
        <w:tc>
          <w:tcPr>
            <w:tcW w:w="2259" w:type="dxa"/>
            <w:tcBorders>
              <w:bottom w:val="single" w:sz="12" w:space="0" w:color="006AAB"/>
            </w:tcBorders>
          </w:tcPr>
          <w:p w14:paraId="36FC478D" w14:textId="2872263C" w:rsidR="0022067D" w:rsidRPr="0022067D" w:rsidRDefault="006F33F8" w:rsidP="0022067D">
            <w:pPr>
              <w:jc w:val="left"/>
              <w:rPr>
                <w:sz w:val="20"/>
                <w:szCs w:val="20"/>
                <w:lang w:val="en-GB"/>
              </w:rPr>
            </w:pPr>
            <w:r>
              <w:rPr>
                <w:sz w:val="20"/>
                <w:szCs w:val="20"/>
                <w:lang w:val="en-GB"/>
              </w:rPr>
              <w:t>x</w:t>
            </w:r>
          </w:p>
        </w:tc>
        <w:tc>
          <w:tcPr>
            <w:tcW w:w="1552" w:type="dxa"/>
            <w:tcBorders>
              <w:bottom w:val="single" w:sz="12" w:space="0" w:color="006AAB"/>
            </w:tcBorders>
          </w:tcPr>
          <w:p w14:paraId="1E9A348C" w14:textId="0DE2C386" w:rsidR="0022067D" w:rsidRPr="0022067D" w:rsidRDefault="006F33F8" w:rsidP="0022067D">
            <w:pPr>
              <w:jc w:val="left"/>
              <w:rPr>
                <w:sz w:val="20"/>
                <w:szCs w:val="20"/>
                <w:lang w:val="en-GB"/>
              </w:rPr>
            </w:pPr>
            <w:r>
              <w:rPr>
                <w:sz w:val="20"/>
                <w:szCs w:val="20"/>
                <w:lang w:val="en-GB"/>
              </w:rPr>
              <w:t>x</w:t>
            </w:r>
          </w:p>
        </w:tc>
        <w:tc>
          <w:tcPr>
            <w:tcW w:w="1976" w:type="dxa"/>
            <w:tcBorders>
              <w:bottom w:val="single" w:sz="12" w:space="0" w:color="006AAB"/>
            </w:tcBorders>
          </w:tcPr>
          <w:p w14:paraId="00C5D13E" w14:textId="232EC1E0" w:rsidR="0022067D" w:rsidRPr="0022067D" w:rsidRDefault="006F33F8" w:rsidP="0022067D">
            <w:pPr>
              <w:jc w:val="center"/>
              <w:rPr>
                <w:sz w:val="20"/>
                <w:szCs w:val="20"/>
                <w:lang w:val="en-GB"/>
              </w:rPr>
            </w:pPr>
            <w:r>
              <w:rPr>
                <w:sz w:val="20"/>
                <w:szCs w:val="20"/>
                <w:lang w:val="en-GB"/>
              </w:rPr>
              <w:t>x</w:t>
            </w:r>
          </w:p>
        </w:tc>
        <w:tc>
          <w:tcPr>
            <w:tcW w:w="1284" w:type="dxa"/>
            <w:tcBorders>
              <w:bottom w:val="single" w:sz="12" w:space="0" w:color="006AAB"/>
            </w:tcBorders>
          </w:tcPr>
          <w:p w14:paraId="3FF8D951" w14:textId="0EFEB294" w:rsidR="0022067D" w:rsidRPr="0022067D" w:rsidRDefault="006F33F8" w:rsidP="0022067D">
            <w:pPr>
              <w:jc w:val="right"/>
              <w:rPr>
                <w:sz w:val="20"/>
                <w:szCs w:val="20"/>
                <w:lang w:val="en-GB"/>
              </w:rPr>
            </w:pPr>
            <w:r>
              <w:rPr>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22067D" w:rsidRDefault="00A41FF1" w:rsidP="00A41FF1">
            <w:pPr>
              <w:jc w:val="center"/>
              <w:rPr>
                <w:b/>
                <w:sz w:val="20"/>
                <w:szCs w:val="20"/>
                <w:lang w:val="en-GB"/>
              </w:rPr>
            </w:pPr>
            <w:r>
              <w:rPr>
                <w:b/>
                <w:sz w:val="20"/>
                <w:szCs w:val="20"/>
                <w:lang w:val="en-GB"/>
              </w:rPr>
              <w:t>[</w:t>
            </w:r>
            <w:proofErr w:type="spellStart"/>
            <w:r>
              <w:rPr>
                <w:b/>
                <w:sz w:val="20"/>
                <w:szCs w:val="20"/>
                <w:lang w:val="en-GB"/>
              </w:rPr>
              <w:t>costcurrency</w:t>
            </w:r>
            <w:proofErr w:type="spellEnd"/>
            <w:r>
              <w:rPr>
                <w:b/>
                <w:sz w:val="20"/>
                <w:szCs w:val="20"/>
                <w:lang w:val="en-GB"/>
              </w:rPr>
              <w:t>]</w:t>
            </w:r>
          </w:p>
        </w:tc>
        <w:tc>
          <w:tcPr>
            <w:tcW w:w="1284" w:type="dxa"/>
            <w:tcBorders>
              <w:top w:val="single" w:sz="12" w:space="0" w:color="006AAB"/>
            </w:tcBorders>
            <w:shd w:val="clear" w:color="auto" w:fill="auto"/>
          </w:tcPr>
          <w:p w14:paraId="22DC07C0" w14:textId="007955E7" w:rsidR="0022067D" w:rsidRPr="0022067D" w:rsidRDefault="00A41FF1" w:rsidP="00A41FF1">
            <w:pPr>
              <w:jc w:val="center"/>
              <w:rPr>
                <w:b/>
                <w:sz w:val="20"/>
                <w:szCs w:val="20"/>
                <w:lang w:val="en-GB"/>
              </w:rPr>
            </w:pPr>
            <w:r>
              <w:rPr>
                <w:b/>
                <w:sz w:val="20"/>
                <w:szCs w:val="20"/>
                <w:lang w:val="en-GB"/>
              </w:rPr>
              <w:t>[</w:t>
            </w:r>
            <w:proofErr w:type="spellStart"/>
            <w:r>
              <w:rPr>
                <w:b/>
                <w:sz w:val="20"/>
                <w:szCs w:val="20"/>
                <w:lang w:val="en-GB"/>
              </w:rPr>
              <w:t>costtotal</w:t>
            </w:r>
            <w:proofErr w:type="spellEnd"/>
            <w:r>
              <w:rPr>
                <w:b/>
                <w:sz w:val="20"/>
                <w:szCs w:val="20"/>
                <w:lang w:val="en-GB"/>
              </w:rPr>
              <w:t>]</w:t>
            </w:r>
          </w:p>
        </w:tc>
      </w:tr>
    </w:tbl>
    <w:p w14:paraId="2A77C94D" w14:textId="77777777" w:rsidR="00CA37BF" w:rsidRDefault="00CA37BF" w:rsidP="00A96FB6">
      <w:pPr>
        <w:rPr>
          <w:lang w:val="en-GB"/>
        </w:rPr>
      </w:pPr>
    </w:p>
    <w:p w14:paraId="78FD932B" w14:textId="5FA86ECD" w:rsidR="000D755A" w:rsidRPr="00BF5A68" w:rsidRDefault="0052380E" w:rsidP="00A96FB6">
      <w:pPr>
        <w:rPr>
          <w:lang w:val="en-GB"/>
        </w:rPr>
      </w:pPr>
      <w:r>
        <w:rPr>
          <w:lang w:val="en-GB"/>
        </w:rPr>
        <w:t>[</w:t>
      </w:r>
      <w:r w:rsidR="00CA37BF">
        <w:rPr>
          <w:lang w:val="en-GB"/>
        </w:rPr>
        <w:t>Additional description (if required): …</w:t>
      </w:r>
      <w:r>
        <w:rPr>
          <w:lang w:val="en-GB"/>
        </w:rPr>
        <w:t>]</w:t>
      </w:r>
    </w:p>
    <w:sectPr w:rsidR="000D755A" w:rsidRPr="00BF5A68">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028D5" w14:textId="77777777" w:rsidR="009D4D1D" w:rsidRDefault="009D4D1D">
      <w:pPr>
        <w:spacing w:before="0" w:after="0" w:line="240" w:lineRule="auto"/>
      </w:pPr>
      <w:r>
        <w:separator/>
      </w:r>
    </w:p>
  </w:endnote>
  <w:endnote w:type="continuationSeparator" w:id="0">
    <w:p w14:paraId="4D3D82E0" w14:textId="77777777" w:rsidR="009D4D1D" w:rsidRDefault="009D4D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2" w:name="_Hlk64962226"/>
    <w:r w:rsidRPr="00D55DB0">
      <w:rPr>
        <w:color w:val="999999"/>
        <w:sz w:val="18"/>
        <w:szCs w:val="18"/>
        <w:lang w:val="en-GB"/>
      </w:rPr>
      <w:t>DMP [project acronym] [version]</w:t>
    </w:r>
    <w:bookmarkEnd w:id="3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3FB60" w14:textId="77777777" w:rsidR="009D4D1D" w:rsidRDefault="009D4D1D">
      <w:pPr>
        <w:spacing w:before="0" w:after="0" w:line="240" w:lineRule="auto"/>
      </w:pPr>
      <w:r>
        <w:separator/>
      </w:r>
    </w:p>
  </w:footnote>
  <w:footnote w:type="continuationSeparator" w:id="0">
    <w:p w14:paraId="6DF0B23F" w14:textId="77777777" w:rsidR="009D4D1D" w:rsidRDefault="009D4D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202A83"/>
    <w:rsid w:val="002059A3"/>
    <w:rsid w:val="00213737"/>
    <w:rsid w:val="00216678"/>
    <w:rsid w:val="0022067D"/>
    <w:rsid w:val="00221AF8"/>
    <w:rsid w:val="002226E0"/>
    <w:rsid w:val="00227DB3"/>
    <w:rsid w:val="00231F25"/>
    <w:rsid w:val="00235376"/>
    <w:rsid w:val="00235C1D"/>
    <w:rsid w:val="00237817"/>
    <w:rsid w:val="00240D54"/>
    <w:rsid w:val="0024263B"/>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5DA3"/>
    <w:rsid w:val="006E6628"/>
    <w:rsid w:val="006E757E"/>
    <w:rsid w:val="006F11EA"/>
    <w:rsid w:val="006F2183"/>
    <w:rsid w:val="006F33F8"/>
    <w:rsid w:val="006F4528"/>
    <w:rsid w:val="006F53C4"/>
    <w:rsid w:val="006F7DAB"/>
    <w:rsid w:val="0070738A"/>
    <w:rsid w:val="0071040A"/>
    <w:rsid w:val="007116AA"/>
    <w:rsid w:val="007156CD"/>
    <w:rsid w:val="00723C57"/>
    <w:rsid w:val="0072465A"/>
    <w:rsid w:val="00725229"/>
    <w:rsid w:val="00731364"/>
    <w:rsid w:val="00732815"/>
    <w:rsid w:val="00734EE0"/>
    <w:rsid w:val="00735335"/>
    <w:rsid w:val="00735CBB"/>
    <w:rsid w:val="0073792B"/>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uwien.at/en/research/rti-support/research-eth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1DEDBE-D1F1-44E9-9C74-6A587899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1711</Words>
  <Characters>9758</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24</cp:revision>
  <dcterms:created xsi:type="dcterms:W3CDTF">2021-03-29T11:06:00Z</dcterms:created>
  <dcterms:modified xsi:type="dcterms:W3CDTF">2021-08-12T13:11:00Z</dcterms:modified>
</cp:coreProperties>
</file>