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3BF1" w14:textId="77777777" w:rsidR="002E1961" w:rsidRDefault="002E1961" w:rsidP="002E1961">
      <w:pPr>
        <w:rPr>
          <w:b/>
        </w:rPr>
      </w:pPr>
    </w:p>
    <w:p w14:paraId="7BC67F43" w14:textId="77777777" w:rsidR="002E1961" w:rsidRDefault="002E1961" w:rsidP="002E1961">
      <w:pPr>
        <w:rPr>
          <w:b/>
        </w:rPr>
      </w:pPr>
    </w:p>
    <w:p w14:paraId="090D3124" w14:textId="77777777" w:rsidR="002E1961" w:rsidRDefault="002E1961" w:rsidP="002E1961">
      <w:pPr>
        <w:rPr>
          <w:b/>
        </w:rPr>
      </w:pPr>
    </w:p>
    <w:p w14:paraId="5A22F909" w14:textId="77777777" w:rsidR="002E1961" w:rsidRPr="008C0233" w:rsidRDefault="002E1961" w:rsidP="002E1961">
      <w:pPr>
        <w:pStyle w:val="Title"/>
        <w:spacing w:after="840"/>
        <w:jc w:val="center"/>
        <w:rPr>
          <w:lang w:val="en-GB"/>
        </w:rPr>
      </w:pPr>
      <w:bookmarkStart w:id="0" w:name="_heading=h.gjdgxs" w:colFirst="0" w:colLast="0"/>
      <w:bookmarkEnd w:id="0"/>
      <w:r w:rsidRPr="008C0233">
        <w:rPr>
          <w:lang w:val="en-GB"/>
        </w:rPr>
        <w:t>Data management plan</w:t>
      </w:r>
      <w:r>
        <w:rPr>
          <w:lang w:val="en-GB"/>
        </w:rPr>
        <w:t xml:space="preserve"> (DMP)</w:t>
      </w:r>
    </w:p>
    <w:p w14:paraId="0AB8A8A3" w14:textId="6E66C58A" w:rsidR="002E1961" w:rsidRPr="00337667" w:rsidRDefault="002E1961" w:rsidP="002E1961">
      <w:pPr>
        <w:spacing w:line="360" w:lineRule="auto"/>
        <w:jc w:val="center"/>
        <w:rPr>
          <w:color w:val="999999"/>
          <w:sz w:val="52"/>
          <w:szCs w:val="52"/>
          <w:lang w:val="en-GB"/>
        </w:rPr>
      </w:pPr>
      <w:bookmarkStart w:id="1" w:name="_Toc64363683"/>
      <w:proofErr w:type="spellStart"/>
      <w:r>
        <w:rPr>
          <w:color w:val="92D050"/>
          <w:sz w:val="52"/>
          <w:szCs w:val="52"/>
          <w:lang w:val="en-GB"/>
        </w:rPr>
        <w:t>projectname</w:t>
      </w:r>
      <w:bookmarkEnd w:id="1"/>
      <w:proofErr w:type="spellEnd"/>
    </w:p>
    <w:p w14:paraId="692A2AF0" w14:textId="7B7D23C1" w:rsidR="002E1961" w:rsidRPr="0052595C" w:rsidRDefault="002E1961" w:rsidP="002E1961">
      <w:pPr>
        <w:spacing w:line="240" w:lineRule="auto"/>
        <w:jc w:val="center"/>
        <w:rPr>
          <w:color w:val="999999"/>
          <w:sz w:val="52"/>
          <w:szCs w:val="52"/>
        </w:rPr>
      </w:pPr>
      <w:bookmarkStart w:id="2" w:name="_Toc64363684"/>
      <w:proofErr w:type="spellStart"/>
      <w:r>
        <w:rPr>
          <w:color w:val="92D050"/>
          <w:sz w:val="52"/>
          <w:szCs w:val="52"/>
          <w:lang w:val="en-US"/>
        </w:rPr>
        <w:t>projectacronym</w:t>
      </w:r>
      <w:bookmarkEnd w:id="2"/>
      <w:proofErr w:type="spellEnd"/>
    </w:p>
    <w:p w14:paraId="11BE1C19" w14:textId="77777777" w:rsidR="002E1961" w:rsidRPr="005C1387" w:rsidRDefault="002E1961" w:rsidP="002E1961">
      <w:pPr>
        <w:rPr>
          <w:lang w:val="en-GB"/>
        </w:rPr>
      </w:pPr>
    </w:p>
    <w:p w14:paraId="45489591" w14:textId="77777777" w:rsidR="002E1961" w:rsidRDefault="002E1961" w:rsidP="002E1961">
      <w:pPr>
        <w:rPr>
          <w:lang w:val="en-GB"/>
        </w:rPr>
      </w:pPr>
    </w:p>
    <w:p w14:paraId="0C9EB525" w14:textId="77777777" w:rsidR="002E1961" w:rsidRDefault="002E1961" w:rsidP="002E1961">
      <w:pPr>
        <w:rPr>
          <w:lang w:val="en-GB"/>
        </w:rPr>
      </w:pPr>
    </w:p>
    <w:p w14:paraId="3F97FB46" w14:textId="77777777" w:rsidR="002E1961" w:rsidRDefault="002E1961" w:rsidP="002E1961">
      <w:pPr>
        <w:rPr>
          <w:lang w:val="en-GB"/>
        </w:rPr>
      </w:pPr>
    </w:p>
    <w:p w14:paraId="448F7410" w14:textId="77777777" w:rsidR="002E1961" w:rsidRDefault="002E1961" w:rsidP="002E1961">
      <w:pPr>
        <w:rPr>
          <w:lang w:val="en-GB"/>
        </w:rPr>
      </w:pPr>
    </w:p>
    <w:p w14:paraId="4E64562A" w14:textId="77777777" w:rsidR="002E1961" w:rsidRDefault="002E1961" w:rsidP="002E1961">
      <w:pPr>
        <w:rPr>
          <w:lang w:val="en-GB"/>
        </w:rPr>
      </w:pPr>
    </w:p>
    <w:p w14:paraId="7A4A669D" w14:textId="77777777" w:rsidR="002E1961" w:rsidRDefault="002E1961" w:rsidP="002E1961">
      <w:pPr>
        <w:rPr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14:paraId="525C3957" w14:textId="77777777" w:rsidTr="00171DD9">
        <w:tc>
          <w:tcPr>
            <w:tcW w:w="1261" w:type="dxa"/>
            <w:tcBorders>
              <w:bottom w:val="single" w:sz="12" w:space="0" w:color="006AAB"/>
            </w:tcBorders>
            <w:shd w:val="clear" w:color="auto" w:fill="auto"/>
          </w:tcPr>
          <w:p w14:paraId="134FA1AE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Version</w:t>
            </w:r>
          </w:p>
        </w:tc>
        <w:tc>
          <w:tcPr>
            <w:tcW w:w="1843" w:type="dxa"/>
            <w:tcBorders>
              <w:bottom w:val="single" w:sz="12" w:space="0" w:color="006AAB"/>
            </w:tcBorders>
            <w:shd w:val="clear" w:color="auto" w:fill="auto"/>
          </w:tcPr>
          <w:p w14:paraId="70FA4170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Effective date</w:t>
            </w:r>
          </w:p>
        </w:tc>
        <w:tc>
          <w:tcPr>
            <w:tcW w:w="6095" w:type="dxa"/>
            <w:tcBorders>
              <w:bottom w:val="single" w:sz="12" w:space="0" w:color="006AAB"/>
            </w:tcBorders>
            <w:shd w:val="clear" w:color="auto" w:fill="auto"/>
          </w:tcPr>
          <w:p w14:paraId="4BAD4C7D" w14:textId="77777777" w:rsidR="002E1961" w:rsidRPr="00632DF6" w:rsidRDefault="002E1961" w:rsidP="00171DD9">
            <w:pPr>
              <w:ind w:right="-108"/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Description of document/changes</w:t>
            </w:r>
          </w:p>
        </w:tc>
      </w:tr>
      <w:tr w:rsidR="002E1961" w:rsidRPr="00886C47" w14:paraId="09441FCE" w14:textId="77777777" w:rsidTr="00171DD9">
        <w:tc>
          <w:tcPr>
            <w:tcW w:w="1261" w:type="dxa"/>
            <w:tcBorders>
              <w:top w:val="single" w:sz="12" w:space="0" w:color="006AAB"/>
            </w:tcBorders>
            <w:shd w:val="clear" w:color="auto" w:fill="auto"/>
          </w:tcPr>
          <w:p w14:paraId="3710A7F5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12" w:space="0" w:color="006AAB"/>
            </w:tcBorders>
            <w:shd w:val="clear" w:color="auto" w:fill="auto"/>
          </w:tcPr>
          <w:p w14:paraId="15082452" w14:textId="14D4B595" w:rsidR="002E1961" w:rsidRPr="002E1961" w:rsidRDefault="002E1961" w:rsidP="00171DD9">
            <w:pPr>
              <w:rPr>
                <w:color w:val="92D050"/>
                <w:sz w:val="20"/>
                <w:szCs w:val="20"/>
                <w:lang w:val="en-US"/>
              </w:rPr>
            </w:pPr>
            <w:proofErr w:type="spellStart"/>
            <w:r>
              <w:rPr>
                <w:color w:val="92D050"/>
                <w:sz w:val="20"/>
                <w:szCs w:val="20"/>
                <w:lang w:val="en-US"/>
              </w:rPr>
              <w:t>startdate</w:t>
            </w:r>
            <w:proofErr w:type="spellEnd"/>
          </w:p>
        </w:tc>
        <w:tc>
          <w:tcPr>
            <w:tcW w:w="6095" w:type="dxa"/>
            <w:tcBorders>
              <w:top w:val="single" w:sz="12" w:space="0" w:color="006AAB"/>
            </w:tcBorders>
            <w:shd w:val="clear" w:color="auto" w:fill="auto"/>
          </w:tcPr>
          <w:p w14:paraId="746607BF" w14:textId="77777777" w:rsidR="002E1961" w:rsidRPr="0056035B" w:rsidRDefault="002E1961" w:rsidP="00171DD9">
            <w:pPr>
              <w:ind w:right="-106"/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First version of DMP – created for start of project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x.y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2D51000B" w14:textId="77777777" w:rsidTr="00171DD9">
        <w:tc>
          <w:tcPr>
            <w:tcW w:w="1261" w:type="dxa"/>
            <w:shd w:val="clear" w:color="auto" w:fill="auto"/>
          </w:tcPr>
          <w:p w14:paraId="1584C73A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  <w:shd w:val="clear" w:color="auto" w:fill="auto"/>
          </w:tcPr>
          <w:p w14:paraId="21DBC80D" w14:textId="3F46E06F" w:rsidR="002E1961" w:rsidRPr="002E1961" w:rsidRDefault="001A3E0F" w:rsidP="00171DD9">
            <w:pPr>
              <w:rPr>
                <w:color w:val="92D050"/>
                <w:sz w:val="20"/>
                <w:szCs w:val="20"/>
                <w:lang w:val="en-US"/>
              </w:rPr>
            </w:pPr>
            <w:proofErr w:type="spellStart"/>
            <w:r>
              <w:rPr>
                <w:color w:val="92D050"/>
                <w:sz w:val="20"/>
                <w:szCs w:val="20"/>
                <w:lang w:val="en-US"/>
              </w:rPr>
              <w:t>e</w:t>
            </w:r>
            <w:r w:rsidR="002E1961">
              <w:rPr>
                <w:color w:val="92D050"/>
                <w:sz w:val="20"/>
                <w:szCs w:val="20"/>
                <w:lang w:val="en-US"/>
              </w:rPr>
              <w:t>nddate</w:t>
            </w:r>
            <w:proofErr w:type="spellEnd"/>
          </w:p>
        </w:tc>
        <w:tc>
          <w:tcPr>
            <w:tcW w:w="6095" w:type="dxa"/>
            <w:shd w:val="clear" w:color="auto" w:fill="auto"/>
          </w:tcPr>
          <w:p w14:paraId="0796553F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Second version of DMP – prepared for midterm review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x.z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74265F7F" w14:textId="77777777" w:rsidTr="00171DD9">
        <w:tc>
          <w:tcPr>
            <w:tcW w:w="1261" w:type="dxa"/>
            <w:shd w:val="clear" w:color="auto" w:fill="auto"/>
          </w:tcPr>
          <w:p w14:paraId="177B7BA4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7430DA7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26FC00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  <w:tr w:rsidR="002E1961" w:rsidRPr="00886C47" w14:paraId="2FBA9782" w14:textId="77777777" w:rsidTr="00171DD9">
        <w:tc>
          <w:tcPr>
            <w:tcW w:w="1261" w:type="dxa"/>
            <w:shd w:val="clear" w:color="auto" w:fill="auto"/>
          </w:tcPr>
          <w:p w14:paraId="7F2A899D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DEE3D41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7B0ABC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</w:tbl>
    <w:p w14:paraId="24532222" w14:textId="77777777" w:rsidR="002E1961" w:rsidRPr="0029563C" w:rsidRDefault="002E1961" w:rsidP="002E1961">
      <w:pPr>
        <w:rPr>
          <w:i/>
          <w:iCs/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:rsidRPr="00886C47" w14:paraId="1258E8F2" w14:textId="77777777" w:rsidTr="00171DD9">
        <w:tc>
          <w:tcPr>
            <w:tcW w:w="1261" w:type="dxa"/>
            <w:shd w:val="clear" w:color="auto" w:fill="auto"/>
            <w:vAlign w:val="center"/>
          </w:tcPr>
          <w:p w14:paraId="245125E7" w14:textId="77777777" w:rsidR="002E1961" w:rsidRPr="006C3248" w:rsidRDefault="002E1961" w:rsidP="00171DD9">
            <w:pPr>
              <w:rPr>
                <w:i/>
                <w:color w:val="A6A6A6"/>
                <w:sz w:val="20"/>
                <w:szCs w:val="20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Level of distribution</w:t>
            </w:r>
          </w:p>
        </w:tc>
        <w:tc>
          <w:tcPr>
            <w:tcW w:w="1843" w:type="dxa"/>
            <w:shd w:val="clear" w:color="auto" w:fill="auto"/>
          </w:tcPr>
          <w:p w14:paraId="5827E78F" w14:textId="77777777" w:rsidR="002E1961" w:rsidRPr="006C3248" w:rsidRDefault="002E1961" w:rsidP="00171DD9">
            <w:pPr>
              <w:rPr>
                <w:color w:val="A6A6A6"/>
                <w:sz w:val="20"/>
                <w:szCs w:val="20"/>
              </w:rPr>
            </w:pPr>
            <w:r w:rsidRPr="006C3248">
              <w:rPr>
                <w:noProof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hidden="0" allowOverlap="1" wp14:anchorId="33F82F6C" wp14:editId="53400AF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274320</wp:posOffset>
                  </wp:positionV>
                  <wp:extent cx="666000" cy="230400"/>
                  <wp:effectExtent l="0" t="0" r="0" b="0"/>
                  <wp:wrapSquare wrapText="bothSides" distT="0" distB="0" distL="114300" distR="11430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2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shd w:val="clear" w:color="auto" w:fill="auto"/>
          </w:tcPr>
          <w:p w14:paraId="0DEB2E39" w14:textId="77777777" w:rsidR="002E1961" w:rsidRPr="006C3248" w:rsidRDefault="002E1961" w:rsidP="00171DD9">
            <w:pPr>
              <w:spacing w:line="264" w:lineRule="auto"/>
              <w:ind w:right="-106"/>
              <w:rPr>
                <w:sz w:val="20"/>
                <w:szCs w:val="20"/>
                <w:lang w:val="en-GB"/>
              </w:rPr>
            </w:pP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This DMP is licensed under a </w:t>
            </w:r>
            <w:hyperlink r:id="rId9">
              <w:r w:rsidRPr="005415BA">
                <w:rPr>
                  <w:color w:val="92D050"/>
                  <w:sz w:val="20"/>
                  <w:szCs w:val="20"/>
                  <w:u w:val="single"/>
                  <w:lang w:val="en-GB"/>
                </w:rPr>
                <w:t>Creative Commons Attribution 4.0 International License</w:t>
              </w:r>
            </w:hyperlink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(CC BY 4.0). </w:t>
            </w:r>
            <w:r w:rsidRPr="0052595C">
              <w:rPr>
                <w:color w:val="92D050"/>
                <w:sz w:val="20"/>
                <w:szCs w:val="20"/>
                <w:highlight w:val="yellow"/>
                <w:lang w:val="en-GB"/>
              </w:rPr>
              <w:t>It is attributed to [name data officer], [name contributor(s)] and published at [name of repository]</w:t>
            </w: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DOI: [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doi</w:t>
            </w:r>
            <w:proofErr w:type="spellEnd"/>
            <w:r w:rsidRPr="005415BA">
              <w:rPr>
                <w:color w:val="92D050"/>
                <w:sz w:val="20"/>
                <w:szCs w:val="20"/>
                <w:lang w:val="en-GB"/>
              </w:rPr>
              <w:t>]</w:t>
            </w:r>
          </w:p>
        </w:tc>
      </w:tr>
    </w:tbl>
    <w:p w14:paraId="77ED5424" w14:textId="77777777" w:rsidR="002E1961" w:rsidRDefault="002E1961" w:rsidP="002E1961">
      <w:pPr>
        <w:rPr>
          <w:lang w:val="en-GB"/>
        </w:rPr>
      </w:pPr>
      <w:r w:rsidRPr="00CF2BA0">
        <w:rPr>
          <w:lang w:val="en-GB"/>
        </w:rPr>
        <w:lastRenderedPageBreak/>
        <w:br w:type="page"/>
      </w:r>
    </w:p>
    <w:p w14:paraId="66C1ED2D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lastRenderedPageBreak/>
        <w:t>Project details</w:t>
      </w: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6454"/>
      </w:tblGrid>
      <w:tr w:rsidR="002E1961" w:rsidRPr="00886C47" w14:paraId="1655BE72" w14:textId="77777777" w:rsidTr="00171DD9">
        <w:tc>
          <w:tcPr>
            <w:tcW w:w="2745" w:type="dxa"/>
            <w:shd w:val="clear" w:color="auto" w:fill="auto"/>
          </w:tcPr>
          <w:p w14:paraId="38B4BA2E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Project Coordinator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br/>
              <w:t>Principal Investigator</w:t>
            </w:r>
          </w:p>
        </w:tc>
        <w:tc>
          <w:tcPr>
            <w:tcW w:w="6454" w:type="dxa"/>
            <w:shd w:val="clear" w:color="auto" w:fill="auto"/>
          </w:tcPr>
          <w:p w14:paraId="08574098" w14:textId="1210C3AD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projectconame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projectcoemail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projectcoorcidId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projectcoaffiliation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bookmarkStart w:id="3" w:name="_GoBack"/>
            <w:bookmarkEnd w:id="3"/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projectco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t>ROR</w:t>
            </w:r>
            <w:proofErr w:type="spellEnd"/>
          </w:p>
        </w:tc>
      </w:tr>
      <w:tr w:rsidR="002E1961" w:rsidRPr="00886C47" w14:paraId="1D529B4B" w14:textId="77777777" w:rsidTr="00171DD9">
        <w:tc>
          <w:tcPr>
            <w:tcW w:w="2745" w:type="dxa"/>
            <w:shd w:val="clear" w:color="auto" w:fill="auto"/>
          </w:tcPr>
          <w:p w14:paraId="7277C9DE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Contact person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br/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>(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responsible for data management and DMP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>)</w:t>
            </w:r>
          </w:p>
        </w:tc>
        <w:tc>
          <w:tcPr>
            <w:tcW w:w="6454" w:type="dxa"/>
            <w:shd w:val="clear" w:color="auto" w:fill="auto"/>
          </w:tcPr>
          <w:p w14:paraId="78883B29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[Name], [e-mail address], [ORCID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iD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], 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br/>
              <w:t>[affiliation], [ROR]</w:t>
            </w:r>
          </w:p>
        </w:tc>
      </w:tr>
      <w:tr w:rsidR="002E1961" w:rsidRPr="00886C47" w14:paraId="56895A89" w14:textId="77777777" w:rsidTr="00171DD9">
        <w:tc>
          <w:tcPr>
            <w:tcW w:w="2745" w:type="dxa"/>
            <w:shd w:val="clear" w:color="auto" w:fill="auto"/>
          </w:tcPr>
          <w:p w14:paraId="051C48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DMP contributors</w:t>
            </w:r>
          </w:p>
        </w:tc>
        <w:tc>
          <w:tcPr>
            <w:tcW w:w="6454" w:type="dxa"/>
            <w:shd w:val="clear" w:color="auto" w:fill="auto"/>
          </w:tcPr>
          <w:p w14:paraId="2912DEE1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[Name], [e-mail address], [ORCID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iD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], 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br/>
              <w:t>[affiliation], [ROR]</w:t>
            </w:r>
          </w:p>
          <w:p w14:paraId="53FD2572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[Name], [e-mail address], [ORCID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iD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], 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br/>
              <w:t>[affiliation], [ROR]</w:t>
            </w:r>
          </w:p>
          <w:p w14:paraId="319259BC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[Name], [e-mail address], [ORCID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iD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], </w:t>
            </w:r>
            <w:r w:rsidRPr="0056035B">
              <w:rPr>
                <w:color w:val="92D050"/>
                <w:sz w:val="20"/>
                <w:szCs w:val="20"/>
                <w:lang w:val="en-GB"/>
              </w:rPr>
              <w:br/>
              <w:t>[affiliation], [ROR]</w:t>
            </w:r>
          </w:p>
        </w:tc>
      </w:tr>
      <w:tr w:rsidR="002E1961" w:rsidRPr="00D212C0" w14:paraId="7D85D9BC" w14:textId="77777777" w:rsidTr="00171DD9">
        <w:tc>
          <w:tcPr>
            <w:tcW w:w="2745" w:type="dxa"/>
            <w:shd w:val="clear" w:color="auto" w:fill="auto"/>
          </w:tcPr>
          <w:p w14:paraId="6E6320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Start date</w:t>
            </w:r>
          </w:p>
        </w:tc>
        <w:tc>
          <w:tcPr>
            <w:tcW w:w="6454" w:type="dxa"/>
            <w:shd w:val="clear" w:color="auto" w:fill="auto"/>
          </w:tcPr>
          <w:p w14:paraId="6BDFA33A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 w:rsidRPr="00EC57A4">
              <w:rPr>
                <w:color w:val="92D050"/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startdate</w:t>
            </w:r>
            <w:proofErr w:type="spellEnd"/>
            <w:r w:rsidRPr="00EC57A4">
              <w:rPr>
                <w:color w:val="92D050"/>
                <w:sz w:val="20"/>
                <w:szCs w:val="20"/>
                <w:lang w:val="en-GB"/>
              </w:rPr>
              <w:t>]</w:t>
            </w:r>
          </w:p>
        </w:tc>
      </w:tr>
      <w:tr w:rsidR="002E1961" w:rsidRPr="00D212C0" w14:paraId="0F67F765" w14:textId="77777777" w:rsidTr="00171DD9">
        <w:tc>
          <w:tcPr>
            <w:tcW w:w="2745" w:type="dxa"/>
            <w:shd w:val="clear" w:color="auto" w:fill="auto"/>
          </w:tcPr>
          <w:p w14:paraId="12FEF045" w14:textId="77777777" w:rsidR="002E1961" w:rsidRPr="00D212C0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End date</w:t>
            </w:r>
          </w:p>
        </w:tc>
        <w:tc>
          <w:tcPr>
            <w:tcW w:w="6454" w:type="dxa"/>
            <w:shd w:val="clear" w:color="auto" w:fill="auto"/>
          </w:tcPr>
          <w:p w14:paraId="59543AFE" w14:textId="77777777" w:rsidR="002E1961" w:rsidRPr="00EC57A4" w:rsidRDefault="002E1961" w:rsidP="00171DD9">
            <w:pPr>
              <w:rPr>
                <w:color w:val="92D050"/>
                <w:szCs w:val="20"/>
                <w:lang w:val="en-GB"/>
              </w:rPr>
            </w:pPr>
            <w:r w:rsidRPr="00EC57A4">
              <w:rPr>
                <w:color w:val="92D050"/>
                <w:sz w:val="20"/>
                <w:szCs w:val="20"/>
                <w:lang w:val="en-GB"/>
              </w:rPr>
              <w:t>[</w:t>
            </w:r>
            <w:r>
              <w:rPr>
                <w:color w:val="92D050"/>
                <w:sz w:val="20"/>
                <w:szCs w:val="20"/>
                <w:lang w:val="en-GB"/>
              </w:rPr>
              <w:t>enddate</w:t>
            </w:r>
            <w:r w:rsidRPr="00EC57A4">
              <w:rPr>
                <w:color w:val="92D050"/>
                <w:sz w:val="20"/>
                <w:szCs w:val="20"/>
                <w:lang w:val="en-GB"/>
              </w:rPr>
              <w:t>]</w:t>
            </w:r>
          </w:p>
        </w:tc>
      </w:tr>
      <w:tr w:rsidR="002E1961" w:rsidRPr="006C3248" w14:paraId="384B1365" w14:textId="77777777" w:rsidTr="00171DD9">
        <w:tc>
          <w:tcPr>
            <w:tcW w:w="2745" w:type="dxa"/>
            <w:shd w:val="clear" w:color="auto" w:fill="auto"/>
          </w:tcPr>
          <w:p w14:paraId="228A9E5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Funding programme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>,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grant number</w:t>
            </w:r>
          </w:p>
        </w:tc>
        <w:tc>
          <w:tcPr>
            <w:tcW w:w="6454" w:type="dxa"/>
            <w:shd w:val="clear" w:color="auto" w:fill="auto"/>
          </w:tcPr>
          <w:p w14:paraId="3AE9D988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 w:rsidRPr="00EC57A4">
              <w:rPr>
                <w:color w:val="92D050"/>
                <w:sz w:val="20"/>
                <w:szCs w:val="20"/>
                <w:lang w:val="en-GB"/>
              </w:rPr>
              <w:t>[…]</w:t>
            </w:r>
          </w:p>
        </w:tc>
      </w:tr>
      <w:tr w:rsidR="002E1961" w:rsidRPr="00D212C0" w14:paraId="76C7ED58" w14:textId="77777777" w:rsidTr="00171DD9">
        <w:tc>
          <w:tcPr>
            <w:tcW w:w="2745" w:type="dxa"/>
            <w:shd w:val="clear" w:color="auto" w:fill="auto"/>
          </w:tcPr>
          <w:p w14:paraId="3333CD21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Internal project number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  <w:t>TU Wien</w:t>
            </w:r>
          </w:p>
        </w:tc>
        <w:tc>
          <w:tcPr>
            <w:tcW w:w="6454" w:type="dxa"/>
            <w:shd w:val="clear" w:color="auto" w:fill="auto"/>
          </w:tcPr>
          <w:p w14:paraId="655130BF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EC57A4">
              <w:rPr>
                <w:bCs/>
                <w:color w:val="92D050"/>
                <w:sz w:val="20"/>
                <w:szCs w:val="20"/>
                <w:lang w:val="en-GB"/>
              </w:rPr>
              <w:t>[…]</w:t>
            </w:r>
          </w:p>
        </w:tc>
      </w:tr>
    </w:tbl>
    <w:p w14:paraId="6EE940A0" w14:textId="77777777" w:rsidR="002E1961" w:rsidRDefault="002E1961" w:rsidP="002E1961">
      <w:pPr>
        <w:rPr>
          <w:b/>
          <w:bCs/>
          <w:color w:val="006AAB"/>
          <w:szCs w:val="20"/>
          <w:lang w:val="en-GB"/>
        </w:rPr>
      </w:pPr>
    </w:p>
    <w:p w14:paraId="05613D7A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Relevant policies and guidelines</w:t>
      </w:r>
    </w:p>
    <w:p w14:paraId="7E8034D4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lang w:val="en-GB"/>
        </w:rPr>
      </w:pPr>
      <w:r w:rsidRPr="00D212C0">
        <w:rPr>
          <w:lang w:val="en-GB"/>
        </w:rPr>
        <w:t xml:space="preserve">TU Wien Policy for Research Data Management: </w:t>
      </w:r>
      <w:hyperlink r:id="rId10" w:history="1">
        <w:r w:rsidRPr="00D212C0">
          <w:rPr>
            <w:rStyle w:val="Hyperlink"/>
            <w:lang w:val="en-GB"/>
          </w:rPr>
          <w:t>https://www.tuwien.at/index.php?eID=dms&amp;s=4&amp;path=Directives%20and%20Regulations%20of%20the%20Rectorate/Policy%20for%20Research%20Data%20Management.pdf</w:t>
        </w:r>
      </w:hyperlink>
    </w:p>
    <w:p w14:paraId="17779C1C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Directives and Regulations of the TU Wien Rectorate: </w:t>
      </w:r>
      <w:hyperlink r:id="rId11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https://www.tuwien.at/en/tu-wien/organisation/central-divisions/data-protection-and-document-management/directives-regulations/</w:t>
        </w:r>
      </w:hyperlink>
    </w:p>
    <w:p w14:paraId="62AC91A5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TU Wien Data Protection: </w:t>
      </w:r>
      <w:hyperlink r:id="rId12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https://www.tuwien.at/en/tu-wien/organisation/central-divisions/data-protection-and-document-management/data-protection-at-tu-wien</w:t>
        </w:r>
      </w:hyperlink>
    </w:p>
    <w:p w14:paraId="115C5EFB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EC57A4">
        <w:rPr>
          <w:color w:val="92D050"/>
          <w:lang w:val="en-GB"/>
        </w:rPr>
        <w:t>[Other (e.g. from a project partner)]</w:t>
      </w:r>
    </w:p>
    <w:p w14:paraId="1FB47636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</w:p>
    <w:p w14:paraId="6927C3D7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List of acronyms</w:t>
      </w: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6454"/>
      </w:tblGrid>
      <w:tr w:rsidR="002E1961" w:rsidRPr="00D212C0" w14:paraId="78422174" w14:textId="77777777" w:rsidTr="00171DD9">
        <w:tc>
          <w:tcPr>
            <w:tcW w:w="2745" w:type="dxa"/>
            <w:shd w:val="clear" w:color="auto" w:fill="auto"/>
          </w:tcPr>
          <w:p w14:paraId="35910139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DMP</w:t>
            </w:r>
          </w:p>
        </w:tc>
        <w:tc>
          <w:tcPr>
            <w:tcW w:w="6454" w:type="dxa"/>
            <w:shd w:val="clear" w:color="auto" w:fill="auto"/>
          </w:tcPr>
          <w:p w14:paraId="16E8B3B0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data management plan</w:t>
            </w:r>
          </w:p>
        </w:tc>
      </w:tr>
      <w:tr w:rsidR="002E1961" w:rsidRPr="00D212C0" w14:paraId="477E02BB" w14:textId="77777777" w:rsidTr="00171DD9">
        <w:tc>
          <w:tcPr>
            <w:tcW w:w="2745" w:type="dxa"/>
            <w:shd w:val="clear" w:color="auto" w:fill="auto"/>
          </w:tcPr>
          <w:p w14:paraId="1C0A5A07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RDM</w:t>
            </w:r>
          </w:p>
        </w:tc>
        <w:tc>
          <w:tcPr>
            <w:tcW w:w="6454" w:type="dxa"/>
            <w:shd w:val="clear" w:color="auto" w:fill="auto"/>
          </w:tcPr>
          <w:p w14:paraId="542C6DD2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research data management</w:t>
            </w:r>
          </w:p>
        </w:tc>
      </w:tr>
      <w:tr w:rsidR="002E1961" w:rsidRPr="00D212C0" w14:paraId="026E4B1F" w14:textId="77777777" w:rsidTr="00171DD9">
        <w:tc>
          <w:tcPr>
            <w:tcW w:w="2745" w:type="dxa"/>
            <w:shd w:val="clear" w:color="auto" w:fill="auto"/>
          </w:tcPr>
          <w:p w14:paraId="483B99EC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…</w:t>
            </w:r>
          </w:p>
        </w:tc>
        <w:tc>
          <w:tcPr>
            <w:tcW w:w="6454" w:type="dxa"/>
            <w:shd w:val="clear" w:color="auto" w:fill="auto"/>
          </w:tcPr>
          <w:p w14:paraId="318CD258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C3DC6C7" w14:textId="39806883" w:rsidR="0043103F" w:rsidRPr="00D50873" w:rsidRDefault="0043103F" w:rsidP="00D50873">
      <w:pPr>
        <w:spacing w:line="240" w:lineRule="auto"/>
        <w:rPr>
          <w:color w:val="A5A5A5"/>
          <w:sz w:val="56"/>
          <w:szCs w:val="56"/>
          <w:lang w:val="en-GB"/>
        </w:rPr>
      </w:pPr>
    </w:p>
    <w:sectPr w:rsidR="0043103F" w:rsidRPr="00D5087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C8AF4" w14:textId="77777777" w:rsidR="00726DE2" w:rsidRDefault="00726DE2" w:rsidP="00FC5ED6">
      <w:pPr>
        <w:spacing w:after="0" w:line="240" w:lineRule="auto"/>
      </w:pPr>
      <w:r>
        <w:separator/>
      </w:r>
    </w:p>
  </w:endnote>
  <w:endnote w:type="continuationSeparator" w:id="0">
    <w:p w14:paraId="1E130599" w14:textId="77777777" w:rsidR="00726DE2" w:rsidRDefault="00726DE2" w:rsidP="00FC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Headline Regular">
    <w:altName w:val="Calibri"/>
    <w:charset w:val="00"/>
    <w:family w:val="auto"/>
    <w:pitch w:val="variable"/>
    <w:sig w:usb0="A000002F" w:usb1="50002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F030" w14:textId="77777777" w:rsidR="00726DE2" w:rsidRDefault="00726DE2" w:rsidP="00FC5ED6">
      <w:pPr>
        <w:spacing w:after="0" w:line="240" w:lineRule="auto"/>
      </w:pPr>
      <w:r>
        <w:separator/>
      </w:r>
    </w:p>
  </w:footnote>
  <w:footnote w:type="continuationSeparator" w:id="0">
    <w:p w14:paraId="29016F54" w14:textId="77777777" w:rsidR="00726DE2" w:rsidRDefault="00726DE2" w:rsidP="00FC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8257" w14:textId="77777777" w:rsidR="00FC5ED6" w:rsidRDefault="00FC5ED6">
    <w:pPr>
      <w:pStyle w:val="Header"/>
    </w:pPr>
    <w:r>
      <w:rPr>
        <w:noProof/>
        <w:color w:val="000000"/>
        <w:szCs w:val="20"/>
      </w:rPr>
      <w:drawing>
        <wp:inline distT="0" distB="0" distL="0" distR="0" wp14:anchorId="46A72364" wp14:editId="150589E0">
          <wp:extent cx="2851696" cy="1080000"/>
          <wp:effectExtent l="0" t="0" r="635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1696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7C5"/>
    <w:multiLevelType w:val="hybridMultilevel"/>
    <w:tmpl w:val="68CA7B0E"/>
    <w:lvl w:ilvl="0" w:tplc="4F2CAA3A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4327CC"/>
    <w:multiLevelType w:val="hybridMultilevel"/>
    <w:tmpl w:val="D5A84D82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6119"/>
    <w:multiLevelType w:val="hybridMultilevel"/>
    <w:tmpl w:val="709479A8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440"/>
    <w:rsid w:val="000330E2"/>
    <w:rsid w:val="00057A08"/>
    <w:rsid w:val="001359B3"/>
    <w:rsid w:val="001608A7"/>
    <w:rsid w:val="0016283C"/>
    <w:rsid w:val="001A3E0F"/>
    <w:rsid w:val="00217D8F"/>
    <w:rsid w:val="00220362"/>
    <w:rsid w:val="002E1961"/>
    <w:rsid w:val="003B6BEF"/>
    <w:rsid w:val="0043103F"/>
    <w:rsid w:val="00450D8A"/>
    <w:rsid w:val="00475539"/>
    <w:rsid w:val="004852BF"/>
    <w:rsid w:val="004F1FBD"/>
    <w:rsid w:val="00550490"/>
    <w:rsid w:val="005925FF"/>
    <w:rsid w:val="005966BA"/>
    <w:rsid w:val="005C3511"/>
    <w:rsid w:val="0061735D"/>
    <w:rsid w:val="00656569"/>
    <w:rsid w:val="00726DE2"/>
    <w:rsid w:val="007A7771"/>
    <w:rsid w:val="007D4E9C"/>
    <w:rsid w:val="0080645E"/>
    <w:rsid w:val="00895B5B"/>
    <w:rsid w:val="008A7ACB"/>
    <w:rsid w:val="009001C7"/>
    <w:rsid w:val="009271B1"/>
    <w:rsid w:val="00937440"/>
    <w:rsid w:val="009D046F"/>
    <w:rsid w:val="00A25519"/>
    <w:rsid w:val="00A3309E"/>
    <w:rsid w:val="00AA5E36"/>
    <w:rsid w:val="00B359EE"/>
    <w:rsid w:val="00B60030"/>
    <w:rsid w:val="00B974BB"/>
    <w:rsid w:val="00C024D5"/>
    <w:rsid w:val="00C40D9C"/>
    <w:rsid w:val="00CF2910"/>
    <w:rsid w:val="00CF76B7"/>
    <w:rsid w:val="00D50873"/>
    <w:rsid w:val="00D63E7A"/>
    <w:rsid w:val="00E02EC7"/>
    <w:rsid w:val="00EC16E7"/>
    <w:rsid w:val="00FB7D2C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5B768"/>
  <w15:docId w15:val="{7813C31D-41F8-4787-9325-D9859E4B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61"/>
    <w:pPr>
      <w:keepNext/>
      <w:keepLines/>
      <w:numPr>
        <w:numId w:val="3"/>
      </w:numPr>
      <w:spacing w:before="240" w:after="0" w:line="240" w:lineRule="auto"/>
      <w:ind w:left="709" w:hanging="709"/>
      <w:jc w:val="both"/>
      <w:outlineLvl w:val="0"/>
    </w:pPr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2E1961"/>
    <w:pPr>
      <w:keepNext/>
      <w:spacing w:before="240" w:after="120" w:line="240" w:lineRule="auto"/>
      <w:outlineLvl w:val="2"/>
    </w:pPr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03F"/>
    <w:pPr>
      <w:spacing w:after="0" w:line="240" w:lineRule="auto"/>
      <w:jc w:val="both"/>
    </w:pPr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3103F"/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D6"/>
  </w:style>
  <w:style w:type="paragraph" w:styleId="Footer">
    <w:name w:val="footer"/>
    <w:basedOn w:val="Normal"/>
    <w:link w:val="Foot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D6"/>
  </w:style>
  <w:style w:type="character" w:styleId="IntenseEmphasis">
    <w:name w:val="Intense Emphasis"/>
    <w:basedOn w:val="DefaultParagraphFont"/>
    <w:uiPriority w:val="21"/>
    <w:qFormat/>
    <w:rsid w:val="0061735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E1961"/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E1961"/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1961"/>
    <w:pPr>
      <w:keepNext/>
      <w:tabs>
        <w:tab w:val="left" w:pos="851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noProof/>
      <w:color w:val="006AAB"/>
      <w:sz w:val="24"/>
      <w:lang w:val="de-DE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E1961"/>
    <w:pPr>
      <w:tabs>
        <w:tab w:val="left" w:pos="851"/>
        <w:tab w:val="right" w:pos="8494"/>
      </w:tabs>
      <w:spacing w:before="60" w:after="60" w:line="240" w:lineRule="exact"/>
      <w:ind w:firstLine="426"/>
      <w:jc w:val="both"/>
    </w:pPr>
    <w:rPr>
      <w:rFonts w:ascii="TU Headline Regular" w:eastAsia="Arial" w:hAnsi="TU Headline Regular" w:cs="Arial"/>
      <w:sz w:val="20"/>
      <w:lang w:val="de-DE" w:eastAsia="en-US"/>
    </w:rPr>
  </w:style>
  <w:style w:type="character" w:styleId="Hyperlink">
    <w:name w:val="Hyperlink"/>
    <w:uiPriority w:val="99"/>
    <w:unhideWhenUsed/>
    <w:rsid w:val="002E196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1961"/>
    <w:pPr>
      <w:keepNext/>
      <w:tabs>
        <w:tab w:val="left" w:pos="426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caps/>
      <w:noProof/>
      <w:color w:val="006AAB"/>
      <w:sz w:val="24"/>
      <w:lang w:val="de-DE" w:eastAsia="en-US"/>
    </w:rPr>
  </w:style>
  <w:style w:type="paragraph" w:styleId="ListParagraph">
    <w:name w:val="List Paragraph"/>
    <w:basedOn w:val="Normal"/>
    <w:uiPriority w:val="34"/>
    <w:qFormat/>
    <w:rsid w:val="002E1961"/>
    <w:pPr>
      <w:spacing w:before="120" w:after="120" w:line="240" w:lineRule="exact"/>
      <w:ind w:left="720"/>
      <w:contextualSpacing/>
      <w:jc w:val="both"/>
    </w:pPr>
    <w:rPr>
      <w:rFonts w:ascii="Arial" w:eastAsia="Arial" w:hAnsi="Arial" w:cs="Arial"/>
      <w:sz w:val="20"/>
      <w:lang w:val="de-DE" w:eastAsia="en-US"/>
    </w:rPr>
  </w:style>
  <w:style w:type="character" w:styleId="CommentReference">
    <w:name w:val="annotation reference"/>
    <w:uiPriority w:val="99"/>
    <w:semiHidden/>
    <w:unhideWhenUsed/>
    <w:rsid w:val="002E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1961"/>
    <w:pPr>
      <w:spacing w:before="120" w:after="120" w:line="240" w:lineRule="exact"/>
      <w:jc w:val="both"/>
    </w:pPr>
    <w:rPr>
      <w:rFonts w:ascii="Arial" w:eastAsia="Arial" w:hAnsi="Arial" w:cs="Arial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961"/>
    <w:rPr>
      <w:rFonts w:ascii="Arial" w:eastAsia="Arial" w:hAnsi="Arial" w:cs="Arial"/>
      <w:sz w:val="20"/>
      <w:szCs w:val="20"/>
      <w:lang w:val="de-DE" w:eastAsia="en-US"/>
    </w:rPr>
  </w:style>
  <w:style w:type="table" w:styleId="TableGridLight">
    <w:name w:val="Grid Table Light"/>
    <w:basedOn w:val="TableNormal"/>
    <w:uiPriority w:val="40"/>
    <w:rsid w:val="002E196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jc w:val="both"/>
    </w:pPr>
    <w:rPr>
      <w:rFonts w:ascii="Arial" w:eastAsia="Arial" w:hAnsi="Arial" w:cs="Calibr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wien.at/en/tu-wien/organisation/central-divisions/data-protection-and-document-management/data-protection-at-tu-wi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wien.at/en/tu-wien/organisation/central-divisions/data-protection-and-document-management/directives-regula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wien.at/index.php?eID=dms&amp;s=4&amp;path=Directives%20and%20Regulations%20of%20the%20Rectorate/Policy%20for%20Research%20Data%20Manage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0ED9-7FC6-43D9-85C6-F40B7FFB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Universitaet Graz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Hardani Maulana</cp:lastModifiedBy>
  <cp:revision>28</cp:revision>
  <dcterms:created xsi:type="dcterms:W3CDTF">2020-12-31T08:49:00Z</dcterms:created>
  <dcterms:modified xsi:type="dcterms:W3CDTF">2021-04-09T09:24:00Z</dcterms:modified>
</cp:coreProperties>
</file>