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Section 02 Team B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1234567890 and 123-456-7890 are not registered as the same customer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Phone numbers aren’t checked for validity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Cells in order progress dialog are editable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Multiple items on menu can be selected, only top one is added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Customer name can be blank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strike w:val="1"/>
          <w:highlight w:val="none"/>
          <w:rtl w:val="0"/>
        </w:rPr>
        <w:t xml:space="preserve">Times should be listed as values in hours/minutes/seconds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If we get time...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Components in the Order window do not resize with the window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Cannot exit out of modify order(insert cancel button)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Evaluations.docx</dc:title>
</cp:coreProperties>
</file>