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drawing>
          <wp:inline>
            <wp:extent cx="5467350" cy="5695950"/>
            <wp:docPr name="image00.jpg" id="1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5467350" cy="5695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Note for this next pic, stageTimes is part of OrderItem. Almost everything in this diagram has been coded, so it’s probably best to refer to the code instead.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7620000" cy="5695950"/>
            <wp:docPr name="image01.jpg" id="2"/>
            <a:graphic>
              <a:graphicData uri="http://schemas.openxmlformats.org/drawingml/2006/picture">
                <pic:pic>
                  <pic:nvPicPr>
                    <pic:cNvPr name="image01.jp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7620000" cy="5695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jpg"/><Relationship Id="rId5" Type="http://schemas.openxmlformats.org/officeDocument/2006/relationships/image" Target="media/image00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photos.docx</dc:title>
</cp:coreProperties>
</file>