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Programme guide: approved public policy for small businesses.</w:t>
      </w:r>
    </w:p>
  </w:body>
</w:document>
</file>