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A71509" w:rsidRDefault="00A71509" w:rsidP="00A71509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A71509" w:rsidRDefault="00A71509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p w:rsidR="00570B5E" w:rsidRDefault="00570B5E" w:rsidP="00570B5E">
      <w:pPr>
        <w:pStyle w:val="Titre1"/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94332" w:rsidRDefault="004135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6915" w:history="1">
            <w:r w:rsidR="00694332" w:rsidRPr="00C121AD">
              <w:rPr>
                <w:rStyle w:val="Lienhypertexte"/>
                <w:noProof/>
              </w:rPr>
              <w:t>1.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Analyse globale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_Toc510026915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2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6" w:history="1"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_Toc510026916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2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7" w:history="1"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_Toc510026917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2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8" w:history="1"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_Toc510026918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2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9" w:history="1"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2.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rFonts w:eastAsia="Times New Roman"/>
                <w:noProof/>
                <w:lang w:eastAsia="fr-BE"/>
              </w:rPr>
              <w:t>Décrire et énumérer les exigences du client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_Toc510026919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3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0" w:history="1">
            <w:r w:rsidR="00694332" w:rsidRPr="00C121AD">
              <w:rPr>
                <w:rStyle w:val="Lienhypertexte"/>
                <w:noProof/>
              </w:rPr>
              <w:t>3.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Décrire et énumérer les cas d'utilisation par itération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_Toc510026920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4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1" w:history="1">
            <w:r w:rsidR="00694332" w:rsidRPr="00C121AD">
              <w:rPr>
                <w:rStyle w:val="Lienhypertexte"/>
                <w:noProof/>
              </w:rPr>
              <w:t>4.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Diagramme des cas d’utilisation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_Toc510026921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5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2" w:history="1">
            <w:r w:rsidR="00694332" w:rsidRPr="00C121AD">
              <w:rPr>
                <w:rStyle w:val="Lienhypertexte"/>
                <w:noProof/>
              </w:rPr>
              <w:t>5.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Répartition du travail par itération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_Toc510026922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6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3" w:history="1">
            <w:r w:rsidR="00694332" w:rsidRPr="00C121AD">
              <w:rPr>
                <w:rStyle w:val="Lienhypertexte"/>
                <w:noProof/>
              </w:rPr>
              <w:t>6.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Modèle complet des cas d'utilisation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_Toc510026923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7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4" w:history="1">
            <w:r w:rsidR="00694332" w:rsidRPr="00C121AD">
              <w:rPr>
                <w:rStyle w:val="Lienhypertexte"/>
                <w:noProof/>
              </w:rPr>
              <w:t>7.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Diagramme de classe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_Toc510026924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8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5" w:history="1">
            <w:r w:rsidR="00694332" w:rsidRPr="00C121AD">
              <w:rPr>
                <w:rStyle w:val="Lienhypertexte"/>
                <w:noProof/>
              </w:rPr>
              <w:t>8.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Diagramme de composants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_Toc510026925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9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CD1C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6" w:history="1">
            <w:r w:rsidR="00694332" w:rsidRPr="00C121AD">
              <w:rPr>
                <w:rStyle w:val="Lienhypertexte"/>
                <w:noProof/>
              </w:rPr>
              <w:t>9.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Schéma relationnel (modèle logique)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_Toc510026926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10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002691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002691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002691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002691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002691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25euros. Le cout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002692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4, 5, 9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002692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002692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002692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0E43F8" w:rsidTr="000E43F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0E43F8" w:rsidTr="000E43F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pilotes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ajouter, un message apparaitra &lt;&lt;Pilote enregistré&gt;&gt; 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0E43F8" w:rsidRDefault="000E43F8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27E" w:rsidRDefault="000E43F8" w:rsidP="001B5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52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="001B527E">
              <w:rPr>
                <w:rFonts w:ascii="Times New Roman" w:hAnsi="Times New Roman" w:cs="Times New Roman"/>
                <w:sz w:val="24"/>
                <w:szCs w:val="24"/>
              </w:rPr>
              <w:t>Le format de l’email est incorrect</w:t>
            </w:r>
          </w:p>
          <w:p w:rsidR="001B527E" w:rsidRPr="001B527E" w:rsidRDefault="001B527E" w:rsidP="001B527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message d’erreur s’affiche « Erreur : format de l’email invalide. »</w:t>
            </w:r>
          </w:p>
          <w:p w:rsidR="001B527E" w:rsidRDefault="001B527E" w:rsidP="001B527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champ email est mis en évidence</w:t>
            </w:r>
          </w:p>
          <w:p w:rsidR="001B527E" w:rsidRDefault="001B527E" w:rsidP="003B2801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27E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1B527E" w:rsidRDefault="001B527E" w:rsidP="001B527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27E" w:rsidRPr="001B527E" w:rsidRDefault="001B527E" w:rsidP="001B5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27E">
              <w:rPr>
                <w:rFonts w:ascii="Times New Roman" w:hAnsi="Times New Roman" w:cs="Times New Roman"/>
                <w:sz w:val="24"/>
                <w:szCs w:val="24"/>
              </w:rPr>
              <w:t>2.b Le format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27E">
              <w:rPr>
                <w:rFonts w:ascii="Times New Roman" w:hAnsi="Times New Roman" w:cs="Times New Roman"/>
                <w:sz w:val="24"/>
                <w:szCs w:val="24"/>
              </w:rPr>
              <w:t>est incorrect</w:t>
            </w:r>
          </w:p>
          <w:p w:rsidR="001B527E" w:rsidRPr="001B527E" w:rsidRDefault="001B527E" w:rsidP="001B527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message d’erreur s’affiche « Erreur : format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invalide. »</w:t>
            </w:r>
          </w:p>
          <w:p w:rsidR="001B527E" w:rsidRDefault="001B527E" w:rsidP="001B527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champ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mis en évidence</w:t>
            </w:r>
          </w:p>
          <w:p w:rsidR="001B527E" w:rsidRPr="001B527E" w:rsidRDefault="001B527E" w:rsidP="001B527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  <w:bookmarkStart w:id="14" w:name="_GoBack"/>
            <w:bookmarkEnd w:id="14"/>
          </w:p>
          <w:p w:rsidR="001B527E" w:rsidRPr="001B527E" w:rsidRDefault="001B527E" w:rsidP="001B5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0E43F8" w:rsidRDefault="000E43F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5" w:name="_Toc509583403"/>
      <w:bookmarkStart w:id="16" w:name="_Toc510026924"/>
      <w:r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7" w:name="_Toc509583404"/>
      <w:bookmarkStart w:id="18" w:name="_Toc510026925"/>
      <w:r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41358C">
      <w:pPr>
        <w:pStyle w:val="Titre1"/>
        <w:numPr>
          <w:ilvl w:val="0"/>
          <w:numId w:val="18"/>
        </w:numPr>
      </w:pPr>
      <w:bookmarkStart w:id="19" w:name="_Toc509583405"/>
      <w:bookmarkStart w:id="20" w:name="_Toc510026926"/>
      <w:r>
        <w:t>Schéma relationnel (modèle logique</w:t>
      </w:r>
      <w:bookmarkEnd w:id="19"/>
      <w:r>
        <w:t>)</w:t>
      </w:r>
      <w:bookmarkEnd w:id="20"/>
    </w:p>
    <w:p w:rsidR="000E43F8" w:rsidRPr="000E43F8" w:rsidRDefault="000E43F8" w:rsidP="000E43F8">
      <w:r>
        <w:rPr>
          <w:noProof/>
          <w:lang w:eastAsia="fr-BE"/>
        </w:rPr>
        <w:drawing>
          <wp:inline distT="0" distB="0" distL="0" distR="0" wp14:anchorId="65D52A79" wp14:editId="3DCB5EB1">
            <wp:extent cx="6391275" cy="4943475"/>
            <wp:effectExtent l="0" t="0" r="9525" b="952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sectPr w:rsidR="00F56159" w:rsidSect="005C77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C09" w:rsidRDefault="00CD1C09" w:rsidP="00D84C4F">
      <w:pPr>
        <w:spacing w:after="0" w:line="240" w:lineRule="auto"/>
      </w:pPr>
      <w:r>
        <w:separator/>
      </w:r>
    </w:p>
  </w:endnote>
  <w:endnote w:type="continuationSeparator" w:id="0">
    <w:p w:rsidR="00CD1C09" w:rsidRDefault="00CD1C09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151172"/>
      <w:docPartObj>
        <w:docPartGallery w:val="Page Numbers (Bottom of Page)"/>
        <w:docPartUnique/>
      </w:docPartObj>
    </w:sdtPr>
    <w:sdtEndPr/>
    <w:sdtContent>
      <w:p w:rsidR="005C7742" w:rsidRDefault="005C77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332" w:rsidRPr="00694332">
          <w:rPr>
            <w:noProof/>
            <w:lang w:val="fr-FR"/>
          </w:rPr>
          <w:t>1</w:t>
        </w:r>
        <w:r>
          <w:fldChar w:fldCharType="end"/>
        </w:r>
      </w:p>
    </w:sdtContent>
  </w:sdt>
  <w:p w:rsidR="00D84C4F" w:rsidRDefault="00D84C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C09" w:rsidRDefault="00CD1C09" w:rsidP="00D84C4F">
      <w:pPr>
        <w:spacing w:after="0" w:line="240" w:lineRule="auto"/>
      </w:pPr>
      <w:r>
        <w:separator/>
      </w:r>
    </w:p>
  </w:footnote>
  <w:footnote w:type="continuationSeparator" w:id="0">
    <w:p w:rsidR="00CD1C09" w:rsidRDefault="00CD1C09" w:rsidP="00D8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502" w:hanging="360"/>
      </w:pPr>
    </w:lvl>
    <w:lvl w:ilvl="2" w:tplc="080C001B" w:tentative="1">
      <w:start w:val="1"/>
      <w:numFmt w:val="lowerRoman"/>
      <w:lvlText w:val="%3."/>
      <w:lvlJc w:val="right"/>
      <w:pPr>
        <w:ind w:left="1222" w:hanging="180"/>
      </w:pPr>
    </w:lvl>
    <w:lvl w:ilvl="3" w:tplc="080C000F" w:tentative="1">
      <w:start w:val="1"/>
      <w:numFmt w:val="decimal"/>
      <w:lvlText w:val="%4."/>
      <w:lvlJc w:val="left"/>
      <w:pPr>
        <w:ind w:left="1942" w:hanging="360"/>
      </w:pPr>
    </w:lvl>
    <w:lvl w:ilvl="4" w:tplc="080C0019" w:tentative="1">
      <w:start w:val="1"/>
      <w:numFmt w:val="lowerLetter"/>
      <w:lvlText w:val="%5."/>
      <w:lvlJc w:val="left"/>
      <w:pPr>
        <w:ind w:left="2662" w:hanging="360"/>
      </w:pPr>
    </w:lvl>
    <w:lvl w:ilvl="5" w:tplc="080C001B" w:tentative="1">
      <w:start w:val="1"/>
      <w:numFmt w:val="lowerRoman"/>
      <w:lvlText w:val="%6."/>
      <w:lvlJc w:val="right"/>
      <w:pPr>
        <w:ind w:left="3382" w:hanging="180"/>
      </w:pPr>
    </w:lvl>
    <w:lvl w:ilvl="6" w:tplc="080C000F" w:tentative="1">
      <w:start w:val="1"/>
      <w:numFmt w:val="decimal"/>
      <w:lvlText w:val="%7."/>
      <w:lvlJc w:val="left"/>
      <w:pPr>
        <w:ind w:left="4102" w:hanging="360"/>
      </w:pPr>
    </w:lvl>
    <w:lvl w:ilvl="7" w:tplc="080C0019" w:tentative="1">
      <w:start w:val="1"/>
      <w:numFmt w:val="lowerLetter"/>
      <w:lvlText w:val="%8."/>
      <w:lvlJc w:val="left"/>
      <w:pPr>
        <w:ind w:left="4822" w:hanging="360"/>
      </w:pPr>
    </w:lvl>
    <w:lvl w:ilvl="8" w:tplc="080C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F1C"/>
    <w:multiLevelType w:val="multilevel"/>
    <w:tmpl w:val="A5E27B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6173AC"/>
    <w:multiLevelType w:val="multilevel"/>
    <w:tmpl w:val="262A70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F2778"/>
    <w:multiLevelType w:val="hybridMultilevel"/>
    <w:tmpl w:val="D4E87B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4715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1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1"/>
  </w:num>
  <w:num w:numId="17">
    <w:abstractNumId w:val="16"/>
  </w:num>
  <w:num w:numId="18">
    <w:abstractNumId w:val="17"/>
  </w:num>
  <w:num w:numId="19">
    <w:abstractNumId w:val="13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B6605"/>
    <w:rsid w:val="000E43F8"/>
    <w:rsid w:val="001B527E"/>
    <w:rsid w:val="0041358C"/>
    <w:rsid w:val="00570B5E"/>
    <w:rsid w:val="005C7742"/>
    <w:rsid w:val="00694332"/>
    <w:rsid w:val="009501E1"/>
    <w:rsid w:val="00A7064B"/>
    <w:rsid w:val="00A71509"/>
    <w:rsid w:val="00B12089"/>
    <w:rsid w:val="00B71CFF"/>
    <w:rsid w:val="00CD1C09"/>
    <w:rsid w:val="00D84C4F"/>
    <w:rsid w:val="00F5615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674DE"/>
  <w15:docId w15:val="{764B5610-9869-4841-BF58-71C85546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503C4-F7B5-4FA5-A3C9-B20E8BC4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1246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8</cp:revision>
  <dcterms:created xsi:type="dcterms:W3CDTF">2018-03-28T16:24:00Z</dcterms:created>
  <dcterms:modified xsi:type="dcterms:W3CDTF">2018-04-05T12:20:00Z</dcterms:modified>
</cp:coreProperties>
</file>