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</w:pPr>
      <w:bookmarkStart w:id="0" w:name="_Ref9538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表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end"/>
      </w:r>
      <w:bookmarkEnd w:id="0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 xml:space="preserve"> 候选抗原蛋白一览表</w:t>
      </w:r>
    </w:p>
    <w:tbl>
      <w:tblPr>
        <w:tblStyle w:val="4"/>
        <w:tblpPr w:leftFromText="180" w:rightFromText="180" w:vertAnchor="text" w:horzAnchor="page" w:tblpX="1696" w:tblpY="56"/>
        <w:tblOverlap w:val="never"/>
        <w:tblW w:w="8643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30"/>
        <w:gridCol w:w="1560"/>
        <w:gridCol w:w="1748"/>
        <w:gridCol w:w="1102"/>
        <w:gridCol w:w="968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line="360" w:lineRule="auto"/>
              <w:ind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蛋白编号</w:t>
            </w:r>
          </w:p>
        </w:tc>
        <w:tc>
          <w:tcPr>
            <w:tcW w:w="2130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line="360" w:lineRule="auto"/>
              <w:ind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蛋白名称</w:t>
            </w:r>
          </w:p>
        </w:tc>
        <w:tc>
          <w:tcPr>
            <w:tcW w:w="1560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line="360" w:lineRule="auto"/>
              <w:ind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亚细胞定位</w:t>
            </w:r>
          </w:p>
        </w:tc>
        <w:tc>
          <w:tcPr>
            <w:tcW w:w="1748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line="360" w:lineRule="auto"/>
              <w:ind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抗原性（V/A）</w:t>
            </w:r>
          </w:p>
        </w:tc>
        <w:tc>
          <w:tcPr>
            <w:tcW w:w="1102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line="360" w:lineRule="auto"/>
              <w:ind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免疫原性</w:t>
            </w:r>
          </w:p>
        </w:tc>
        <w:tc>
          <w:tcPr>
            <w:tcW w:w="968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line="360" w:lineRule="auto"/>
              <w:ind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粘附性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op w:val="single" w:color="auto" w:sz="8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"https://www.uniprot.org/uniprotkb/Q87ME5/entry" \o "https://www.uniprot.org/uniprotkb/Q87ME5/entry" </w:instrTex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  <w:t>Q87ME5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130" w:type="dxa"/>
            <w:tcBorders>
              <w:top w:val="single" w:color="auto" w:sz="8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BamA</w:t>
            </w:r>
          </w:p>
        </w:tc>
        <w:tc>
          <w:tcPr>
            <w:tcW w:w="1560" w:type="dxa"/>
            <w:tcBorders>
              <w:top w:val="single" w:color="auto" w:sz="8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外膜</w:t>
            </w:r>
          </w:p>
        </w:tc>
        <w:tc>
          <w:tcPr>
            <w:tcW w:w="1748" w:type="dxa"/>
            <w:tcBorders>
              <w:top w:val="single" w:color="auto" w:sz="8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0.5499/0.82418</w:t>
            </w:r>
          </w:p>
        </w:tc>
        <w:tc>
          <w:tcPr>
            <w:tcW w:w="1102" w:type="dxa"/>
            <w:tcBorders>
              <w:top w:val="single" w:color="auto" w:sz="8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5.06286</w:t>
            </w:r>
          </w:p>
        </w:tc>
        <w:tc>
          <w:tcPr>
            <w:tcW w:w="968" w:type="dxa"/>
            <w:tcBorders>
              <w:top w:val="single" w:color="auto" w:sz="8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0.405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"https://www.uniprot.org/uniprotkb/Q87K43/entry" \o "https://www.uniprot.org/uniprotkb/Q87K43/entry" </w:instrTex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  <w:t>Q87K43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几丁质酶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胞外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0.6475/0.952659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4.31857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0.857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P22848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5’核苷酸酶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外膜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0.5058/0.881735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0.4201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0.532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"https://www.uniprot.org/uniprotkb/Q87MY5/entry" \o "https://www.uniprot.org/uniprotkb/Q87MY5/entry" </w:instrTex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  <w:t>Q87MY5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ABC转运蛋白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周质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0.5336/0.940036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0.66791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0.557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Q87SJ8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TolC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外膜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0.5434/0.89231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0.89304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0.526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"https://www.uniprot.org/uniprotkb/Q87MW3/entry" \o "https://www.uniprot.org/uniprotkb/Q87MW3/entry" </w:instrTex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  <w:t>Q87MW3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超氧化物歧化酶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周质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0.5518/0.872354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4.48149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0.625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"https://www.uniprot.org/uniprotkb/Q87MS4/entry" \o "https://www.uniprot.org/uniprotkb/Q87MS4/entry" </w:instrTex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  <w:t>Q87MS4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甘油醛-3-磷酸脱氢酶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细胞质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0.5901/0.721456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2.91371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0.581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"https://www.uniprot.org/uniprotkb/Q87T13/entry" \o "https://www.uniprot.org/uniprotkb/Q87T13/entry" </w:instrTex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  <w:t>Q87T13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大核糖体亚基蛋白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μ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L3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周质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0.7457/0.875217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1.68971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0.521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Q87LY4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铁硫簇插入蛋白ErpA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细胞内膜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0.8650/0.74163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1.55455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0.842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"https://www.uniprot.org/uniprotkb/Q79YW6/entry" \o "https://www.uniprot.org/uniprotkb/Q79YW6/entry" </w:instrTex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  <w:t>Q79YW6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鞭毛运动开关蛋白FliN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周质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0.4782/0.572358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0.94895</w:t>
            </w: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0.691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  <w:t>注：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/>
        </w:rPr>
        <w:t>其中抗原性V/A分别对应VaxiJen v2.0和AntigenPro的预测结果。</w:t>
      </w: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407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2024-06-26T05:53:35Z</dcterms:created>
  <dc:creator>yh</dc:creator>
  <cp:lastModifiedBy>唐僧洗发用飘柔</cp:lastModifiedBy>
  <dcterms:modified xsi:type="dcterms:W3CDTF">2024-06-26T05:53:40Z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8158CBAD8BFF4DC8B094EDAE69E77BC2_12</vt:lpwstr>
  </property>
</Properties>
</file>