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775DF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9E13FA" w:rsidRDefault="00271E69">
            <w:pPr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7C384B">
        <w:trPr>
          <w:trHeight w:val="496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271E69" w:rsidRPr="00E97B4C" w:rsidRDefault="00271E69">
            <w:pPr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E97B4C">
            <w:pPr>
              <w:ind w:leftChars="200" w:left="620" w:hangingChars="100" w:hanging="22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271E69">
            <w:pPr>
              <w:rPr>
                <w:rFonts w:eastAsiaTheme="minorHAnsi"/>
                <w:sz w:val="22"/>
              </w:rPr>
            </w:pPr>
          </w:p>
          <w:p w:rsidR="00271E69" w:rsidRPr="00E97B4C" w:rsidRDefault="00271E69" w:rsidP="00271E69">
            <w:pPr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Default="00271E69" w:rsidP="000A71B8">
            <w:pPr>
              <w:rPr>
                <w:rFonts w:eastAsiaTheme="minorHAnsi"/>
                <w:sz w:val="22"/>
              </w:rPr>
            </w:pPr>
            <w:r w:rsidRPr="00E97B4C">
              <w:rPr>
                <w:rFonts w:eastAsiaTheme="minorHAnsi" w:hint="eastAsia"/>
                <w:sz w:val="22"/>
              </w:rPr>
              <w:t xml:space="preserve"> </w:t>
            </w:r>
            <w:r w:rsidRPr="00E97B4C">
              <w:rPr>
                <w:rFonts w:eastAsiaTheme="minorHAnsi"/>
                <w:sz w:val="22"/>
              </w:rPr>
              <w:t xml:space="preserve">   </w:t>
            </w:r>
            <w:r w:rsidR="00E97B4C" w:rsidRPr="00E97B4C">
              <w:rPr>
                <w:rFonts w:eastAsiaTheme="minorHAnsi"/>
                <w:sz w:val="22"/>
              </w:rPr>
              <w:sym w:font="Wingdings" w:char="F0E8"/>
            </w:r>
            <w:r w:rsidR="00E97B4C">
              <w:rPr>
                <w:rFonts w:eastAsiaTheme="minorHAnsi"/>
                <w:sz w:val="22"/>
              </w:rPr>
              <w:t>ShareTaxi</w:t>
            </w:r>
            <w:r w:rsidR="00E97B4C">
              <w:rPr>
                <w:rFonts w:eastAsiaTheme="minorHAnsi" w:hint="eastAsia"/>
                <w:sz w:val="22"/>
              </w:rPr>
              <w:t xml:space="preserve">는 </w:t>
            </w:r>
            <w:r w:rsidR="00BC1031">
              <w:rPr>
                <w:rFonts w:eastAsiaTheme="minorHAnsi" w:hint="eastAsia"/>
                <w:sz w:val="22"/>
              </w:rPr>
              <w:t>택시 동승자를</w:t>
            </w:r>
            <w:r w:rsidR="003A0A2C">
              <w:rPr>
                <w:rFonts w:eastAsiaTheme="minorHAnsi" w:hint="eastAsia"/>
                <w:sz w:val="22"/>
              </w:rPr>
              <w:t xml:space="preserve"> </w:t>
            </w:r>
            <w:r w:rsidR="00FF003C">
              <w:rPr>
                <w:rFonts w:eastAsiaTheme="minorHAnsi" w:hint="eastAsia"/>
                <w:sz w:val="22"/>
              </w:rPr>
              <w:t xml:space="preserve">찾아주는 </w:t>
            </w:r>
            <w:r w:rsidR="00DA3696">
              <w:rPr>
                <w:rFonts w:eastAsiaTheme="minorHAnsi" w:hint="eastAsia"/>
                <w:sz w:val="22"/>
              </w:rPr>
              <w:t>소프트웨어</w:t>
            </w:r>
            <w:r w:rsidR="00BC1031">
              <w:rPr>
                <w:rFonts w:eastAsiaTheme="minorHAnsi" w:hint="eastAsia"/>
                <w:sz w:val="22"/>
              </w:rPr>
              <w:t>이다.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DA3696">
              <w:rPr>
                <w:rFonts w:eastAsiaTheme="minorHAnsi" w:hint="eastAsia"/>
                <w:sz w:val="22"/>
              </w:rPr>
              <w:t>본</w:t>
            </w:r>
            <w:r w:rsidR="0021710F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>
              <w:rPr>
                <w:rFonts w:eastAsiaTheme="minorHAnsi" w:hint="eastAsia"/>
                <w:sz w:val="22"/>
              </w:rPr>
              <w:t>탑승 정보 설정,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동승자 검색,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만들기,</w:t>
            </w:r>
            <w:r w:rsidR="00BC1031">
              <w:rPr>
                <w:rFonts w:eastAsiaTheme="minorHAnsi"/>
                <w:sz w:val="22"/>
              </w:rPr>
              <w:t xml:space="preserve"> </w:t>
            </w:r>
            <w:r w:rsidR="00BC1031">
              <w:rPr>
                <w:rFonts w:eastAsiaTheme="minorHAnsi" w:hint="eastAsia"/>
                <w:sz w:val="22"/>
              </w:rPr>
              <w:t>방 입장</w:t>
            </w:r>
            <w:r w:rsidR="00691B26">
              <w:rPr>
                <w:rFonts w:eastAsiaTheme="minorHAnsi" w:hint="eastAsia"/>
                <w:sz w:val="22"/>
              </w:rPr>
              <w:t>,</w:t>
            </w:r>
            <w:r w:rsidR="00691B26">
              <w:rPr>
                <w:rFonts w:eastAsiaTheme="minorHAnsi"/>
                <w:sz w:val="22"/>
              </w:rPr>
              <w:t xml:space="preserve"> </w:t>
            </w:r>
            <w:r w:rsidR="00691B26">
              <w:rPr>
                <w:rFonts w:eastAsiaTheme="minorHAnsi" w:hint="eastAsia"/>
                <w:sz w:val="22"/>
              </w:rPr>
              <w:t>채팅방</w:t>
            </w:r>
            <w:r w:rsidR="004D1759">
              <w:rPr>
                <w:rFonts w:eastAsiaTheme="minorHAnsi" w:hint="eastAsia"/>
                <w:sz w:val="22"/>
              </w:rPr>
              <w:t>등의 여러가지</w:t>
            </w:r>
            <w:r w:rsidR="000A71B8">
              <w:rPr>
                <w:rFonts w:eastAsiaTheme="minorHAnsi" w:hint="eastAsia"/>
                <w:sz w:val="22"/>
              </w:rPr>
              <w:t xml:space="preserve"> 기능을 제공</w:t>
            </w:r>
            <w:r w:rsidR="004D1759">
              <w:rPr>
                <w:rFonts w:eastAsiaTheme="minorHAnsi" w:hint="eastAsia"/>
                <w:sz w:val="22"/>
              </w:rPr>
              <w:t>한다.</w:t>
            </w:r>
            <w:r w:rsidR="004D1759">
              <w:rPr>
                <w:rFonts w:eastAsiaTheme="minorHAnsi"/>
                <w:sz w:val="22"/>
              </w:rPr>
              <w:t xml:space="preserve"> </w:t>
            </w:r>
            <w:r w:rsidR="000A71B8">
              <w:rPr>
                <w:rFonts w:eastAsiaTheme="minorHAnsi"/>
                <w:sz w:val="22"/>
              </w:rPr>
              <w:t xml:space="preserve">Android </w:t>
            </w:r>
            <w:r w:rsidR="000A71B8">
              <w:rPr>
                <w:rFonts w:eastAsiaTheme="minorHAnsi" w:hint="eastAsia"/>
                <w:sz w:val="22"/>
              </w:rPr>
              <w:t>기반 스마트폰에서만 동작</w:t>
            </w:r>
            <w:r w:rsidR="004D1759">
              <w:rPr>
                <w:rFonts w:eastAsiaTheme="minorHAnsi" w:hint="eastAsia"/>
                <w:sz w:val="22"/>
              </w:rPr>
              <w:t xml:space="preserve">하며 </w:t>
            </w:r>
            <w:r w:rsidR="000A71B8">
              <w:rPr>
                <w:rFonts w:eastAsiaTheme="minorHAnsi"/>
                <w:sz w:val="22"/>
              </w:rPr>
              <w:t xml:space="preserve">iOS </w:t>
            </w:r>
            <w:r w:rsidR="001806CB">
              <w:rPr>
                <w:rFonts w:eastAsiaTheme="minorHAnsi" w:hint="eastAsia"/>
                <w:sz w:val="22"/>
              </w:rPr>
              <w:t xml:space="preserve">기반 </w:t>
            </w:r>
            <w:r w:rsidR="000A71B8">
              <w:rPr>
                <w:rFonts w:eastAsiaTheme="minorHAnsi" w:hint="eastAsia"/>
                <w:sz w:val="22"/>
              </w:rPr>
              <w:t>스마트폰,</w:t>
            </w:r>
            <w:r w:rsidR="000A71B8">
              <w:rPr>
                <w:rFonts w:eastAsiaTheme="minorHAnsi"/>
                <w:sz w:val="22"/>
              </w:rPr>
              <w:t xml:space="preserve"> PC </w:t>
            </w:r>
            <w:r w:rsidR="000A71B8">
              <w:rPr>
                <w:rFonts w:eastAsiaTheme="minorHAnsi" w:hint="eastAsia"/>
                <w:sz w:val="22"/>
              </w:rPr>
              <w:t>등에서는 동작하지 않는다</w:t>
            </w:r>
            <w:r w:rsidR="004D1759">
              <w:rPr>
                <w:rFonts w:eastAsiaTheme="minorHAnsi" w:hint="eastAsia"/>
                <w:sz w:val="22"/>
              </w:rPr>
              <w:t>.</w:t>
            </w:r>
            <w:r w:rsidR="006E1651">
              <w:rPr>
                <w:rFonts w:eastAsiaTheme="minorHAnsi"/>
                <w:sz w:val="22"/>
              </w:rPr>
              <w:t xml:space="preserve"> </w:t>
            </w:r>
            <w:r w:rsidR="006E1651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>소프트웨어를</w:t>
            </w:r>
            <w:r w:rsidR="00FA241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9E13FA">
              <w:rPr>
                <w:rFonts w:hint="eastAsia"/>
                <w:sz w:val="24"/>
              </w:rPr>
              <w:t>버스를 타기 불편한 출퇴근이나 등, 하교 시간대에 사람들은 택시를 많이 이용하지만 부족한 택시 수와 금전적, 시간적인 문제로 인해 불편함을 호소하는 사람들</w:t>
            </w:r>
            <w:r w:rsidR="001806CB">
              <w:rPr>
                <w:rFonts w:hint="eastAsia"/>
                <w:sz w:val="24"/>
              </w:rPr>
              <w:t>을 위해 편의를 제공해 줄 수 있다는 것이다.</w:t>
            </w:r>
          </w:p>
          <w:p w:rsidR="003A2105" w:rsidRPr="006E1651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AA3DE1">
            <w:pPr>
              <w:ind w:firstLineChars="200" w:firstLine="440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>대중교통을 이용하는 모든 사람들을 대상으로 하고있다.</w:t>
            </w:r>
          </w:p>
          <w:p w:rsidR="00EA0F4D" w:rsidRDefault="00EA0F4D" w:rsidP="00AA3DE1">
            <w:pPr>
              <w:ind w:firstLineChars="200" w:firstLine="440"/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Pr="00EA0F4D" w:rsidRDefault="003A2105" w:rsidP="000A71B8">
            <w:pPr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</w:p>
          <w:p w:rsidR="003A2105" w:rsidRDefault="003A2105" w:rsidP="000A71B8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  <w:r w:rsidR="00EA0F4D">
              <w:rPr>
                <w:rFonts w:eastAsiaTheme="minorHAnsi"/>
                <w:sz w:val="22"/>
              </w:rPr>
              <w:t xml:space="preserve"> </w:t>
            </w:r>
          </w:p>
          <w:p w:rsidR="000A71B8" w:rsidRPr="009E13FA" w:rsidRDefault="000A71B8" w:rsidP="000A71B8">
            <w:pPr>
              <w:rPr>
                <w:b/>
                <w:sz w:val="24"/>
              </w:rPr>
            </w:pPr>
          </w:p>
        </w:tc>
      </w:tr>
      <w:tr w:rsidR="004D38AE" w:rsidRPr="009E13FA" w:rsidTr="007C384B">
        <w:trPr>
          <w:trHeight w:val="592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F66A4" w:rsidRPr="00AD0597" w:rsidRDefault="00D51DEB" w:rsidP="00752B68">
            <w:pPr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>. Overall discription</w:t>
            </w:r>
          </w:p>
        </w:tc>
      </w:tr>
      <w:tr w:rsidR="004D38AE" w:rsidRPr="009E13FA" w:rsidTr="007C384B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12" w:space="0" w:color="ED7D31" w:themeColor="accent2"/>
            </w:tcBorders>
          </w:tcPr>
          <w:p w:rsidR="004D38AE" w:rsidRDefault="004F66A4">
            <w:pPr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>
            <w:pPr>
              <w:rPr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DEC291" wp14:editId="38FFDAFF">
                  <wp:extent cx="2283854" cy="28956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43" cy="292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>
            <w:pPr>
              <w:rPr>
                <w:sz w:val="28"/>
                <w:szCs w:val="28"/>
              </w:rPr>
            </w:pPr>
          </w:p>
          <w:p w:rsidR="00513412" w:rsidRDefault="005134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Use cases </w:t>
            </w:r>
          </w:p>
          <w:p w:rsidR="00ED1D33" w:rsidRPr="00ED1D33" w:rsidRDefault="00ED1D33" w:rsidP="00ED1D33">
            <w:pPr>
              <w:ind w:firstLineChars="50" w:firstLine="120"/>
              <w:rPr>
                <w:rFonts w:hint="eastAsia"/>
                <w:b/>
                <w:sz w:val="24"/>
                <w:szCs w:val="24"/>
              </w:rPr>
            </w:pPr>
            <w:r w:rsidRPr="00ED1D33">
              <w:rPr>
                <w:rFonts w:hint="eastAsia"/>
                <w:b/>
                <w:sz w:val="24"/>
                <w:szCs w:val="24"/>
              </w:rPr>
              <w:lastRenderedPageBreak/>
              <w:t>1</w:t>
            </w:r>
            <w:r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</w:t>
                  </w:r>
                  <w:r>
                    <w:rPr>
                      <w:rFonts w:eastAsiaTheme="minorHAnsi"/>
                      <w:szCs w:val="20"/>
                    </w:rPr>
                    <w:t>earch Room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ser, Map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약속시간을 입력하고 지도에서 출발지와 도착지를 선택한다.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이후 검색 버튼을 누</w:t>
                  </w:r>
                  <w:r w:rsidR="00FC68FA">
                    <w:rPr>
                      <w:rFonts w:eastAsiaTheme="minorHAnsi" w:hint="eastAsia"/>
                      <w:szCs w:val="20"/>
                    </w:rPr>
                    <w:t xml:space="preserve">르면 </w:t>
                  </w:r>
                  <w:bookmarkStart w:id="0" w:name="_GoBack"/>
                  <w:bookmarkEnd w:id="0"/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사용자의 닉네임,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검색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E53884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</w:t>
                  </w:r>
                  <w:r>
                    <w:rPr>
                      <w:rFonts w:eastAsiaTheme="minorHAnsi"/>
                      <w:szCs w:val="20"/>
                    </w:rPr>
                    <w:t>how Room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E53884" w:rsidRDefault="00E53884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고의로 비상식적인 정보를 입력하지 않는다.</w:t>
                  </w:r>
                </w:p>
              </w:tc>
            </w:tr>
          </w:tbl>
          <w:p w:rsidR="00A0632E" w:rsidRPr="00ED1D33" w:rsidRDefault="00ED1D3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ED1D33">
              <w:rPr>
                <w:b/>
                <w:sz w:val="24"/>
                <w:szCs w:val="24"/>
              </w:rPr>
              <w:t>2)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use case </w:t>
                  </w:r>
                  <w:proofErr w:type="gramStart"/>
                  <w:r>
                    <w:rPr>
                      <w:rFonts w:eastAsiaTheme="minorHAnsi" w:hint="eastAsia"/>
                      <w:szCs w:val="20"/>
                    </w:rPr>
                    <w:t>name :</w:t>
                  </w:r>
                  <w:proofErr w:type="gramEnd"/>
                  <w:r>
                    <w:rPr>
                      <w:rFonts w:eastAsiaTheme="minorHAnsi" w:hint="eastAsia"/>
                      <w:szCs w:val="20"/>
                    </w:rPr>
                    <w:t xml:space="preserve"> use case unique ID (</w:t>
                  </w:r>
                  <w:r w:rsidRPr="00EE12BF">
                    <w:rPr>
                      <w:rFonts w:eastAsiaTheme="minorHAnsi"/>
                      <w:szCs w:val="20"/>
                    </w:rPr>
                    <w:sym w:font="Wingdings" w:char="F0DF"/>
                  </w:r>
                  <w:r>
                    <w:rPr>
                      <w:rFonts w:eastAsiaTheme="minorHAnsi" w:hint="eastAsia"/>
                      <w:szCs w:val="20"/>
                    </w:rPr>
                    <w:t xml:space="preserve"> 직접 부여)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관련된 actors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해당 use case에 대한 설명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해당 use case에 사용되는 데이터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actor가 trigger하는 event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stimulus의 결과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부연 설명 (optional)</w:t>
                  </w:r>
                </w:p>
              </w:tc>
            </w:tr>
          </w:tbl>
          <w:p w:rsidR="00A0632E" w:rsidRPr="00ED1D33" w:rsidRDefault="00ED1D33">
            <w:pPr>
              <w:rPr>
                <w:b/>
                <w:sz w:val="24"/>
                <w:szCs w:val="24"/>
              </w:rPr>
            </w:pPr>
            <w:r w:rsidRPr="00ED1D3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D1D33">
              <w:rPr>
                <w:b/>
                <w:sz w:val="24"/>
                <w:szCs w:val="24"/>
              </w:rPr>
              <w:t>3)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use case </w:t>
                  </w:r>
                  <w:proofErr w:type="gramStart"/>
                  <w:r>
                    <w:rPr>
                      <w:rFonts w:eastAsiaTheme="minorHAnsi" w:hint="eastAsia"/>
                      <w:szCs w:val="20"/>
                    </w:rPr>
                    <w:t>name :</w:t>
                  </w:r>
                  <w:proofErr w:type="gramEnd"/>
                  <w:r>
                    <w:rPr>
                      <w:rFonts w:eastAsiaTheme="minorHAnsi" w:hint="eastAsia"/>
                      <w:szCs w:val="20"/>
                    </w:rPr>
                    <w:t xml:space="preserve"> use case unique ID (</w:t>
                  </w:r>
                  <w:r w:rsidRPr="00EE12BF">
                    <w:rPr>
                      <w:rFonts w:eastAsiaTheme="minorHAnsi"/>
                      <w:szCs w:val="20"/>
                    </w:rPr>
                    <w:sym w:font="Wingdings" w:char="F0DF"/>
                  </w:r>
                  <w:r>
                    <w:rPr>
                      <w:rFonts w:eastAsiaTheme="minorHAnsi" w:hint="eastAsia"/>
                      <w:szCs w:val="20"/>
                    </w:rPr>
                    <w:t xml:space="preserve"> 직접 부여)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관련된 actors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해당 use case에 대한 설명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해당 use case에 사용되는 데이터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actor가 trigger하는 event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stimulus의 결과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부연 설명 (optional)</w:t>
                  </w:r>
                </w:p>
              </w:tc>
            </w:tr>
          </w:tbl>
          <w:p w:rsidR="00A0632E" w:rsidRPr="00ED1D33" w:rsidRDefault="00ED1D3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ED1D33">
              <w:rPr>
                <w:b/>
                <w:sz w:val="24"/>
                <w:szCs w:val="24"/>
              </w:rPr>
              <w:t>4)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716749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M</w:t>
                  </w:r>
                  <w:r>
                    <w:rPr>
                      <w:rFonts w:eastAsiaTheme="minorHAnsi"/>
                      <w:szCs w:val="20"/>
                    </w:rPr>
                    <w:t>ake</w:t>
                  </w:r>
                  <w:r w:rsidR="00DF1C10"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/>
                      <w:szCs w:val="20"/>
                    </w:rPr>
                    <w:t xml:space="preserve">the </w:t>
                  </w:r>
                  <w:r w:rsidR="00DF1C10">
                    <w:rPr>
                      <w:rFonts w:eastAsiaTheme="minorHAnsi"/>
                      <w:szCs w:val="20"/>
                    </w:rPr>
                    <w:t>Room: 4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716749" w:rsidP="00716749">
                  <w:pPr>
                    <w:tabs>
                      <w:tab w:val="left" w:pos="1236"/>
                    </w:tabs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이전에 입력받은 정보(출발지,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닉네임)를 가져와서 방을 만든다.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716749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방장의 닉네임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716749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만들기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455331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서버에 있는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방 리스트에 방을 추가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 w:hint="eastAsia"/>
                      <w:szCs w:val="20"/>
                    </w:rPr>
                  </w:pPr>
                </w:p>
              </w:tc>
            </w:tr>
          </w:tbl>
          <w:p w:rsidR="00A0632E" w:rsidRDefault="00A0632E">
            <w:pPr>
              <w:rPr>
                <w:rFonts w:hint="eastAsia"/>
                <w:sz w:val="28"/>
                <w:szCs w:val="28"/>
              </w:rPr>
            </w:pPr>
          </w:p>
          <w:p w:rsidR="00D5658A" w:rsidRDefault="00D5658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6F6D7E" wp14:editId="20FB8CE0">
                  <wp:extent cx="4335780" cy="3369289"/>
                  <wp:effectExtent l="0" t="0" r="762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672" cy="339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Default="0057366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70DC63" wp14:editId="1C6D91C1">
                  <wp:extent cx="5205869" cy="42976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905" cy="43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Pr="00ED1D33" w:rsidRDefault="00ED1D33" w:rsidP="00ED1D33">
            <w:pPr>
              <w:pStyle w:val="a7"/>
              <w:keepNext/>
              <w:ind w:firstLineChars="50" w:firstLine="120"/>
              <w:rPr>
                <w:rFonts w:hint="eastAsia"/>
                <w:sz w:val="24"/>
              </w:rPr>
            </w:pPr>
            <w:r w:rsidRPr="00ED1D33">
              <w:rPr>
                <w:rFonts w:hint="eastAsia"/>
                <w:bCs w:val="0"/>
                <w:sz w:val="24"/>
              </w:rPr>
              <w:t>5</w:t>
            </w:r>
            <w:r w:rsidRPr="00ED1D33">
              <w:rPr>
                <w:bCs w:val="0"/>
                <w:sz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</w:t>
                  </w:r>
                  <w:r>
                    <w:rPr>
                      <w:rFonts w:eastAsiaTheme="minorHAnsi"/>
                      <w:szCs w:val="20"/>
                    </w:rPr>
                    <w:t>hatting Room: 5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D1D33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입력된 메시지를 서버에 전송한 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서버가 다른 사용자들에게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 메시지를 전달한다.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이를 사용자들에게 보여준다.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D1D33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 입력한 메시지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ED1D33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전송 버튼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DF1C10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사용자가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입력한 메시지</w:t>
                  </w:r>
                </w:p>
              </w:tc>
            </w:tr>
            <w:tr w:rsidR="00A0632E" w:rsidTr="00CB2261">
              <w:tc>
                <w:tcPr>
                  <w:tcW w:w="1383" w:type="dxa"/>
                </w:tcPr>
                <w:p w:rsidR="00A0632E" w:rsidRDefault="00A0632E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자신이 소속된 방을 제외한 다른 방의 채팅 메시지들은 볼 수 없어</w:t>
                  </w:r>
                  <w:r>
                    <w:rPr>
                      <w:rFonts w:eastAsiaTheme="minorHAnsi" w:hint="eastAsia"/>
                      <w:szCs w:val="20"/>
                    </w:rPr>
                    <w:lastRenderedPageBreak/>
                    <w:t>야 한다.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</w:p>
                <w:p w:rsidR="00DF1C10" w:rsidRDefault="00DF1C10" w:rsidP="00A0632E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입장 전 대화는 볼 수 없어야 한다.</w:t>
                  </w:r>
                </w:p>
                <w:p w:rsidR="00DF1C10" w:rsidRPr="00DF1C10" w:rsidRDefault="00DF1C10" w:rsidP="00A0632E">
                  <w:pPr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메시지는 손실없이 전달되어야 한다.</w:t>
                  </w:r>
                </w:p>
              </w:tc>
            </w:tr>
          </w:tbl>
          <w:p w:rsidR="00A0632E" w:rsidRDefault="00A0632E" w:rsidP="00ED1D33">
            <w:pPr>
              <w:pStyle w:val="a7"/>
              <w:keepNext/>
              <w:rPr>
                <w:rFonts w:hint="eastAsia"/>
              </w:rPr>
            </w:pPr>
          </w:p>
          <w:p w:rsidR="0057366A" w:rsidRDefault="00D5658A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093B53" wp14:editId="24064ECB">
                  <wp:extent cx="3878512" cy="2659380"/>
                  <wp:effectExtent l="0" t="0" r="8255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88" cy="266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66A" w:rsidRPr="00AD0597" w:rsidRDefault="0057366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80C955" wp14:editId="10349CD5">
                  <wp:extent cx="5199031" cy="4282440"/>
                  <wp:effectExtent l="0" t="0" r="190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221" cy="430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7C384B">
        <w:trPr>
          <w:trHeight w:val="42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75DF6" w:rsidRPr="007C384B" w:rsidRDefault="007C384B" w:rsidP="00752B68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4D38AE" w:rsidRP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7C384B" w:rsidRPr="007C384B" w:rsidRDefault="007C384B">
            <w:pPr>
              <w:rPr>
                <w:b/>
                <w:sz w:val="22"/>
              </w:rPr>
            </w:pPr>
          </w:p>
        </w:tc>
      </w:tr>
      <w:tr w:rsidR="004D38AE" w:rsidRPr="009E13FA" w:rsidTr="002F48AF">
        <w:trPr>
          <w:trHeight w:val="360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B3C71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2F48AF">
        <w:trPr>
          <w:trHeight w:val="485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9A5CFC" w:rsidRDefault="007C38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7C384B">
            <w:pPr>
              <w:rPr>
                <w:sz w:val="22"/>
                <w:szCs w:val="28"/>
              </w:rPr>
            </w:pPr>
          </w:p>
          <w:p w:rsidR="007C384B" w:rsidRPr="007C384B" w:rsidRDefault="007C38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</w:tc>
      </w:tr>
      <w:tr w:rsidR="004D38AE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4D38AE" w:rsidRPr="007C384B" w:rsidRDefault="007C384B">
            <w:pPr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sz w:val="28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7C384B" w:rsidRPr="007C384B" w:rsidRDefault="007C384B">
            <w:pPr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2F48AF">
        <w:trPr>
          <w:trHeight w:val="528"/>
        </w:trPr>
        <w:tc>
          <w:tcPr>
            <w:tcW w:w="10432" w:type="dxa"/>
            <w:tcBorders>
              <w:top w:val="single" w:sz="12" w:space="0" w:color="ED7D31" w:themeColor="accent2"/>
            </w:tcBorders>
          </w:tcPr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  <w:p w:rsidR="007C384B" w:rsidRDefault="007C38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>
            <w:pPr>
              <w:rPr>
                <w:sz w:val="22"/>
              </w:rPr>
            </w:pPr>
          </w:p>
        </w:tc>
      </w:tr>
    </w:tbl>
    <w:p w:rsidR="0017616A" w:rsidRPr="009E13FA" w:rsidRDefault="00EC3029">
      <w:pPr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4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7B2" w:rsidRDefault="000027B2" w:rsidP="00DB535D">
      <w:pPr>
        <w:spacing w:after="0" w:line="240" w:lineRule="auto"/>
      </w:pPr>
      <w:r>
        <w:separator/>
      </w:r>
    </w:p>
  </w:endnote>
  <w:endnote w:type="continuationSeparator" w:id="0">
    <w:p w:rsidR="000027B2" w:rsidRDefault="000027B2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7B2" w:rsidRDefault="000027B2" w:rsidP="00DB535D">
      <w:pPr>
        <w:spacing w:after="0" w:line="240" w:lineRule="auto"/>
      </w:pPr>
      <w:r>
        <w:separator/>
      </w:r>
    </w:p>
  </w:footnote>
  <w:footnote w:type="continuationSeparator" w:id="0">
    <w:p w:rsidR="000027B2" w:rsidRDefault="000027B2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027B2"/>
    <w:rsid w:val="00090607"/>
    <w:rsid w:val="000A508F"/>
    <w:rsid w:val="000A71B8"/>
    <w:rsid w:val="000B1A76"/>
    <w:rsid w:val="000C3D2D"/>
    <w:rsid w:val="0012562E"/>
    <w:rsid w:val="00132BBF"/>
    <w:rsid w:val="001442A2"/>
    <w:rsid w:val="00173D63"/>
    <w:rsid w:val="0017616A"/>
    <w:rsid w:val="001806CB"/>
    <w:rsid w:val="001E5604"/>
    <w:rsid w:val="0021710F"/>
    <w:rsid w:val="002277D8"/>
    <w:rsid w:val="0022795B"/>
    <w:rsid w:val="00230FFB"/>
    <w:rsid w:val="00271E69"/>
    <w:rsid w:val="002729A4"/>
    <w:rsid w:val="002E33B9"/>
    <w:rsid w:val="002F48AF"/>
    <w:rsid w:val="00314B56"/>
    <w:rsid w:val="00331D4B"/>
    <w:rsid w:val="00373E2F"/>
    <w:rsid w:val="003A0A2C"/>
    <w:rsid w:val="003A2105"/>
    <w:rsid w:val="003C28EF"/>
    <w:rsid w:val="003F327C"/>
    <w:rsid w:val="00455331"/>
    <w:rsid w:val="00456C1D"/>
    <w:rsid w:val="00483770"/>
    <w:rsid w:val="0049289C"/>
    <w:rsid w:val="004C02F2"/>
    <w:rsid w:val="004D1759"/>
    <w:rsid w:val="004D38AE"/>
    <w:rsid w:val="004F66A4"/>
    <w:rsid w:val="00512E10"/>
    <w:rsid w:val="00513412"/>
    <w:rsid w:val="00546D61"/>
    <w:rsid w:val="0057366A"/>
    <w:rsid w:val="00592192"/>
    <w:rsid w:val="006236F0"/>
    <w:rsid w:val="00643E17"/>
    <w:rsid w:val="0066547D"/>
    <w:rsid w:val="00691B26"/>
    <w:rsid w:val="006E1651"/>
    <w:rsid w:val="00700FD5"/>
    <w:rsid w:val="0071533F"/>
    <w:rsid w:val="00716749"/>
    <w:rsid w:val="007428CB"/>
    <w:rsid w:val="00752B68"/>
    <w:rsid w:val="00775DF6"/>
    <w:rsid w:val="007B3C71"/>
    <w:rsid w:val="007C384B"/>
    <w:rsid w:val="007F7417"/>
    <w:rsid w:val="008116D8"/>
    <w:rsid w:val="00846944"/>
    <w:rsid w:val="00867495"/>
    <w:rsid w:val="008760FD"/>
    <w:rsid w:val="008A3825"/>
    <w:rsid w:val="008B5F99"/>
    <w:rsid w:val="008C1B97"/>
    <w:rsid w:val="008C58B3"/>
    <w:rsid w:val="008D0EBA"/>
    <w:rsid w:val="00921F47"/>
    <w:rsid w:val="009321AD"/>
    <w:rsid w:val="0097116E"/>
    <w:rsid w:val="009A5CFC"/>
    <w:rsid w:val="009C0E65"/>
    <w:rsid w:val="009E13FA"/>
    <w:rsid w:val="00A0632E"/>
    <w:rsid w:val="00A25244"/>
    <w:rsid w:val="00A4286E"/>
    <w:rsid w:val="00A668D7"/>
    <w:rsid w:val="00AA3DE1"/>
    <w:rsid w:val="00AC1F60"/>
    <w:rsid w:val="00AD0597"/>
    <w:rsid w:val="00B23168"/>
    <w:rsid w:val="00BC1031"/>
    <w:rsid w:val="00C0416F"/>
    <w:rsid w:val="00C4760B"/>
    <w:rsid w:val="00C525F9"/>
    <w:rsid w:val="00C919D5"/>
    <w:rsid w:val="00CE410E"/>
    <w:rsid w:val="00CE742B"/>
    <w:rsid w:val="00D5154B"/>
    <w:rsid w:val="00D51DEB"/>
    <w:rsid w:val="00D5658A"/>
    <w:rsid w:val="00D61B59"/>
    <w:rsid w:val="00D954DA"/>
    <w:rsid w:val="00DA3696"/>
    <w:rsid w:val="00DB535D"/>
    <w:rsid w:val="00DF1C10"/>
    <w:rsid w:val="00E53884"/>
    <w:rsid w:val="00E97B4C"/>
    <w:rsid w:val="00EA0F4D"/>
    <w:rsid w:val="00EC3029"/>
    <w:rsid w:val="00ED1D33"/>
    <w:rsid w:val="00EE37A4"/>
    <w:rsid w:val="00F0738E"/>
    <w:rsid w:val="00F3791D"/>
    <w:rsid w:val="00FA241A"/>
    <w:rsid w:val="00FC68FA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0006A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  <w:style w:type="paragraph" w:styleId="a7">
    <w:name w:val="caption"/>
    <w:basedOn w:val="a"/>
    <w:next w:val="a"/>
    <w:uiPriority w:val="35"/>
    <w:unhideWhenUsed/>
    <w:qFormat/>
    <w:rsid w:val="00A0632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35</cp:revision>
  <dcterms:created xsi:type="dcterms:W3CDTF">2018-04-25T09:34:00Z</dcterms:created>
  <dcterms:modified xsi:type="dcterms:W3CDTF">2018-04-30T10:39:00Z</dcterms:modified>
</cp:coreProperties>
</file>