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rad 6: startposition. Ta bort. Alternativt skicka in en startposition till konstruktorn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rad 10: vad gör unOccupied?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rad 14: levelName bör vara private och inte konstant?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restrict. Make help method in classes private. Göra package protected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Initilazion av gameMap kan ske i initilaze() metoden istället snarare, och då kan ma skicka in mapwidth och height som parametrar till konstruktorn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rad 25: ta bort printMap då funktionen inte är relevant för vår specifikation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rad 44: initilize. Ta bort this på monster/item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rad 56: ta bort?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rad 81: förtydliga namn? typ makeAMove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rad 82: moveCharacter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rad 132: checkMapElement kan vara privat. Bör tilläggas att monster ska kollas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rad 142: isMapPosOccupied ta bort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rad 154: fight() kan tas bort (alternativt utvecklas)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rad 158: onödig parameter. Kan bara skicka in monstret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jag tycker ändå att character och monster ska ärva från en gemensam klass, typ creature där vi kan lägga health, strength,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Bör ändå göra kontroll i Position klass att x, y ej negativa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Borde prova att lägga till fler potions som man plockar upp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