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Research Program</w:t>
      </w:r>
    </w:p>
    <w:p>
      <w:pPr>
        <w:pBdr>
          <w:bottom w:val="single" w:color="2E75B6" w:sz="6" w:space="8"/>
        </w:pBdr>
        <w:spacing w:after="6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大豆节间光质时空响应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Soybean Internode Light Quality Spatiotemporal Response</w:t>
      </w:r>
    </w:p>
    <w:p>
      <w:pPr>
        <w:spacing w:before="600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Central Question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不同光质（WL/LBL/LRFR）如何通过时空特异的转录重编程调控大豆节间维管发育？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Hypotheses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 个可检验假设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Experimental Aims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 个实验目标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Evidence Basis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486 Evidence Objects | 5 Synthesis | 4 Entity Hubs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2026-05-30</w:t>
            </w:r>
          </w:p>
        </w:tc>
      </w:tr>
    </w:tbl>
    <w:p>
      <w:pPr>
        <w:spacing w:before="800"/>
      </w:pP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基于完整知识链自动生成 | 可执行研究方案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 Central Question / 核心问题</w:t>
      </w:r>
    </w:p>
    <w:p>
      <w:pPr>
        <w:shd w:fill="D6E4F0" w:val="clear"/>
        <w:spacing w:after="200" w:before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不同光质（WL/LBL/LRFR）如何通过时空特异的转录重编程调控大豆节间维管发育？</w:t>
      </w:r>
    </w:p>
    <w:p>
      <w:p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本研究方案旨在利用 Stereo-seq 空间转录组技术和 scRNA-seq 单细胞转录组技术，系统解析白光（WL）、蓝光缺失（LBL）和远红光（LRFR）三种光质条件下，大豆节间维管组织（形成层、木质部、韧皮部）的时空转录重编程模式。</w:t>
      </w:r>
    </w:p>
    <w:p>
      <w:p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方案基于知识库中 486 条证据对象、5 篇领域合成（Synthesis）、4 个实体枢纽（Entity Hub）和 3 个关系矩阵（Relationship Matrix）自动生成。所有假设可追溯至具体证据对象。</w:t>
      </w:r>
    </w:p>
    <w:p>
      <w:pPr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 Program Structure / 方案结构</w:t>
      </w:r>
    </w:p>
    <w:p>
      <w:p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方案围绕 5 个可检验假设组织为 5 个实验目标，形成从空间图谱到机制解析的递进逻辑链: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1400"/>
        <w:gridCol w:w="1860"/>
        <w:gridCol w:w="1600"/>
        <w:gridCol w:w="700"/>
      </w:tblGrid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Hypothesis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Aim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H1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光质通过生长素-赤霉素信号调控形成层活性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Aim 1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Stereo-seq + Hormone Pathway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48235"/>
                <w:sz w:val="20"/>
                <w:szCs w:val="20"/>
              </w:rPr>
              <w:t xml:space="preserve">Low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★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H2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不同维管细胞类型对光质响应具异质性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Aim 2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Cell-type-specific DEG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48235"/>
                <w:sz w:val="20"/>
                <w:szCs w:val="20"/>
              </w:rPr>
              <w:t xml:space="preserve">Low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★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H4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Stereo-seq + scRNA-seq 整合优于单一技术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Aim 3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RCTD/cell2location Integration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48235"/>
                <w:sz w:val="20"/>
                <w:szCs w:val="20"/>
              </w:rPr>
              <w:t xml:space="preserve">Low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A817"/>
                <w:sz w:val="20"/>
                <w:szCs w:val="20"/>
              </w:rPr>
              <w:t xml:space="preserve">☆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H3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大豆维管标记与拟南芥不保守 (≥50%)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Aim 4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Cross-species Comparison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E6A817"/>
                <w:sz w:val="20"/>
                <w:szCs w:val="20"/>
              </w:rPr>
              <w:t xml:space="preserve">Mid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A817"/>
                <w:sz w:val="20"/>
                <w:szCs w:val="20"/>
              </w:rPr>
              <w:t xml:space="preserve">☆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H5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LBL 和 LRFR 通过不同通路调控节间伸长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Aim 5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Pathway Divergence Analysis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E6A817"/>
                <w:sz w:val="20"/>
                <w:szCs w:val="20"/>
              </w:rPr>
              <w:t xml:space="preserve">Mid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A817"/>
                <w:sz w:val="20"/>
                <w:szCs w:val="20"/>
              </w:rPr>
              <w:t xml:space="preserve">☆</w:t>
            </w:r>
          </w:p>
        </w:tc>
      </w:tr>
    </w:tbl>
    <w:p>
      <w:r>
        <w:br w:type="page"/>
      </w:r>
    </w:p>
    <w:p>
      <w:pPr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 Experimental Aims / 实验目标</w:t>
      </w:r>
    </w:p>
    <w:p>
      <w:pPr>
        <w:pStyle w:val="Heading2"/>
      </w:pPr>
      <w:r>
        <w:t xml:space="preserve">Aim 1: 空间转录组揭示维管细胞类型光质响应图谱</w:t>
      </w:r>
    </w:p>
    <w:p>
      <w:p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检验假设: H1, H2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实验设计: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样本: 大豆第三节点，WL / LBL / LRFR 各 3 个生物学重复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技术: Stereo-seq (空间转录组) + scRNA-seq (单细胞转录组)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分辨率: bin50 空间分析 + 单细胞聚类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分析流程:</w:t>
      </w:r>
    </w:p>
    <w:p>
      <w:pPr>
        <w:shd w:fill="F2F2F2" w:val="clear"/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Raw data → QC → Normalization → Clustering → Cell type annotation → Spatial mapping (RCTD/cell2location) → Cell-type-specific DEG (pseudo-bulk) → GO/KEGG enrichment → Hormone pathway analysis (auxin, GA, ABA)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产出: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大豆节间空间细胞类型图谱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形成层/木质部/韧皮部光质响应差异基因列表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激素信号通路活性空间分布图</w:t>
      </w:r>
    </w:p>
    <w:p>
      <w:pPr>
        <w:pStyle w:val="Heading2"/>
      </w:pPr>
      <w:r>
        <w:t xml:space="preserve">Aim 2: 细胞类型特异的光质响应异质性</w:t>
      </w:r>
    </w:p>
    <w:p>
      <w:p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检验假设: H2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分析: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对 Stereo-seq 数据聚类后注释形成层、木质部前体、韧皮部前体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计算每个亚群的"光质响应得分"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比较不同细胞类型对同一光质的响应差异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关键比较: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形成层: WL vs LBL vs LRFR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木质部: 分化梯度如何变化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韧皮部: 相对木质部的差异响应</w:t>
      </w:r>
    </w:p>
    <w:p>
      <w:pPr>
        <w:pStyle w:val="Heading2"/>
      </w:pPr>
      <w:r>
        <w:t xml:space="preserve">Aim 3: 空间 + 单细胞整合分析</w:t>
      </w:r>
    </w:p>
    <w:p>
      <w:p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检验假设: H4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方法: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Stereo-seq: 提供空间坐标和 spot 水平表达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scRNA-seq: 提供单细胞分辨率参考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整合: RCTD 空间反卷积 → 单细胞空间映射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验证: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比较整合分析 vs 单一 Stereo-seq 的 DEG 检出率</w:t>
      </w:r>
    </w:p>
    <w:p>
      <w:pPr>
        <w:pStyle w:val="Heading2"/>
      </w:pPr>
      <w:r>
        <w:t xml:space="preserve">Aim 4: 大豆维管标记基因鉴定与跨物种比较</w:t>
      </w:r>
    </w:p>
    <w:p>
      <w:p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检验假设: H3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从 Stereo-seq 数据中识别大豆形成层/木质部/韧皮部标记基因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与拟南芥已知标记进行同源比较，计算保守率和分歧率</w:t>
      </w:r>
    </w:p>
    <w:p>
      <w:pPr>
        <w:pStyle w:val="Heading2"/>
      </w:pPr>
      <w:r>
        <w:t xml:space="preserve">Aim 5: LBL vs LRFR 通路分化分析</w:t>
      </w:r>
    </w:p>
    <w:p>
      <w:p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检验假设: H5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WL vs LBL 和 WL vs LRFR 的 DEG 比较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共享 vs 特异 DEG 的 GO 富集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光受体和下游通路基因的表达模式</w:t>
      </w:r>
    </w:p>
    <w:p>
      <w:r>
        <w:br w:type="page"/>
      </w:r>
    </w:p>
    <w:p>
      <w:pPr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 Timeline / 时间线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000"/>
        <w:gridCol w:w="1500"/>
        <w:gridCol w:w="2460"/>
      </w:tblGrid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2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Figure Deliverable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Phase 1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Stereo-seq + scRNA-seq 数据处理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2-3 周</w:t>
            </w:r>
          </w:p>
        </w:tc>
        <w:tc>
          <w:tcPr>
            <w:tcW w:type="dxa" w:w="2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Fig 1: 空间细胞类型图谱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Phase 2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细胞类型注释 + 空间映射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1-2 周</w:t>
            </w:r>
          </w:p>
        </w:tc>
        <w:tc>
          <w:tcPr>
            <w:tcW w:type="dxa" w:w="2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Fig 2: 形成层光质响应 DEG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Phase 3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差异分析 + 通路富集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周</w:t>
            </w:r>
          </w:p>
        </w:tc>
        <w:tc>
          <w:tcPr>
            <w:tcW w:type="dxa" w:w="2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Fig 3: 细胞类型异质性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Phase 4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整合分析 + 跨物种比较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周</w:t>
            </w:r>
          </w:p>
        </w:tc>
        <w:tc>
          <w:tcPr>
            <w:tcW w:type="dxa" w:w="2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Fig 4: 整合分析比较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Phase 5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假设检验 + 论文写作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2-3 周</w:t>
            </w:r>
          </w:p>
        </w:tc>
        <w:tc>
          <w:tcPr>
            <w:tcW w:type="dxa" w:w="2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Fig 5-6: 标记基因 + 通路模型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预计总周期: 7-12 周</w:t>
      </w:r>
    </w:p>
    <w:p>
      <w:pPr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 Expected Results &amp; Risk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2360"/>
        <w:gridCol w:w="3000"/>
      </w:tblGrid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风险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备选方案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48235"/>
                <w:sz w:val="20"/>
                <w:szCs w:val="20"/>
              </w:rPr>
              <w:t xml:space="preserve">H1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形成层区域生长素/GA 信号差异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0"/>
                <w:szCs w:val="20"/>
              </w:rPr>
              <w:t xml:space="preserve">Low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经典知识支持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48235"/>
                <w:sz w:val="20"/>
                <w:szCs w:val="20"/>
              </w:rPr>
              <w:t xml:space="preserve">H2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不同维管细胞类型差异响应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0"/>
                <w:szCs w:val="20"/>
              </w:rPr>
              <w:t xml:space="preserve">Low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拟南芥已有先例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A817"/>
                <w:sz w:val="20"/>
                <w:szCs w:val="20"/>
              </w:rPr>
              <w:t xml:space="preserve">H3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≥50% 标记基因不保守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Mid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需足够统计效力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48235"/>
                <w:sz w:val="20"/>
                <w:szCs w:val="20"/>
              </w:rPr>
              <w:t xml:space="preserve">H4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整合分析显著改善分辨率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0"/>
                <w:szCs w:val="20"/>
              </w:rPr>
              <w:t xml:space="preserve">Low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方法学成熟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A817"/>
                <w:sz w:val="20"/>
                <w:szCs w:val="20"/>
              </w:rPr>
              <w:t xml:space="preserve">H5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LBL 和 LRFR 通路部分独立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Mid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交叉可能高于预期</w:t>
            </w:r>
          </w:p>
        </w:tc>
      </w:tr>
    </w:tbl>
    <w:p>
      <w:pPr>
        <w:spacing w:before="20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全局备选方案: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若 Stereo-seq 分辨率不足 → 补充 LCM + RNA-seq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若细胞类型注释困难 → 使用 cross-species reference mapping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若通路分化不显著 → 聚焦时间和空间维度差异</w:t>
      </w:r>
    </w:p>
    <w:p>
      <w:pPr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6. Figure Deliverables / 图表产出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860"/>
        <w:gridCol w:w="2700"/>
      </w:tblGrid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Figure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Figure 1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大豆节间空间细胞类型图谱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What is the biological system?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Figure 2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形成层光质响应 DEG 和通路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Which genes respond to light quality?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Figure 3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细胞类型特异的光质响应异质性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Which cell types respond differently?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Figure 4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Stereo-seq + scRNA-seq 整合分析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Does integration improve resolution?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Figure 5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大豆维管标记基因鉴定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Are vascular markers conserved?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Figure 6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LBL vs LRFR 通路分化模型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What mechanism explains the response?</w:t>
            </w:r>
          </w:p>
        </w:tc>
      </w:tr>
    </w:tbl>
    <w:p>
      <w:r>
        <w:br w:type="page"/>
      </w:r>
    </w:p>
    <w:p>
      <w:pPr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7. Knowledge Base Integration</w:t>
      </w:r>
    </w:p>
    <w:p>
      <w:p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本方案基于完整知识链生成，所有假设可追溯至具体证据对象。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5660"/>
      </w:tblGrid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Knowledge Layer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Papers (9-section)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248+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PMC全文33篇 + PubMed摘要为主的深度分析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Evidence Objects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486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跨论文证据声明，支持知识溯源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Synthesis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Root / Vascular / Methods / Hormone / Regeneration 等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Entity Hubs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Soybean / Vascular / Methods / Root / Genes / Species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Relationships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Species×CellType / Gene×Function / Method×App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Hypotheses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本方案中的 5 个可检验假设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Research Programs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本文件 — 大豆节间光质时空响应方案</w:t>
            </w:r>
          </w:p>
        </w:tc>
      </w:tr>
    </w:tbl>
    <w:p>
      <w:pPr>
        <w:spacing w:before="300"/>
      </w:pPr>
    </w:p>
    <w:p>
      <w:pPr>
        <w:shd w:fill="D6E4F0" w:val="clear"/>
        <w:spacing w:after="200" w:before="200"/>
      </w:pPr>
      <w:r>
        <w:rPr>
          <w:sz w:val="12"/>
          <w:szCs w:val="12"/>
        </w:rPr>
        <w:t xml:space="preserve">
</w:t>
      </w: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  Knowledge Chain: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Papers (884) → Evidence (486) → Entities (12) → Relationships (4) → Synthesis (7) → Hypotheses (5) → Research Program (1)</w:t>
      </w:r>
      <w:r>
        <w:rPr>
          <w:sz w:val="12"/>
          <w:szCs w:val="12"/>
        </w:rPr>
        <w:t xml:space="preserve">
</w:t>
      </w: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i/>
          <w:iCs/>
          <w:color w:val="BBBBBB"/>
          <w:sz w:val="18"/>
          <w:szCs w:val="18"/>
        </w:rPr>
        <w:t xml:space="preserve">— Generated by Hermes Agent on 2026-05-30 —</w:t>
      </w:r>
    </w:p>
    <w:p>
      <w:pPr>
        <w:jc w:val="center"/>
      </w:pPr>
      <w:r>
        <w:rPr>
          <w:rFonts w:ascii="Arial" w:cs="Arial" w:eastAsia="Arial" w:hAnsi="Arial"/>
          <w:i/>
          <w:iCs/>
          <w:color w:val="BBBBBB"/>
          <w:sz w:val="18"/>
          <w:szCs w:val="18"/>
        </w:rPr>
        <w:t xml:space="preserve">Based on 486 evidence objects across 884 papers in the Plant Single-Cell Knowledge Base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3" w:space="4"/>
      </w:pBdr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大豆节间光质时空响应</w:t>
    </w:r>
    <w:r>
      <w:rPr>
        <w:rFonts w:ascii="Arial" w:cs="Arial" w:eastAsia="Arial" w:hAnsi="Arial"/>
        <w:color w:val="999999"/>
        <w:sz w:val="18"/>
        <w:szCs w:val="18"/>
      </w:rPr>
      <w:t xml:space="preserve">    Research Program    </w:t>
    </w:r>
    <w:r>
      <w:rPr>
        <w:rFonts w:ascii="Arial" w:cs="Arial" w:eastAsia="Arial" w:hAnsi="Arial"/>
        <w:color w:val="999999"/>
        <w:sz w:val="18"/>
        <w:szCs w:val="18"/>
      </w:rPr>
      <w:t xml:space="preserve">2026-05-30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2026-05-29T15:59:25.497Z</dcterms:created>
  <dcterms:modified xsi:type="dcterms:W3CDTF">2026-05-29T15:59:25.497Z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