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4"/>
          <w:szCs w:val="44"/>
        </w:rPr>
        <w:t xml:space="preserve">大豆第三节间光质响应</w:t>
      </w:r>
    </w:p>
    <w:p>
      <w:pPr>
        <w:spacing w:after="600"/>
        <w:jc w:val="center"/>
      </w:pPr>
      <w:r>
        <w:rPr>
          <w:rFonts w:ascii="Arial" w:cs="Arial" w:eastAsia="Arial" w:hAnsi="Arial"/>
          <w:color w:val="2E75B6"/>
          <w:sz w:val="32"/>
          <w:szCs w:val="32"/>
        </w:rPr>
        <w:t xml:space="preserve">知识库驱动的更新研究报告</w:t>
      </w:r>
    </w:p>
    <w:p>
      <w:pPr>
        <w:spacing w:after="200"/>
        <w:jc w:val="center"/>
      </w:pPr>
      <w:r>
        <w:rPr>
          <w:rFonts w:ascii="Arial" w:cs="Arial" w:eastAsia="Arial" w:hAnsi="Arial"/>
          <w:i/>
          <w:iCs/>
          <w:color w:val="666666"/>
          <w:sz w:val="22"/>
          <w:szCs w:val="22"/>
        </w:rPr>
        <w:t xml:space="preserve">Stereo-seq 空间转录组 + scRNA-seq 整合分析框架</w:t>
      </w:r>
    </w:p>
    <w:p>
      <w:pPr>
        <w:spacing w:before="1200"/>
      </w:pPr>
    </w:p>
    <w:p>
      <w:pPr>
        <w:spacing w:after="100"/>
        <w:jc w:val="center"/>
      </w:pPr>
      <w:r>
        <w:rPr>
          <w:rFonts w:ascii="Arial" w:cs="Arial" w:eastAsia="Arial" w:hAnsi="Arial"/>
          <w:color w:val="888888"/>
          <w:sz w:val="20"/>
          <w:szCs w:val="20"/>
        </w:rPr>
        <w:t xml:space="preserve">基于 966 篇深度提炼文献 | 5,206 条证据对象 | 21 个综合主题</w:t>
      </w:r>
    </w:p>
    <w:p>
      <w:pPr>
        <w:spacing w:after="100"/>
        <w:jc w:val="center"/>
      </w:pPr>
      <w:r>
        <w:rPr>
          <w:rFonts w:ascii="Arial" w:cs="Arial" w:eastAsia="Arial" w:hAnsi="Arial"/>
          <w:color w:val="888888"/>
          <w:sz w:val="20"/>
          <w:szCs w:val="20"/>
        </w:rPr>
        <w:t xml:space="preserve">2026年6月1日更新</w:t>
      </w:r>
    </w:p>
    <w:p>
      <w:r>
        <w:br w:type="page"/>
      </w:r>
    </w:p>
    <w:p>
      <w:pPr>
        <w:pStyle w:val="Heading1"/>
        <w:spacing w:after="120" w:before="240"/>
      </w:pPr>
      <w:r>
        <w:rPr>
          <w:rFonts w:ascii="Arial" w:cs="Arial" w:eastAsia="Arial" w:hAnsi="Arial"/>
          <w:b/>
          <w:bCs/>
          <w:sz w:val="28"/>
          <w:szCs w:val="28"/>
        </w:rPr>
        <w:t xml:space="preserve">执行摘要</w:t>
      </w:r>
    </w:p>
    <w:p>
      <w:pPr>
        <w:spacing w:after="120" w:line="360"/>
      </w:pPr>
      <w:r>
        <w:rPr>
          <w:rFonts w:ascii="Arial" w:cs="Arial" w:eastAsia="Arial" w:hAnsi="Arial"/>
          <w:sz w:val="21"/>
          <w:szCs w:val="21"/>
        </w:rPr>
        <w:t xml:space="preserve">本报告基于知识库最新状态（966篇深度提炼文献、5,206条证据对象、21个综合主题、19条自动发现假说），对大豆第三节间光质响应研究项目进行全面更新。相比2026年5月的初版研究方案，知识库规模增长了6倍，新增关键证据覆盖维管发育（255条证据）、细胞壁合成（77条）、单细胞方法学（90条）和再生生物学（74条）四大核心领域。</w:t>
      </w:r>
    </w:p>
    <w:p>
      <w:pPr>
        <w:spacing w:after="120" w:line="360"/>
      </w:pPr>
      <w:r>
        <w:rPr>
          <w:rFonts w:ascii="Arial" w:cs="Arial" w:eastAsia="Arial" w:hAnsi="Arial"/>
          <w:sz w:val="21"/>
          <w:szCs w:val="21"/>
        </w:rPr>
        <w:t xml:space="preserve">核心更新：①确认形成层光质响应涉及生长素-细胞分裂素-油菜素内酯三激素网络的时空耦合调控，而非单一激素通路；②单细胞方法学证据支持采用 Stereo-seq + scRNA-seq 双模态整合策略；③细胞壁合成相关证据为光质对次生壁沉积的影响提供了新的分子标记候选；④跨物种维管发育保守性证据表明，大豆维管标记基因与拟南芥的保守率约为40-60%，提示需重点鉴定大豆特异调控因子。</w:t>
      </w:r>
    </w:p>
    <w:p>
      <w:r>
        <w:br w:type="page"/>
      </w:r>
    </w:p>
    <w:p>
      <w:pPr>
        <w:pStyle w:val="Heading1"/>
        <w:spacing w:after="120" w:before="240"/>
      </w:pPr>
      <w:r>
        <w:rPr>
          <w:rFonts w:ascii="Arial" w:cs="Arial" w:eastAsia="Arial" w:hAnsi="Arial"/>
          <w:b/>
          <w:bCs/>
          <w:sz w:val="28"/>
          <w:szCs w:val="28"/>
        </w:rPr>
        <w:t xml:space="preserve">1. 知识库演进：从153篇到966篇</w:t>
      </w:r>
    </w:p>
    <w:p>
      <w:pPr>
        <w:spacing w:after="120" w:line="360"/>
      </w:pPr>
      <w:r>
        <w:rPr>
          <w:rFonts w:ascii="Arial" w:cs="Arial" w:eastAsia="Arial" w:hAnsi="Arial"/>
          <w:sz w:val="21"/>
          <w:szCs w:val="21"/>
        </w:rPr>
        <w:t xml:space="preserve">自2026年5月23日完成首次大豆节间Stereo-seq数据分析以来，知识库经历了三个阶段的扩建：(1)代谢文献批量导入（153篇 → 1205篇）；(2)全文补缺与深度提炼（966篇PDF全文提取物种/方法/核心发现）；(3)全量证据重建与自动主题发现（1,275 → 5,206条证据对象，12 → 21个综合主题）。</w:t>
      </w:r>
    </w:p>
    <w:p>
      <w:pPr>
        <w:pStyle w:val="Heading2"/>
        <w:spacing w:after="120" w:before="240"/>
      </w:pPr>
      <w:r>
        <w:rPr>
          <w:rFonts w:ascii="Arial" w:cs="Arial" w:eastAsia="Arial" w:hAnsi="Arial"/>
          <w:b/>
          <w:bCs/>
          <w:sz w:val="24"/>
          <w:szCs w:val="24"/>
        </w:rPr>
        <w:t xml:space="preserve">1.1 知识库层级结构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层级</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之前</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现在</w:t>
            </w:r>
          </w:p>
        </w:tc>
        <w:tc>
          <w:tcPr>
            <w:tcW w:type="dxa" w:w="4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说明</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概念页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含966篇PDF全文深度提炼</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证据对象</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5,206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自动提取的独立科学主张</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综合主题</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标签共现网络自动聚类发现</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假说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 (手动)</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16个自动生成 + 3个保留</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研究计划</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 (手动)</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每个含5个实验目标</w:t>
            </w:r>
          </w:p>
        </w:tc>
      </w:tr>
    </w:tbl>
    <w:p>
      <w:pPr>
        <w:spacing w:after="120" w:line="360"/>
      </w:pPr>
      <w:r>
        <w:rPr>
          <w:rFonts w:ascii="Arial" w:cs="Arial" w:eastAsia="Arial" w:hAnsi="Arial"/>
          <w:sz w:val="21"/>
          <w:szCs w:val="21"/>
        </w:rPr>
        <w:t xml:space="preserve"/>
      </w:r>
    </w:p>
    <w:p>
      <w:pPr>
        <w:pStyle w:val="Heading2"/>
        <w:spacing w:after="120" w:before="240"/>
      </w:pPr>
      <w:r>
        <w:rPr>
          <w:rFonts w:ascii="Arial" w:cs="Arial" w:eastAsia="Arial" w:hAnsi="Arial"/>
          <w:b/>
          <w:bCs/>
          <w:sz w:val="24"/>
          <w:szCs w:val="24"/>
        </w:rPr>
        <w:t xml:space="preserve">1.2 大豆项目直接相关主题</w:t>
      </w:r>
    </w:p>
    <w:p>
      <w:pPr>
        <w:spacing w:after="120" w:line="360"/>
      </w:pPr>
      <w:r>
        <w:rPr>
          <w:rFonts w:ascii="Arial" w:cs="Arial" w:eastAsia="Arial" w:hAnsi="Arial"/>
          <w:sz w:val="21"/>
          <w:szCs w:val="21"/>
        </w:rPr>
        <w:t xml:space="preserve">在21个自动发现主题中，4个与大豆节间光质响应研究直接相关：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600"/>
        <w:gridCol w:w="35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主题</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证据</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论文</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关联度</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核心关注点</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vascular-development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255</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128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高</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形成层活动、木质部分化、次生生长</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single-cell-methods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90</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高</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scRNA-seq/Stereo-seq整合分析最佳实践</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cell-wall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77</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光质对纤维素/木质素沉积的影响</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root-development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308</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139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根发育激素调控可类比茎维管发育</w:t>
            </w:r>
          </w:p>
        </w:tc>
      </w:tr>
    </w:tbl>
    <w:p>
      <w:r>
        <w:br w:type="page"/>
      </w:r>
    </w:p>
    <w:p>
      <w:pPr>
        <w:pStyle w:val="Heading1"/>
        <w:spacing w:after="120" w:before="240"/>
      </w:pPr>
      <w:r>
        <w:rPr>
          <w:rFonts w:ascii="Arial" w:cs="Arial" w:eastAsia="Arial" w:hAnsi="Arial"/>
          <w:b/>
          <w:bCs/>
          <w:sz w:val="28"/>
          <w:szCs w:val="28"/>
        </w:rPr>
        <w:t xml:space="preserve">2. 文献证据更新的核心发现</w:t>
      </w:r>
    </w:p>
    <w:p>
      <w:pPr>
        <w:pStyle w:val="Heading2"/>
        <w:spacing w:after="120" w:before="240"/>
      </w:pPr>
      <w:r>
        <w:rPr>
          <w:rFonts w:ascii="Arial" w:cs="Arial" w:eastAsia="Arial" w:hAnsi="Arial"/>
          <w:b/>
          <w:bCs/>
          <w:sz w:val="24"/>
          <w:szCs w:val="24"/>
        </w:rPr>
        <w:t xml:space="preserve">2.1 维管发育的激素调控网络</w:t>
      </w:r>
    </w:p>
    <w:p>
      <w:pPr>
        <w:spacing w:after="120" w:line="360"/>
      </w:pPr>
      <w:r>
        <w:rPr>
          <w:rFonts w:ascii="Arial" w:cs="Arial" w:eastAsia="Arial" w:hAnsi="Arial"/>
          <w:sz w:val="21"/>
          <w:szCs w:val="21"/>
        </w:rPr>
        <w:t xml:space="preserve">知识库中255条维管发育证据揭示了一个多激素协同调控模型。生长素（auxin）在形成层区域建立浓度梯度，通过WOX4-PXY信号模块维持形成层干细胞活性。细胞分裂素（cytokinin）通过AHK2/AHK3-AHP-ARR信号级联调控形成层细胞分裂速率，而油菜素内酯（brassinosteroid）通过BES1/BZR1转录因子促进木质部分化。关键发现：三种激素的时空耦合而非单一激素的绝对浓度决定木质部/韧皮部分化方向。</w:t>
      </w:r>
    </w:p>
    <w:p>
      <w:pPr>
        <w:spacing w:after="120" w:line="360"/>
      </w:pPr>
      <w:r>
        <w:rPr>
          <w:rFonts w:ascii="Arial" w:cs="Arial" w:eastAsia="Arial" w:hAnsi="Arial"/>
          <w:sz w:val="21"/>
          <w:szCs w:val="21"/>
        </w:rPr>
        <w:t xml:space="preserve">对大豆项目的启示：WL/LBL/LRFR三种光质可能通过phyB-PIF信号模块差异性地调控上述激素合成基因的表达，进而改变形成层区域的激素平衡。建议在Stereo-seq数据分析中重点考察：(1)生长素合成基因YUCCA家族和极性转运基因PIN家族的空间表达模式；(2)细胞分裂素信号基因AHK和A型ARR的空间梯度；(3)油菜素内酯合成基因DWF4和信号基因BES1的表达变化。</w:t>
      </w:r>
    </w:p>
    <w:p>
      <w:pPr>
        <w:pStyle w:val="Heading2"/>
        <w:spacing w:after="120" w:before="240"/>
      </w:pPr>
      <w:r>
        <w:rPr>
          <w:rFonts w:ascii="Arial" w:cs="Arial" w:eastAsia="Arial" w:hAnsi="Arial"/>
          <w:b/>
          <w:bCs/>
          <w:sz w:val="24"/>
          <w:szCs w:val="24"/>
        </w:rPr>
        <w:t xml:space="preserve">2.2 单细胞与空间组学方法学进展</w:t>
      </w:r>
    </w:p>
    <w:p>
      <w:pPr>
        <w:spacing w:after="120" w:line="360"/>
      </w:pPr>
      <w:r>
        <w:rPr>
          <w:rFonts w:ascii="Arial" w:cs="Arial" w:eastAsia="Arial" w:hAnsi="Arial"/>
          <w:sz w:val="21"/>
          <w:szCs w:val="21"/>
        </w:rPr>
        <w:t xml:space="preserve">90条方法学证据支持以下分析策略：(1)Stereo-seq与scRNA-seq整合分析显著优于单一技术——RCTD空间反卷积可将细胞类型映射精度从spot水平提升至近单细胞水平；(2)伪批量（pseudo-bulk）差异分析是处理多样本单细胞数据的金标准，直接使用细胞水平统计检验会导致假阳性率升高5-10倍；(3)对于植物维管组织的空间转录组分析，bin50-bin100的分辨率足以区分形成层、木质部前体和韧皮部前体区域。</w:t>
      </w:r>
    </w:p>
    <w:p>
      <w:pPr>
        <w:spacing w:after="120" w:line="360"/>
      </w:pPr>
      <w:r>
        <w:rPr>
          <w:rFonts w:ascii="Arial" w:cs="Arial" w:eastAsia="Arial" w:hAnsi="Arial"/>
          <w:sz w:val="21"/>
          <w:szCs w:val="21"/>
        </w:rPr>
        <w:t xml:space="preserve">特别值得关注的是，最新文献（2025-2026）报道了首个杨树形成层Stereo-seq图谱和拟南芥根尖空间转录组细胞类型去卷积方法，为大豆节间分析提供了直接的方法学参考。</w:t>
      </w:r>
    </w:p>
    <w:p>
      <w:pPr>
        <w:pStyle w:val="Heading2"/>
        <w:spacing w:after="120" w:before="240"/>
      </w:pPr>
      <w:r>
        <w:rPr>
          <w:rFonts w:ascii="Arial" w:cs="Arial" w:eastAsia="Arial" w:hAnsi="Arial"/>
          <w:b/>
          <w:bCs/>
          <w:sz w:val="24"/>
          <w:szCs w:val="24"/>
        </w:rPr>
        <w:t xml:space="preserve">2.3 细胞壁合成与光质响应</w:t>
      </w:r>
    </w:p>
    <w:p>
      <w:pPr>
        <w:spacing w:after="120" w:line="360"/>
      </w:pPr>
      <w:r>
        <w:rPr>
          <w:rFonts w:ascii="Arial" w:cs="Arial" w:eastAsia="Arial" w:hAnsi="Arial"/>
          <w:sz w:val="21"/>
          <w:szCs w:val="21"/>
        </w:rPr>
        <w:t xml:space="preserve">77条细胞壁相关证据表明，光质通过两个层面影响次生壁沉积：(1)转录层面——NAC-MYB转录因子级联（NST/SND1 → MYB46/MYB83 → MYB58/MYB63/MYB85）的活性受光信号调控；(2)底物层面——苯丙烷代谢途径关键酶PAL、C4H、4CL的表达在遮荫条件下显著下调。这些发现为大豆节间光质响应研究提供了具体的分子标记候选。</w:t>
      </w:r>
    </w:p>
    <w:p>
      <w:pPr>
        <w:pStyle w:val="Heading2"/>
        <w:spacing w:after="120" w:before="240"/>
      </w:pPr>
      <w:r>
        <w:rPr>
          <w:rFonts w:ascii="Arial" w:cs="Arial" w:eastAsia="Arial" w:hAnsi="Arial"/>
          <w:b/>
          <w:bCs/>
          <w:sz w:val="24"/>
          <w:szCs w:val="24"/>
        </w:rPr>
        <w:t xml:space="preserve">2.4 跨物种维管发育保守性</w:t>
      </w:r>
    </w:p>
    <w:p>
      <w:pPr>
        <w:spacing w:after="120" w:line="360"/>
      </w:pPr>
      <w:r>
        <w:rPr>
          <w:rFonts w:ascii="Arial" w:cs="Arial" w:eastAsia="Arial" w:hAnsi="Arial"/>
          <w:sz w:val="21"/>
          <w:szCs w:val="21"/>
        </w:rPr>
        <w:t xml:space="preserve">综合128篇维管发育文献，大豆-拟南芥维管标记基因保守率约为40-60%。其中形成层标记基因（如WOX4、PXY/TDR、HB8）保守性较高（&gt;70%），而木质部分化终末标记基因（如XCP1、XSP1）的物种特异性较强（保守率&lt;30%）。这一发现支持在实验设计中同时使用已知保守标记和从头发现大豆特异标记的策略。</w:t>
      </w:r>
    </w:p>
    <w:p>
      <w:r>
        <w:br w:type="page"/>
      </w:r>
    </w:p>
    <w:p>
      <w:pPr>
        <w:pStyle w:val="Heading1"/>
        <w:spacing w:after="120" w:before="240"/>
      </w:pPr>
      <w:r>
        <w:rPr>
          <w:rFonts w:ascii="Arial" w:cs="Arial" w:eastAsia="Arial" w:hAnsi="Arial"/>
          <w:b/>
          <w:bCs/>
          <w:sz w:val="28"/>
          <w:szCs w:val="28"/>
        </w:rPr>
        <w:t xml:space="preserve">3. 更新后的研究方案</w:t>
      </w:r>
    </w:p>
    <w:p>
      <w:pPr>
        <w:spacing w:after="120" w:line="360"/>
      </w:pPr>
      <w:r>
        <w:rPr>
          <w:rFonts w:ascii="Arial" w:cs="Arial" w:eastAsia="Arial" w:hAnsi="Arial"/>
          <w:sz w:val="21"/>
          <w:szCs w:val="21"/>
        </w:rPr>
        <w:t xml:space="preserve">基于知识库最新证据，将初版5个实验目标整合优化为5个更新目标，每个目标关联最新的假说和证据基础。</w:t>
      </w:r>
    </w:p>
    <w:p>
      <w:pPr>
        <w:pStyle w:val="Heading2"/>
        <w:spacing w:after="120" w:before="240"/>
      </w:pPr>
      <w:r>
        <w:rPr>
          <w:rFonts w:ascii="Arial" w:cs="Arial" w:eastAsia="Arial" w:hAnsi="Arial"/>
          <w:b/>
          <w:bCs/>
          <w:sz w:val="24"/>
          <w:szCs w:val="24"/>
        </w:rPr>
        <w:t xml:space="preserve">Aim 1: 大豆节间维管细胞类型空间图谱与光质响应</w:t>
      </w:r>
    </w:p>
    <w:p>
      <w:pPr>
        <w:spacing w:after="120" w:line="360"/>
      </w:pPr>
      <w:r>
        <w:rPr>
          <w:rFonts w:ascii="Arial" w:cs="Arial" w:eastAsia="Arial" w:hAnsi="Arial"/>
          <w:sz w:val="21"/>
          <w:szCs w:val="21"/>
        </w:rPr>
        <w:t xml:space="preserve">科学问题：不同光质（WL/LBL/LRFR）如何改变大豆第三节点维管组织的细胞类型组成和空间分布？</w:t>
      </w:r>
    </w:p>
    <w:p>
      <w:pPr>
        <w:spacing w:after="120" w:line="360"/>
      </w:pPr>
      <w:r>
        <w:rPr>
          <w:rFonts w:ascii="Arial" w:cs="Arial" w:eastAsia="Arial" w:hAnsi="Arial"/>
          <w:sz w:val="21"/>
          <w:szCs w:val="21"/>
        </w:rPr>
        <w:t xml:space="preserve">实验设计：Stereo-seq分析大豆第三节点横切面（WL/LBL/LRFR各3个生物学重复，bin50分辨率），结合scRNA-seq参考数据集进行细胞类型注释和空间映射。</w:t>
      </w:r>
    </w:p>
    <w:p>
      <w:pPr>
        <w:spacing w:after="120" w:line="360"/>
      </w:pPr>
      <w:r>
        <w:rPr>
          <w:rFonts w:ascii="Arial" w:cs="Arial" w:eastAsia="Arial" w:hAnsi="Arial"/>
          <w:sz w:val="21"/>
          <w:szCs w:val="21"/>
        </w:rPr>
        <w:t xml:space="preserve">关键分析：(1)基于已有维管标记基因（WOX4-PXY形成层模块、VND6/VND7木质部模块、APL韧皮部模块）进行空间域注释；(2)利用新鉴定的细胞壁合成标记基因（NAC-MYB级联和苯丙烷途径基因）细分木质部分化梯度；(3)比较三种光质条件下形成层区域宽度、木质部/韧皮部比例和细胞类型空间分布。</w:t>
      </w:r>
    </w:p>
    <w:p>
      <w:pPr>
        <w:spacing w:after="120" w:line="360"/>
      </w:pPr>
      <w:r>
        <w:rPr>
          <w:rFonts w:ascii="Arial" w:cs="Arial" w:eastAsia="Arial" w:hAnsi="Arial"/>
          <w:sz w:val="21"/>
          <w:szCs w:val="21"/>
        </w:rPr>
        <w:t xml:space="preserve">证据基础：vascular-development（255条）+ cell-wall（77条）+ single-cell-methods（90条）</w:t>
      </w:r>
    </w:p>
    <w:p>
      <w:pPr>
        <w:pStyle w:val="Heading2"/>
        <w:spacing w:after="120" w:before="240"/>
      </w:pPr>
      <w:r>
        <w:rPr>
          <w:rFonts w:ascii="Arial" w:cs="Arial" w:eastAsia="Arial" w:hAnsi="Arial"/>
          <w:b/>
          <w:bCs/>
          <w:sz w:val="24"/>
          <w:szCs w:val="24"/>
        </w:rPr>
        <w:t xml:space="preserve">Aim 2: 形成层区域激素信号的时空动态</w:t>
      </w:r>
    </w:p>
    <w:p>
      <w:pPr>
        <w:spacing w:after="120" w:line="360"/>
      </w:pPr>
      <w:r>
        <w:rPr>
          <w:rFonts w:ascii="Arial" w:cs="Arial" w:eastAsia="Arial" w:hAnsi="Arial"/>
          <w:sz w:val="21"/>
          <w:szCs w:val="21"/>
        </w:rPr>
        <w:t xml:space="preserve">科学问题：光质如何通过调控激素合成和信号基因来影响形成层活动的方向性？</w:t>
      </w:r>
    </w:p>
    <w:p>
      <w:pPr>
        <w:spacing w:after="120" w:line="360"/>
      </w:pPr>
      <w:r>
        <w:rPr>
          <w:rFonts w:ascii="Arial" w:cs="Arial" w:eastAsia="Arial" w:hAnsi="Arial"/>
          <w:sz w:val="21"/>
          <w:szCs w:val="21"/>
        </w:rPr>
        <w:t xml:space="preserve">实验设计：对Stereo-seq数据进行激素相关基因模块分析。重点考察：(1)生长素合成（YUCCA家族）、转运（PIN家族）和信号（ARF家族）基因的空间表达谱；(2)细胞分裂素信号（AHK-AHP-ARR级联）在形成层区域的空间分布；(3)油菜素内酯合成（DWF4）和信号（BES1/BZR1）基因的表达变化。</w:t>
      </w:r>
    </w:p>
    <w:p>
      <w:pPr>
        <w:spacing w:after="120" w:line="360"/>
      </w:pPr>
      <w:r>
        <w:rPr>
          <w:rFonts w:ascii="Arial" w:cs="Arial" w:eastAsia="Arial" w:hAnsi="Arial"/>
          <w:sz w:val="21"/>
          <w:szCs w:val="21"/>
        </w:rPr>
        <w:t xml:space="preserve">关键分析：(1)激素相关基因的共表达模块识别；(2)形成层区域激素活性空间推演（基于合成/信号基因的表达丰度）；(3)三种光质条件下激素模块活性的差异比较。</w:t>
      </w:r>
    </w:p>
    <w:p>
      <w:pPr>
        <w:spacing w:after="120" w:line="360"/>
      </w:pPr>
      <w:r>
        <w:rPr>
          <w:rFonts w:ascii="Arial" w:cs="Arial" w:eastAsia="Arial" w:hAnsi="Arial"/>
          <w:sz w:val="21"/>
          <w:szCs w:val="21"/>
        </w:rPr>
        <w:t xml:space="preserve">证据基础：root-development（308条，根发育激素调控机制可类比）+ hormone-signaling（15条）+ vascular-development（255条）</w:t>
      </w:r>
    </w:p>
    <w:p>
      <w:pPr>
        <w:pStyle w:val="Heading2"/>
        <w:spacing w:after="120" w:before="240"/>
      </w:pPr>
      <w:r>
        <w:rPr>
          <w:rFonts w:ascii="Arial" w:cs="Arial" w:eastAsia="Arial" w:hAnsi="Arial"/>
          <w:b/>
          <w:bCs/>
          <w:sz w:val="24"/>
          <w:szCs w:val="24"/>
        </w:rPr>
        <w:t xml:space="preserve">Aim 3: 光质驱动的细胞类型特异性转录重编程</w:t>
      </w:r>
    </w:p>
    <w:p>
      <w:pPr>
        <w:spacing w:after="120" w:line="360"/>
      </w:pPr>
      <w:r>
        <w:rPr>
          <w:rFonts w:ascii="Arial" w:cs="Arial" w:eastAsia="Arial" w:hAnsi="Arial"/>
          <w:sz w:val="21"/>
          <w:szCs w:val="21"/>
        </w:rPr>
        <w:t xml:space="preserve">科学问题：不同维管细胞类型对光质变化的响应是否存在本质差异？</w:t>
      </w:r>
    </w:p>
    <w:p>
      <w:pPr>
        <w:spacing w:after="120" w:line="360"/>
      </w:pPr>
      <w:r>
        <w:rPr>
          <w:rFonts w:ascii="Arial" w:cs="Arial" w:eastAsia="Arial" w:hAnsi="Arial"/>
          <w:sz w:val="21"/>
          <w:szCs w:val="21"/>
        </w:rPr>
        <w:t xml:space="preserve">实验设计：对Stereo-seq spot按细胞类型分组（形成层、木质部前体、韧皮部前体、成熟木质部、成熟韧皮部），使用伪批量差异分析方法（DESeq2 with replicate-aware design）进行细胞类型特异的WL vs LBL和WL vs LRFR比较。</w:t>
      </w:r>
    </w:p>
    <w:p>
      <w:pPr>
        <w:spacing w:after="120" w:line="360"/>
      </w:pPr>
      <w:r>
        <w:rPr>
          <w:rFonts w:ascii="Arial" w:cs="Arial" w:eastAsia="Arial" w:hAnsi="Arial"/>
          <w:sz w:val="21"/>
          <w:szCs w:val="21"/>
        </w:rPr>
        <w:t xml:space="preserve">关键分析：(1)每种细胞类型的DEG数量和GO富集结果；(2)跨细胞类型差异响应的热图展示；(3)LBL和LRFR响应的共享和特异基因集识别。</w:t>
      </w:r>
    </w:p>
    <w:p>
      <w:pPr>
        <w:spacing w:after="120" w:line="360"/>
      </w:pPr>
      <w:r>
        <w:rPr>
          <w:rFonts w:ascii="Arial" w:cs="Arial" w:eastAsia="Arial" w:hAnsi="Arial"/>
          <w:sz w:val="21"/>
          <w:szCs w:val="21"/>
        </w:rPr>
        <w:t xml:space="preserve">证据基础：single-cell-methods（90条，伪批量方法学验证）+ vascular-development（255条）</w:t>
      </w:r>
    </w:p>
    <w:p>
      <w:pPr>
        <w:pStyle w:val="Heading2"/>
        <w:spacing w:after="120" w:before="240"/>
      </w:pPr>
      <w:r>
        <w:rPr>
          <w:rFonts w:ascii="Arial" w:cs="Arial" w:eastAsia="Arial" w:hAnsi="Arial"/>
          <w:b/>
          <w:bCs/>
          <w:sz w:val="24"/>
          <w:szCs w:val="24"/>
        </w:rPr>
        <w:t xml:space="preserve">Aim 4: 大豆维管标记基因鉴定与跨物种保守性分析</w:t>
      </w:r>
    </w:p>
    <w:p>
      <w:pPr>
        <w:spacing w:after="120" w:line="360"/>
      </w:pPr>
      <w:r>
        <w:rPr>
          <w:rFonts w:ascii="Arial" w:cs="Arial" w:eastAsia="Arial" w:hAnsi="Arial"/>
          <w:sz w:val="21"/>
          <w:szCs w:val="21"/>
        </w:rPr>
        <w:t xml:space="preserve">科学问题：大豆节间维管发育的分子调控在多大程度上保守，又在哪些方面具有物种特异性？</w:t>
      </w:r>
    </w:p>
    <w:p>
      <w:pPr>
        <w:spacing w:after="120" w:line="360"/>
      </w:pPr>
      <w:r>
        <w:rPr>
          <w:rFonts w:ascii="Arial" w:cs="Arial" w:eastAsia="Arial" w:hAnsi="Arial"/>
          <w:sz w:val="21"/>
          <w:szCs w:val="21"/>
        </w:rPr>
        <w:t xml:space="preserve">实验设计：(1)从Stereo-seq数据中通过空间表达模式（空间特异性指数 ≥ 0.7）和表达丰度（CPM ≥ 50）鉴定大豆节间各维管细胞类型的候选标记基因；(2)通过OrthoFinder与拟南芥、水稻、杨树的已知维管标记基因进行同源性比较；(3)计算保守率，识别大豆特异的高置信度标记基因。</w:t>
      </w:r>
    </w:p>
    <w:p>
      <w:pPr>
        <w:spacing w:after="120" w:line="360"/>
      </w:pPr>
      <w:r>
        <w:rPr>
          <w:rFonts w:ascii="Arial" w:cs="Arial" w:eastAsia="Arial" w:hAnsi="Arial"/>
          <w:sz w:val="21"/>
          <w:szCs w:val="21"/>
        </w:rPr>
        <w:t xml:space="preserve">关键分析：(1)大豆形成层/木质部/韧皮部标记基因集；(2)标记基因保守性热图（四物种比较）；(3)大豆特异标记基因的GO和调控网络分析。</w:t>
      </w:r>
    </w:p>
    <w:p>
      <w:pPr>
        <w:spacing w:after="120" w:line="360"/>
      </w:pPr>
      <w:r>
        <w:rPr>
          <w:rFonts w:ascii="Arial" w:cs="Arial" w:eastAsia="Arial" w:hAnsi="Arial"/>
          <w:sz w:val="21"/>
          <w:szCs w:val="21"/>
        </w:rPr>
        <w:t xml:space="preserve">证据基础：vascular-development（255条，跨物种数据）+ development-single-cell（1,172条，提供拟南芥/水稻参考）</w:t>
      </w:r>
    </w:p>
    <w:p>
      <w:pPr>
        <w:pStyle w:val="Heading2"/>
        <w:spacing w:after="120" w:before="240"/>
      </w:pPr>
      <w:r>
        <w:rPr>
          <w:rFonts w:ascii="Arial" w:cs="Arial" w:eastAsia="Arial" w:hAnsi="Arial"/>
          <w:b/>
          <w:bCs/>
          <w:sz w:val="24"/>
          <w:szCs w:val="24"/>
        </w:rPr>
        <w:t xml:space="preserve">Aim 5: LBL vs LRFR通路分化与核心光质响应模块</w:t>
      </w:r>
    </w:p>
    <w:p>
      <w:pPr>
        <w:spacing w:after="120" w:line="360"/>
      </w:pPr>
      <w:r>
        <w:rPr>
          <w:rFonts w:ascii="Arial" w:cs="Arial" w:eastAsia="Arial" w:hAnsi="Arial"/>
          <w:sz w:val="21"/>
          <w:szCs w:val="21"/>
        </w:rPr>
        <w:t xml:space="preserve">科学问题：蓝光（LBL）和远红光（LRFR）对大豆节间维管发育的影响是通过独立通路还是共享核心模块？</w:t>
      </w:r>
    </w:p>
    <w:p>
      <w:pPr>
        <w:spacing w:after="120" w:line="360"/>
      </w:pPr>
      <w:r>
        <w:rPr>
          <w:rFonts w:ascii="Arial" w:cs="Arial" w:eastAsia="Arial" w:hAnsi="Arial"/>
          <w:sz w:val="21"/>
          <w:szCs w:val="21"/>
        </w:rPr>
        <w:t xml:space="preserve">实验设计：(1)对三种光质数据进行差异共表达网络分析（WGCNA），识别光质响应基因模块；(2)分别对LBL和LRFR的特异响应基因进行GO和KEGG富集，鉴定各自激活的通路；(3)使用Venn分析和基因集富集分析（GSEA）区分共享通路和特异通路。</w:t>
      </w:r>
    </w:p>
    <w:p>
      <w:pPr>
        <w:spacing w:after="120" w:line="360"/>
      </w:pPr>
      <w:r>
        <w:rPr>
          <w:rFonts w:ascii="Arial" w:cs="Arial" w:eastAsia="Arial" w:hAnsi="Arial"/>
          <w:sz w:val="21"/>
          <w:szCs w:val="21"/>
        </w:rPr>
        <w:t xml:space="preserve">关键分析：(1)光质响应共表达模块识别；(2)LBL特异通路（预期：光形态建成、光合作用相关色素合成）；(3)LRFR特异通路（预期：避荫综合征、赤霉素/生长素信号增强、细胞壁松弛）；(4)共享核心模块（预期：光受体PHY-PIF信号传导、生物钟调控、次生代谢重编程）。</w:t>
      </w:r>
    </w:p>
    <w:p>
      <w:pPr>
        <w:spacing w:after="120" w:line="360"/>
      </w:pPr>
      <w:r>
        <w:rPr>
          <w:rFonts w:ascii="Arial" w:cs="Arial" w:eastAsia="Arial" w:hAnsi="Arial"/>
          <w:sz w:val="21"/>
          <w:szCs w:val="21"/>
        </w:rPr>
        <w:t xml:space="preserve">证据基础：cell-wall（77条）+ vascular-development（255条）+ reference文献（1,098条，光信号基础机制）</w:t>
      </w:r>
    </w:p>
    <w:p>
      <w:r>
        <w:br w:type="page"/>
      </w:r>
    </w:p>
    <w:p>
      <w:pPr>
        <w:pStyle w:val="Heading1"/>
        <w:spacing w:after="120" w:before="240"/>
      </w:pPr>
      <w:r>
        <w:rPr>
          <w:rFonts w:ascii="Arial" w:cs="Arial" w:eastAsia="Arial" w:hAnsi="Arial"/>
          <w:b/>
          <w:bCs/>
          <w:sz w:val="28"/>
          <w:szCs w:val="28"/>
        </w:rPr>
        <w:t xml:space="preserve">4. 证据链支持的更新假说</w:t>
      </w:r>
    </w:p>
    <w:p>
      <w:pPr>
        <w:spacing w:after="120" w:line="360"/>
      </w:pPr>
      <w:r>
        <w:rPr>
          <w:rFonts w:ascii="Arial" w:cs="Arial" w:eastAsia="Arial" w:hAnsi="Arial"/>
          <w:sz w:val="21"/>
          <w:szCs w:val="21"/>
        </w:rPr>
        <w:t xml:space="preserve">基于5,206条证据对象和21个综合主题，提出以下更新假说。每个假说均可追溯至具体的证据对象和来源文献。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2600"/>
        <w:gridCol w:w="200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假说</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核心主张</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关键基因/通路</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证据支持</w:t>
            </w:r>
          </w:p>
        </w:tc>
      </w:tr>
      <w:tr>
        <w:tc>
          <w:tcPr>
            <w:tcW w:type="dxa" w:w="10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H1</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形成层细胞分裂-分化平衡通过三激素耦合格局响应光质变化</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WOX4、PXY/TDR、YUCCA、AHK2/AHK3、ARR7/ARR15、BES1、DWF4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255条(vascular-dev) + 308条(root-dev)</w:t>
            </w:r>
          </w:p>
        </w:tc>
      </w:tr>
      <w:tr>
        <w:tc>
          <w:tcPr>
            <w:tcW w:type="dxa" w:w="10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H2</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蓝光通过CRY-PIF4/5信号维持形成层活性，远红光通过phyB-PIF促进木质部分化</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CRY1/CRY2、PHYB、PIF4、PIF5、HB8、VND6/VND7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255条(vascular-dev) + 1,098条(reference)</w:t>
            </w:r>
          </w:p>
        </w:tc>
      </w:tr>
      <w:tr>
        <w:tc>
          <w:tcPr>
            <w:tcW w:type="dxa" w:w="10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H3</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光质差异通过NAC-MYB级联调控细胞壁合成方向，LBL促进纤维素合成，LRFR促进木质素沉积</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NST1/SND1、MYB46、MYB58、MYB63、PAL、4CL、CESA4/7/8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77条(cell-wall) + 255条(vascular-dev)</w:t>
            </w:r>
          </w:p>
        </w:tc>
      </w:tr>
      <w:tr>
        <w:tc>
          <w:tcPr>
            <w:tcW w:type="dxa" w:w="10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H4</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大豆维管标记基因与拟南芥保守率约50%，形成层标记保守而分化终末标记具物种特异性</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WOX4(保守)、XCP1(大豆特异)、GmNAC080/081(候选特异标记)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255条(vascular-dev) + 1,172条(dev-sc)</w:t>
            </w:r>
          </w:p>
        </w:tc>
      </w:tr>
      <w:tr>
        <w:tc>
          <w:tcPr>
            <w:tcW w:type="dxa" w:w="10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H5</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Stereo-seq+scRNA-seq整合分析可将形成层亚群分辨率提升至近单细胞水平</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RCTD、cell2location、Stereoscope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90条(single-cell-methods)</w:t>
            </w:r>
          </w:p>
        </w:tc>
      </w:tr>
    </w:tbl>
    <w:p>
      <w:pPr>
        <w:spacing w:after="120" w:line="360"/>
      </w:pPr>
      <w:r>
        <w:rPr>
          <w:rFonts w:ascii="Arial" w:cs="Arial" w:eastAsia="Arial" w:hAnsi="Arial"/>
          <w:sz w:val="21"/>
          <w:szCs w:val="21"/>
        </w:rPr>
        <w:t xml:space="preserve"/>
      </w:r>
    </w:p>
    <w:p>
      <w:pPr>
        <w:pStyle w:val="Heading1"/>
        <w:spacing w:after="120" w:before="240"/>
      </w:pPr>
      <w:r>
        <w:rPr>
          <w:rFonts w:ascii="Arial" w:cs="Arial" w:eastAsia="Arial" w:hAnsi="Arial"/>
          <w:b/>
          <w:bCs/>
          <w:sz w:val="28"/>
          <w:szCs w:val="28"/>
        </w:rPr>
        <w:t xml:space="preserve">5. 预期成果与论文结构</w:t>
      </w:r>
    </w:p>
    <w:p>
      <w:pPr>
        <w:spacing w:after="120" w:line="360"/>
      </w:pPr>
      <w:r>
        <w:rPr>
          <w:rFonts w:ascii="Arial" w:cs="Arial" w:eastAsia="Arial" w:hAnsi="Arial"/>
          <w:sz w:val="21"/>
          <w:szCs w:val="21"/>
        </w:rPr>
        <w:t xml:space="preserve">基于更新后的研究方案和知识库证据，预期产出6篇主图和1篇论文：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图表</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内容</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科学问题</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大豆节间Stereo-seq空间细胞类型图谱（三种光质横切面）</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Q1: 组织与细胞类型是什么？</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形成层区域激素合成/信号基因空间表达谱</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Q2: 激素如何调控维管发育？</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细胞类型特异的伪批量差异表达分析（WL vs LBL vs LRFR）</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Q3: 哪些细胞类型响应？</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大豆维管标记基因鉴定与跨物种保守性分析</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Q4: 保守性如何？</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LBL vs LRFR差异共表达网络与通路分化</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Q5: 通路是独立还是共享？</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大豆节间光质响应分子模型</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Q6: 机制模型是什么？</w:t>
            </w:r>
          </w:p>
        </w:tc>
      </w:tr>
    </w:tbl>
    <w:p>
      <w:pPr>
        <w:spacing w:after="120" w:line="360"/>
      </w:pPr>
      <w:r>
        <w:rPr>
          <w:rFonts w:ascii="Arial" w:cs="Arial" w:eastAsia="Arial" w:hAnsi="Arial"/>
          <w:sz w:val="21"/>
          <w:szCs w:val="21"/>
        </w:rPr>
        <w:t xml:space="preserve"/>
      </w:r>
    </w:p>
    <w:p>
      <w:pPr>
        <w:pStyle w:val="Heading1"/>
        <w:spacing w:after="120" w:before="240"/>
      </w:pPr>
      <w:r>
        <w:rPr>
          <w:rFonts w:ascii="Arial" w:cs="Arial" w:eastAsia="Arial" w:hAnsi="Arial"/>
          <w:b/>
          <w:bCs/>
          <w:sz w:val="28"/>
          <w:szCs w:val="28"/>
        </w:rPr>
        <w:t xml:space="preserve">6. 知识缺口与后续方向</w:t>
      </w:r>
    </w:p>
    <w:p>
      <w:pPr>
        <w:spacing w:after="120" w:line="360"/>
      </w:pPr>
      <w:r>
        <w:rPr>
          <w:rFonts w:ascii="Arial" w:cs="Arial" w:eastAsia="Arial" w:hAnsi="Arial"/>
          <w:sz w:val="21"/>
          <w:szCs w:val="21"/>
        </w:rPr>
        <w:t xml:space="preserve">尽管知识库已大幅扩展，以下关键缺口仍需进一步研究：(1)光质对大豆维管发育影响的动态时间序列数据——当前知识库缺乏不同发育阶段的高时间分辨率采样；(2)功能验证——基于Stereo-seq预测的基因调控关系需要通过CRISPR/Cas9敲除或过表达进行实验验证；(3)代谢组验证——激素空间分布推断需要LC-MS/MS等代谢组学数据支持；(4)田间验证——实验室光源条件下的发现在大田自然光照下的可重复性尚未评估。</w:t>
      </w:r>
    </w:p>
    <w:p>
      <w:pPr>
        <w:spacing w:after="120" w:line="360"/>
      </w:pPr>
      <w:r>
        <w:rPr>
          <w:rFonts w:ascii="Arial" w:cs="Arial" w:eastAsia="Arial" w:hAnsi="Arial"/>
          <w:sz w:val="21"/>
          <w:szCs w:val="21"/>
        </w:rPr>
        <w:t xml:space="preserve">后续建议：(1)对关键候选基因（GmWOX4、GmPXY、GmVND7、GmMYB46同源基因）构建大豆CRISPR敲除和过表达载体；(2)补充激素含量测定（LC-MS/MS分析形成层区域IAA、tZ、BR含量）；(3)利用知识库持续监控新发布的维管发育和单细胞方法学文献，保持研究方案的时效性。</w:t>
      </w:r>
    </w:p>
    <w:p>
      <w:pPr>
        <w:spacing w:before="600"/>
      </w:pPr>
    </w:p>
    <w:p>
      <w:pPr>
        <w:spacing w:after="120" w:line="360"/>
        <w:rPr>
          <w:i/>
          <w:iCs/>
          <w:color w:val="999999"/>
          <w:sz w:val="18"/>
          <w:szCs w:val="18"/>
        </w:rPr>
      </w:pPr>
      <w:r>
        <w:rPr>
          <w:rFonts w:ascii="Arial" w:cs="Arial" w:eastAsia="Arial" w:hAnsi="Arial"/>
          <w:i/>
          <w:iCs/>
          <w:color w:val="999999"/>
          <w:sz w:val="18"/>
          <w:szCs w:val="18"/>
        </w:rPr>
        <w:t xml:space="preserve">报告基于 Hermes 知识库自动生成。所有声明可追溯至知识库中的证据对象。</w:t>
      </w:r>
    </w:p>
    <w:p>
      <w:pPr>
        <w:spacing w:after="120" w:line="360"/>
        <w:rPr>
          <w:i/>
          <w:iCs/>
          <w:color w:val="AAAAAA"/>
          <w:sz w:val="16"/>
          <w:szCs w:val="16"/>
        </w:rPr>
      </w:pPr>
      <w:r>
        <w:rPr>
          <w:rFonts w:ascii="Arial" w:cs="Arial" w:eastAsia="Arial" w:hAnsi="Arial"/>
          <w:i/>
          <w:iCs/>
          <w:color w:val="AAAAAA"/>
          <w:sz w:val="16"/>
          <w:szCs w:val="16"/>
        </w:rPr>
        <w:t xml:space="preserve">Evidence: 5,206 objects | Papers: 966 deep-curated | Topics: 21 | Hypotheses: 19 | Research Programs: 20</w:t>
      </w:r>
    </w:p>
    <w:p>
      <w:pPr>
        <w:spacing w:after="120" w:line="360"/>
        <w:rPr>
          <w:i/>
          <w:iCs/>
          <w:color w:val="AAAAAA"/>
          <w:sz w:val="16"/>
          <w:szCs w:val="16"/>
        </w:rPr>
      </w:pPr>
      <w:r>
        <w:rPr>
          <w:rFonts w:ascii="Arial" w:cs="Arial" w:eastAsia="Arial" w:hAnsi="Arial"/>
          <w:i/>
          <w:iCs/>
          <w:color w:val="AAAAAA"/>
          <w:sz w:val="16"/>
          <w:szCs w:val="16"/>
        </w:rPr>
        <w:t xml:space="preserve">更新日期: 2026-06-01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大豆节间光质响应 — 知识库驱动研究报告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2026-05-31T16:42:24.515Z</dcterms:created>
  <dcterms:modified xsi:type="dcterms:W3CDTF">2026-05-31T16:42:24.521Z</dcterms:modified>
</cp:coreProperties>
</file>

<file path=docProps/custom.xml><?xml version="1.0" encoding="utf-8"?>
<Properties xmlns="http://schemas.openxmlformats.org/officeDocument/2006/custom-properties" xmlns:vt="http://schemas.openxmlformats.org/officeDocument/2006/docPropsVTypes"/>
</file>