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ACFF4" w14:textId="77777777" w:rsidR="008C16D1" w:rsidRPr="00DB654D" w:rsidRDefault="00000000">
      <w:pPr>
        <w:pStyle w:val="aa"/>
        <w:jc w:val="center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战略合作协议框架</w:t>
      </w:r>
    </w:p>
    <w:p w14:paraId="2D38AE91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甲方</w:t>
      </w:r>
      <w:proofErr w:type="gramStart"/>
      <w:r w:rsidRPr="00DB654D">
        <w:rPr>
          <w:rFonts w:ascii="华文楷体" w:eastAsia="华文楷体" w:hAnsi="华文楷体"/>
          <w:lang w:eastAsia="zh-CN"/>
        </w:rPr>
        <w:t>一</w:t>
      </w:r>
      <w:proofErr w:type="gramEnd"/>
      <w:r w:rsidRPr="00DB654D">
        <w:rPr>
          <w:rFonts w:ascii="华文楷体" w:eastAsia="华文楷体" w:hAnsi="华文楷体"/>
          <w:lang w:eastAsia="zh-CN"/>
        </w:rPr>
        <w:t>：</w:t>
      </w:r>
      <w:proofErr w:type="gramStart"/>
      <w:r w:rsidRPr="00DB654D">
        <w:rPr>
          <w:rFonts w:ascii="华文楷体" w:eastAsia="华文楷体" w:hAnsi="华文楷体"/>
          <w:lang w:eastAsia="zh-CN"/>
        </w:rPr>
        <w:t>山西东义煤化</w:t>
      </w:r>
      <w:proofErr w:type="gramEnd"/>
      <w:r w:rsidRPr="00DB654D">
        <w:rPr>
          <w:rFonts w:ascii="华文楷体" w:eastAsia="华文楷体" w:hAnsi="华文楷体"/>
          <w:lang w:eastAsia="zh-CN"/>
        </w:rPr>
        <w:t>工</w:t>
      </w:r>
    </w:p>
    <w:p w14:paraId="728DABD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联系地址：【待甲方填写】</w:t>
      </w:r>
    </w:p>
    <w:p w14:paraId="40075085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法定代表人：【待甲方填写】</w:t>
      </w:r>
    </w:p>
    <w:p w14:paraId="73A8D54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联系人：【待甲方填写】</w:t>
      </w:r>
    </w:p>
    <w:p w14:paraId="2F0C0D1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联系电话：【待甲方填写】</w:t>
      </w:r>
    </w:p>
    <w:p w14:paraId="7C60146E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0CFCCCA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甲方二：孝义</w:t>
      </w:r>
      <w:proofErr w:type="gramStart"/>
      <w:r w:rsidRPr="00DB654D">
        <w:rPr>
          <w:rFonts w:ascii="华文楷体" w:eastAsia="华文楷体" w:hAnsi="华文楷体"/>
          <w:lang w:eastAsia="zh-CN"/>
        </w:rPr>
        <w:t>鑫</w:t>
      </w:r>
      <w:proofErr w:type="gramEnd"/>
      <w:r w:rsidRPr="00DB654D">
        <w:rPr>
          <w:rFonts w:ascii="华文楷体" w:eastAsia="华文楷体" w:hAnsi="华文楷体"/>
          <w:lang w:eastAsia="zh-CN"/>
        </w:rPr>
        <w:t>东亨</w:t>
      </w:r>
    </w:p>
    <w:p w14:paraId="5944E77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联系地址：【待甲方填写】</w:t>
      </w:r>
    </w:p>
    <w:p w14:paraId="43714355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法定代表人：【待甲方填写】</w:t>
      </w:r>
    </w:p>
    <w:p w14:paraId="6B30F210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联系人：【待甲方填写】</w:t>
      </w:r>
    </w:p>
    <w:p w14:paraId="4FC3360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联系电话：【待甲方填写】</w:t>
      </w:r>
    </w:p>
    <w:p w14:paraId="0EFC0801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75CBCBF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乙方：</w:t>
      </w:r>
      <w:proofErr w:type="gramStart"/>
      <w:r w:rsidRPr="00DB654D">
        <w:rPr>
          <w:rFonts w:ascii="华文楷体" w:eastAsia="华文楷体" w:hAnsi="华文楷体"/>
          <w:lang w:eastAsia="zh-CN"/>
        </w:rPr>
        <w:t>杭州汇炼智能</w:t>
      </w:r>
      <w:proofErr w:type="gramEnd"/>
      <w:r w:rsidRPr="00DB654D">
        <w:rPr>
          <w:rFonts w:ascii="华文楷体" w:eastAsia="华文楷体" w:hAnsi="华文楷体"/>
          <w:lang w:eastAsia="zh-CN"/>
        </w:rPr>
        <w:t>科技有限公司</w:t>
      </w:r>
    </w:p>
    <w:p w14:paraId="265C355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联系地址：杭州市余杭区仓前街道良</w:t>
      </w:r>
      <w:proofErr w:type="gramStart"/>
      <w:r w:rsidRPr="00DB654D">
        <w:rPr>
          <w:rFonts w:ascii="华文楷体" w:eastAsia="华文楷体" w:hAnsi="华文楷体"/>
          <w:lang w:eastAsia="zh-CN"/>
        </w:rPr>
        <w:t>睦</w:t>
      </w:r>
      <w:proofErr w:type="gramEnd"/>
      <w:r w:rsidRPr="00DB654D">
        <w:rPr>
          <w:rFonts w:ascii="华文楷体" w:eastAsia="华文楷体" w:hAnsi="华文楷体"/>
          <w:lang w:eastAsia="zh-CN"/>
        </w:rPr>
        <w:t>路1399号20幢</w:t>
      </w:r>
    </w:p>
    <w:p w14:paraId="3A7650F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法定代表人：吴英南</w:t>
      </w:r>
    </w:p>
    <w:p w14:paraId="680E280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联系人：陈欢</w:t>
      </w:r>
    </w:p>
    <w:p w14:paraId="02230CE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联系电话：18510331668</w:t>
      </w:r>
    </w:p>
    <w:p w14:paraId="15B3E59F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317CD27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丙方：极峰智能科技（南通）有限公司</w:t>
      </w:r>
    </w:p>
    <w:p w14:paraId="1CA2F793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联系地址：江苏省南通市开发区崇州大道60号紫</w:t>
      </w:r>
      <w:proofErr w:type="gramStart"/>
      <w:r w:rsidRPr="00DB654D">
        <w:rPr>
          <w:rFonts w:ascii="华文楷体" w:eastAsia="华文楷体" w:hAnsi="华文楷体"/>
          <w:lang w:eastAsia="zh-CN"/>
        </w:rPr>
        <w:t>琅</w:t>
      </w:r>
      <w:proofErr w:type="gramEnd"/>
      <w:r w:rsidRPr="00DB654D">
        <w:rPr>
          <w:rFonts w:ascii="华文楷体" w:eastAsia="华文楷体" w:hAnsi="华文楷体"/>
          <w:lang w:eastAsia="zh-CN"/>
        </w:rPr>
        <w:t>科技城10A号904</w:t>
      </w:r>
    </w:p>
    <w:p w14:paraId="33007BCC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法定代表人：王筱圃</w:t>
      </w:r>
    </w:p>
    <w:p w14:paraId="349A203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lastRenderedPageBreak/>
        <w:t>联系人：索琪</w:t>
      </w:r>
    </w:p>
    <w:p w14:paraId="17D1E4E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联系电话：13061627747 / 13520582382</w:t>
      </w:r>
    </w:p>
    <w:p w14:paraId="6A471103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4364888A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鉴于：</w:t>
      </w:r>
    </w:p>
    <w:p w14:paraId="02D6F7E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1. 甲方</w:t>
      </w:r>
      <w:proofErr w:type="gramStart"/>
      <w:r w:rsidRPr="00DB654D">
        <w:rPr>
          <w:rFonts w:ascii="华文楷体" w:eastAsia="华文楷体" w:hAnsi="华文楷体"/>
          <w:lang w:eastAsia="zh-CN"/>
        </w:rPr>
        <w:t>一</w:t>
      </w:r>
      <w:proofErr w:type="gramEnd"/>
      <w:r w:rsidRPr="00DB654D">
        <w:rPr>
          <w:rFonts w:ascii="华文楷体" w:eastAsia="华文楷体" w:hAnsi="华文楷体"/>
          <w:lang w:eastAsia="zh-CN"/>
        </w:rPr>
        <w:t>（</w:t>
      </w:r>
      <w:proofErr w:type="gramStart"/>
      <w:r w:rsidRPr="00DB654D">
        <w:rPr>
          <w:rFonts w:ascii="华文楷体" w:eastAsia="华文楷体" w:hAnsi="华文楷体"/>
          <w:lang w:eastAsia="zh-CN"/>
        </w:rPr>
        <w:t>山西东义煤化</w:t>
      </w:r>
      <w:proofErr w:type="gramEnd"/>
      <w:r w:rsidRPr="00DB654D">
        <w:rPr>
          <w:rFonts w:ascii="华文楷体" w:eastAsia="华文楷体" w:hAnsi="华文楷体"/>
          <w:lang w:eastAsia="zh-CN"/>
        </w:rPr>
        <w:t>工）为全国煤化</w:t>
      </w:r>
      <w:proofErr w:type="gramStart"/>
      <w:r w:rsidRPr="00DB654D">
        <w:rPr>
          <w:rFonts w:ascii="华文楷体" w:eastAsia="华文楷体" w:hAnsi="华文楷体"/>
          <w:lang w:eastAsia="zh-CN"/>
        </w:rPr>
        <w:t>工领域</w:t>
      </w:r>
      <w:proofErr w:type="gramEnd"/>
      <w:r w:rsidRPr="00DB654D">
        <w:rPr>
          <w:rFonts w:ascii="华文楷体" w:eastAsia="华文楷体" w:hAnsi="华文楷体"/>
          <w:lang w:eastAsia="zh-CN"/>
        </w:rPr>
        <w:t>头部企业，年产值超百亿，拥有完整的煤化工生产链条，涵盖炼焦、干熄焦、</w:t>
      </w:r>
      <w:proofErr w:type="gramStart"/>
      <w:r w:rsidRPr="00DB654D">
        <w:rPr>
          <w:rFonts w:ascii="华文楷体" w:eastAsia="华文楷体" w:hAnsi="华文楷体"/>
          <w:lang w:eastAsia="zh-CN"/>
        </w:rPr>
        <w:t>化产等</w:t>
      </w:r>
      <w:proofErr w:type="gramEnd"/>
      <w:r w:rsidRPr="00DB654D">
        <w:rPr>
          <w:rFonts w:ascii="华文楷体" w:eastAsia="华文楷体" w:hAnsi="华文楷体"/>
          <w:lang w:eastAsia="zh-CN"/>
        </w:rPr>
        <w:t>多个生产单元；甲方二（孝义</w:t>
      </w:r>
      <w:proofErr w:type="gramStart"/>
      <w:r w:rsidRPr="00DB654D">
        <w:rPr>
          <w:rFonts w:ascii="华文楷体" w:eastAsia="华文楷体" w:hAnsi="华文楷体"/>
          <w:lang w:eastAsia="zh-CN"/>
        </w:rPr>
        <w:t>鑫</w:t>
      </w:r>
      <w:proofErr w:type="gramEnd"/>
      <w:r w:rsidRPr="00DB654D">
        <w:rPr>
          <w:rFonts w:ascii="华文楷体" w:eastAsia="华文楷体" w:hAnsi="华文楷体"/>
          <w:lang w:eastAsia="zh-CN"/>
        </w:rPr>
        <w:t>东亨）为独立法人企业，主要从事甲醇和合成氨生产；两甲方共同具有深厚的行业积累和智能化转型需求；</w:t>
      </w:r>
    </w:p>
    <w:p w14:paraId="0BF1A76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（以下甲方一、甲方二统称"甲方"，需单独明确时分别称为"甲方</w:t>
      </w:r>
      <w:proofErr w:type="gramStart"/>
      <w:r w:rsidRPr="00DB654D">
        <w:rPr>
          <w:rFonts w:ascii="华文楷体" w:eastAsia="华文楷体" w:hAnsi="华文楷体"/>
          <w:lang w:eastAsia="zh-CN"/>
        </w:rPr>
        <w:t>一</w:t>
      </w:r>
      <w:proofErr w:type="gramEnd"/>
      <w:r w:rsidRPr="00DB654D">
        <w:rPr>
          <w:rFonts w:ascii="华文楷体" w:eastAsia="华文楷体" w:hAnsi="华文楷体"/>
          <w:lang w:eastAsia="zh-CN"/>
        </w:rPr>
        <w:t>"、"甲方二"）</w:t>
      </w:r>
    </w:p>
    <w:p w14:paraId="17E57CBB" w14:textId="267B98BB" w:rsidR="00DB654D" w:rsidRPr="00DB654D" w:rsidRDefault="00000000" w:rsidP="00DB654D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 xml:space="preserve">2. </w:t>
      </w:r>
      <w:r w:rsidR="00DB654D" w:rsidRPr="00DB654D">
        <w:rPr>
          <w:rFonts w:ascii="华文楷体" w:eastAsia="华文楷体" w:hAnsi="华文楷体"/>
          <w:lang w:eastAsia="zh-CN"/>
        </w:rPr>
        <w:t>乙方为</w:t>
      </w:r>
      <w:r w:rsidR="00DB654D">
        <w:rPr>
          <w:rFonts w:ascii="华文楷体" w:eastAsia="华文楷体" w:hAnsi="华文楷体" w:hint="eastAsia"/>
          <w:lang w:eastAsia="zh-CN"/>
        </w:rPr>
        <w:t>国内企业级AI应用</w:t>
      </w:r>
      <w:r w:rsidR="00DB654D" w:rsidRPr="00DB654D">
        <w:rPr>
          <w:rFonts w:ascii="华文楷体" w:eastAsia="华文楷体" w:hAnsi="华文楷体"/>
          <w:lang w:eastAsia="zh-CN"/>
        </w:rPr>
        <w:t>解决方案提供商，具备</w:t>
      </w:r>
      <w:r w:rsidR="00DB654D">
        <w:rPr>
          <w:rFonts w:ascii="华文楷体" w:eastAsia="华文楷体" w:hAnsi="华文楷体" w:hint="eastAsia"/>
          <w:lang w:eastAsia="zh-CN"/>
        </w:rPr>
        <w:t>丰富的企业级AI落地项目经验，</w:t>
      </w:r>
      <w:r w:rsidR="00DB654D" w:rsidRPr="00DB654D">
        <w:rPr>
          <w:rFonts w:ascii="华文楷体" w:eastAsia="华文楷体" w:hAnsi="华文楷体"/>
          <w:lang w:eastAsia="zh-CN"/>
        </w:rPr>
        <w:t>为</w:t>
      </w:r>
      <w:r w:rsidR="00DB654D">
        <w:rPr>
          <w:rFonts w:ascii="华文楷体" w:eastAsia="华文楷体" w:hAnsi="华文楷体" w:hint="eastAsia"/>
          <w:lang w:eastAsia="zh-CN"/>
        </w:rPr>
        <w:t>国内中大型企业</w:t>
      </w:r>
      <w:r w:rsidR="00DB654D" w:rsidRPr="00DB654D">
        <w:rPr>
          <w:rFonts w:ascii="华文楷体" w:eastAsia="华文楷体" w:hAnsi="华文楷体"/>
          <w:lang w:eastAsia="zh-CN"/>
        </w:rPr>
        <w:t>提供端到端的</w:t>
      </w:r>
      <w:r w:rsidR="00DB654D">
        <w:rPr>
          <w:rFonts w:ascii="华文楷体" w:eastAsia="华文楷体" w:hAnsi="华文楷体" w:hint="eastAsia"/>
          <w:lang w:eastAsia="zh-CN"/>
        </w:rPr>
        <w:t>AI</w:t>
      </w:r>
      <w:r w:rsidR="00DB654D" w:rsidRPr="00DB654D">
        <w:rPr>
          <w:rFonts w:ascii="华文楷体" w:eastAsia="华文楷体" w:hAnsi="华文楷体"/>
          <w:lang w:eastAsia="zh-CN"/>
        </w:rPr>
        <w:t>智能化转型服务；</w:t>
      </w:r>
    </w:p>
    <w:p w14:paraId="50B0A4CA" w14:textId="1A3F8538" w:rsidR="008C16D1" w:rsidRPr="00DB654D" w:rsidRDefault="00DB654D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 xml:space="preserve">3. </w:t>
      </w:r>
      <w:r w:rsidR="00000000" w:rsidRPr="00DB654D">
        <w:rPr>
          <w:rFonts w:ascii="华文楷体" w:eastAsia="华文楷体" w:hAnsi="华文楷体"/>
          <w:lang w:eastAsia="zh-CN"/>
        </w:rPr>
        <w:t>丙方为国内领先的工业AI技术公司，在AI工业控制算法大模型领域拥有技术优势、成熟产品和成功案例，具备为大型工业企业打造</w:t>
      </w:r>
      <w:r>
        <w:rPr>
          <w:rFonts w:ascii="华文楷体" w:eastAsia="华文楷体" w:hAnsi="华文楷体" w:hint="eastAsia"/>
          <w:lang w:eastAsia="zh-CN"/>
        </w:rPr>
        <w:t>生产</w:t>
      </w:r>
      <w:r w:rsidR="00000000" w:rsidRPr="00DB654D">
        <w:rPr>
          <w:rFonts w:ascii="华文楷体" w:eastAsia="华文楷体" w:hAnsi="华文楷体"/>
          <w:lang w:eastAsia="zh-CN"/>
        </w:rPr>
        <w:t>AI解决方案的能力；</w:t>
      </w:r>
    </w:p>
    <w:p w14:paraId="0206B163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4. 三方拟建立长期战略合作关系，共同为甲方打造专属的煤化工AI智能化平台，推动甲方生产全流程的数字化、智能化转型。</w:t>
      </w:r>
    </w:p>
    <w:p w14:paraId="55CFC9DA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1F7F947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现三方本着"优势互补、互利共赢、长期合作、分步实施"的原则，就为甲方打造专属AI智能化解决方案达成如下战略合作框架协议：</w:t>
      </w:r>
    </w:p>
    <w:p w14:paraId="7C6EF1F7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47458A0A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第一条 战略合作目标</w:t>
      </w:r>
    </w:p>
    <w:p w14:paraId="51CD7E78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三方致力于为甲方打造专属的煤化工AI智能化平台，包括但不限于：</w:t>
      </w:r>
    </w:p>
    <w:p w14:paraId="53799D7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针对甲方生产场景的定制化AI工业控制算法大模型</w:t>
      </w:r>
    </w:p>
    <w:p w14:paraId="7B9A5F80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覆盖多个生产单元的智能化解决方案（智能体系统）</w:t>
      </w:r>
    </w:p>
    <w:p w14:paraId="6C4EB51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基于甲方数据和工艺特点的持续优化与迭代</w:t>
      </w:r>
    </w:p>
    <w:p w14:paraId="2285723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从单点突破到全链路覆盖的分阶段实施路径</w:t>
      </w:r>
    </w:p>
    <w:p w14:paraId="747C945B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6A544D1C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通过本项战略合作，帮助甲方实现：</w:t>
      </w:r>
    </w:p>
    <w:p w14:paraId="3F1F144C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生产效率提升与成本优化</w:t>
      </w:r>
    </w:p>
    <w:p w14:paraId="265A7B6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产品质量稳定性增强</w:t>
      </w:r>
    </w:p>
    <w:p w14:paraId="783C14EC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生产决策科学化、数据化</w:t>
      </w:r>
    </w:p>
    <w:p w14:paraId="33FB960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打造煤化工行业智能化标杆示范项目</w:t>
      </w:r>
    </w:p>
    <w:p w14:paraId="55B73A6C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71491DB1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第二条 分阶段实施规划</w:t>
      </w:r>
    </w:p>
    <w:p w14:paraId="1D05150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三方计划分三个阶段，逐步完成甲方煤化工生产全链路的AI智能化建设：</w:t>
      </w:r>
    </w:p>
    <w:p w14:paraId="6705500A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51DC71F0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2.1 第一阶段：核心单元智能化（试点示范）</w:t>
      </w:r>
    </w:p>
    <w:p w14:paraId="110BEA05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覆盖范围：</w:t>
      </w:r>
    </w:p>
    <w:p w14:paraId="111D6F8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合成氨智能体</w:t>
      </w:r>
    </w:p>
    <w:p w14:paraId="314C39E1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甲醇智能体</w:t>
      </w:r>
    </w:p>
    <w:p w14:paraId="54552A2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甲醇分厂的工业数据集成及数据聚合（报表自动化）</w:t>
      </w:r>
    </w:p>
    <w:p w14:paraId="4C117684" w14:textId="78185447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AI配煤系统（POC验证）</w:t>
      </w:r>
    </w:p>
    <w:p w14:paraId="54FC7FA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目标：</w:t>
      </w:r>
    </w:p>
    <w:p w14:paraId="75B9A0AC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建立核心智能体系统，验证技术可行性</w:t>
      </w:r>
    </w:p>
    <w:p w14:paraId="6D55EE7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形成可复制的实施方法论</w:t>
      </w:r>
    </w:p>
    <w:p w14:paraId="738481A2" w14:textId="586617F6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为后续阶段积累经验和数据基础</w:t>
      </w:r>
    </w:p>
    <w:p w14:paraId="3D6E1BE3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i/>
          <w:lang w:eastAsia="zh-CN"/>
        </w:rPr>
        <w:t>注：第一阶段具体实施范围以三方签署的《第一阶段项目执行协议》为准，上述内容为拟实施方向，可根据预研结果和实际情况调整。</w:t>
      </w:r>
    </w:p>
    <w:p w14:paraId="4430AD01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1A69DB87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lastRenderedPageBreak/>
        <w:t>2.2 第二阶段：生产链条延伸覆盖</w:t>
      </w:r>
    </w:p>
    <w:p w14:paraId="6A178D8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覆盖范围：</w:t>
      </w:r>
    </w:p>
    <w:p w14:paraId="249E4D51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炼焦生产单元智能化</w:t>
      </w:r>
    </w:p>
    <w:p w14:paraId="6808CFE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干熄焦生产单元智能化</w:t>
      </w:r>
    </w:p>
    <w:p w14:paraId="351CA29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其他化工单元智能化</w:t>
      </w:r>
    </w:p>
    <w:p w14:paraId="702AC31C" w14:textId="5FB20F0F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多单元数据集成与协同优化</w:t>
      </w:r>
    </w:p>
    <w:p w14:paraId="338BFB4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目标：</w:t>
      </w:r>
    </w:p>
    <w:p w14:paraId="1C3411F0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扩大智能化覆盖范围</w:t>
      </w:r>
    </w:p>
    <w:p w14:paraId="14A0E5A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实现多单元数据打通与协同</w:t>
      </w:r>
    </w:p>
    <w:p w14:paraId="0E9BBCE8" w14:textId="4CF8925B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提升整体生产效率与经济效益</w:t>
      </w:r>
    </w:p>
    <w:p w14:paraId="4027187D" w14:textId="77139A14" w:rsidR="008C16D1" w:rsidRPr="00C0663A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启动条件：第一阶段验收合格后启动</w:t>
      </w:r>
    </w:p>
    <w:p w14:paraId="36E354E5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2.3 第三阶段：全链路智能化平台</w:t>
      </w:r>
    </w:p>
    <w:p w14:paraId="4A3C94B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覆盖范围：</w:t>
      </w:r>
    </w:p>
    <w:p w14:paraId="1122A4F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整合前两阶段所有智能体系统</w:t>
      </w:r>
    </w:p>
    <w:p w14:paraId="791FB28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 xml:space="preserve">• </w:t>
      </w:r>
      <w:proofErr w:type="gramStart"/>
      <w:r w:rsidRPr="00DB654D">
        <w:rPr>
          <w:rFonts w:ascii="华文楷体" w:eastAsia="华文楷体" w:hAnsi="华文楷体"/>
          <w:lang w:eastAsia="zh-CN"/>
        </w:rPr>
        <w:t>构建全</w:t>
      </w:r>
      <w:proofErr w:type="gramEnd"/>
      <w:r w:rsidRPr="00DB654D">
        <w:rPr>
          <w:rFonts w:ascii="华文楷体" w:eastAsia="华文楷体" w:hAnsi="华文楷体"/>
          <w:lang w:eastAsia="zh-CN"/>
        </w:rPr>
        <w:t>链路多智能体协同平台</w:t>
      </w:r>
    </w:p>
    <w:p w14:paraId="5010EF9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打通从原料到产品的全流程数据链</w:t>
      </w:r>
    </w:p>
    <w:p w14:paraId="6351031E" w14:textId="460AD61E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实现企业级智能决策支持系统</w:t>
      </w:r>
    </w:p>
    <w:p w14:paraId="35F193B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目标：</w:t>
      </w:r>
    </w:p>
    <w:p w14:paraId="0FBC394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建成煤化工生产全链路AI智能化平台</w:t>
      </w:r>
    </w:p>
    <w:p w14:paraId="42ED5CC9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实现全局优化与智能调度</w:t>
      </w:r>
    </w:p>
    <w:p w14:paraId="4A19641E" w14:textId="28C5299F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打造行业领先的智能化标杆示范项目</w:t>
      </w:r>
    </w:p>
    <w:p w14:paraId="0B49CBD8" w14:textId="2EDA81BE" w:rsidR="008C16D1" w:rsidRPr="00C0663A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启动条件：第二阶段验收合格后启动</w:t>
      </w:r>
    </w:p>
    <w:p w14:paraId="4B588028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lastRenderedPageBreak/>
        <w:t>2.4 实施原则</w:t>
      </w:r>
    </w:p>
    <w:p w14:paraId="1D396975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各阶段具体实施内容、技术方案、交付标准、商务条款等，由三方另行签署《项目执行协议》明确；</w:t>
      </w:r>
    </w:p>
    <w:p w14:paraId="3E8F68B3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后续阶段的启动以前一阶段验收合格为前提；</w:t>
      </w:r>
    </w:p>
    <w:p w14:paraId="1EB0618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各阶段实施过程中，根据实际情况可灵活调整具体范围和优先级；</w:t>
      </w:r>
    </w:p>
    <w:p w14:paraId="6F9A9BA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三方定期召开战略协调会议，评估进展并规划下一阶段工作。</w:t>
      </w:r>
    </w:p>
    <w:p w14:paraId="19537D64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32FE1FB3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第三条 三方权责分工</w:t>
      </w:r>
    </w:p>
    <w:p w14:paraId="5A12DC9C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3.1 甲方职责</w:t>
      </w:r>
    </w:p>
    <w:p w14:paraId="20A62A8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作为项目需求方和场景提供方，甲方应：</w:t>
      </w:r>
    </w:p>
    <w:p w14:paraId="21BB7A48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提供生产现场环境、数据资源、系统接口等必要条件</w:t>
      </w:r>
    </w:p>
    <w:p w14:paraId="304ED6D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配合需求调研、方案设计、系统测试与验收</w:t>
      </w:r>
    </w:p>
    <w:p w14:paraId="6145E292" w14:textId="56F3FDDB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组织内部相关部门协同配合项目实施</w:t>
      </w:r>
    </w:p>
    <w:p w14:paraId="5111ED3B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3.2 乙方和丙方职责</w:t>
      </w:r>
    </w:p>
    <w:p w14:paraId="37C6C361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作为项目核心技术供应方和开发方：</w:t>
      </w:r>
    </w:p>
    <w:p w14:paraId="5F423CF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负责项目整体规划、需求调研和方案设计</w:t>
      </w:r>
    </w:p>
    <w:p w14:paraId="0B2AFDE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负责项目进度管理、质量把控、验收和售后</w:t>
      </w:r>
    </w:p>
    <w:p w14:paraId="0B5B0C51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提供AI工业控制算法大模型及核心技术</w:t>
      </w:r>
    </w:p>
    <w:p w14:paraId="3EF435E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负责针对甲方场景的算法定制</w:t>
      </w:r>
      <w:proofErr w:type="gramStart"/>
      <w:r w:rsidRPr="00DB654D">
        <w:rPr>
          <w:rFonts w:ascii="华文楷体" w:eastAsia="华文楷体" w:hAnsi="华文楷体"/>
          <w:lang w:eastAsia="zh-CN"/>
        </w:rPr>
        <w:t>化开发</w:t>
      </w:r>
      <w:proofErr w:type="gramEnd"/>
      <w:r w:rsidRPr="00DB654D">
        <w:rPr>
          <w:rFonts w:ascii="华文楷体" w:eastAsia="华文楷体" w:hAnsi="华文楷体"/>
          <w:lang w:eastAsia="zh-CN"/>
        </w:rPr>
        <w:t>与优化</w:t>
      </w:r>
    </w:p>
    <w:p w14:paraId="39C4946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负责智能</w:t>
      </w:r>
      <w:proofErr w:type="gramStart"/>
      <w:r w:rsidRPr="00DB654D">
        <w:rPr>
          <w:rFonts w:ascii="华文楷体" w:eastAsia="华文楷体" w:hAnsi="华文楷体"/>
          <w:lang w:eastAsia="zh-CN"/>
        </w:rPr>
        <w:t>体系统</w:t>
      </w:r>
      <w:proofErr w:type="gramEnd"/>
      <w:r w:rsidRPr="00DB654D">
        <w:rPr>
          <w:rFonts w:ascii="华文楷体" w:eastAsia="华文楷体" w:hAnsi="华文楷体"/>
          <w:lang w:eastAsia="zh-CN"/>
        </w:rPr>
        <w:t>的设计、开发、部署与调优</w:t>
      </w:r>
    </w:p>
    <w:p w14:paraId="457E9AD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提供技术方案设计、售前技术支持与技术咨询</w:t>
      </w:r>
    </w:p>
    <w:p w14:paraId="25083A39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提供完整的技术文档、培训与技术支持服务</w:t>
      </w:r>
    </w:p>
    <w:p w14:paraId="47AE750C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0ACD2D1F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lastRenderedPageBreak/>
        <w:t>第四条 知识产权原则</w:t>
      </w:r>
    </w:p>
    <w:p w14:paraId="7C48B6F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4.1 各方在本协议合作前已有的知识产权</w:t>
      </w:r>
      <w:proofErr w:type="gramStart"/>
      <w:r w:rsidRPr="00DB654D">
        <w:rPr>
          <w:rFonts w:ascii="华文楷体" w:eastAsia="华文楷体" w:hAnsi="华文楷体"/>
          <w:lang w:eastAsia="zh-CN"/>
        </w:rPr>
        <w:t>归各方</w:t>
      </w:r>
      <w:proofErr w:type="gramEnd"/>
      <w:r w:rsidRPr="00DB654D">
        <w:rPr>
          <w:rFonts w:ascii="华文楷体" w:eastAsia="华文楷体" w:hAnsi="华文楷体"/>
          <w:lang w:eastAsia="zh-CN"/>
        </w:rPr>
        <w:t>所有，包括但不限于：</w:t>
      </w:r>
    </w:p>
    <w:p w14:paraId="0CA0A848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甲方的生产工艺、业务流程、场景数据等</w:t>
      </w:r>
    </w:p>
    <w:p w14:paraId="50194A7C" w14:textId="695EA854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乙方和丙方的解决方案设计方法论、项目管理体系、AI工业控制算法大模型、核心技术、专利等</w:t>
      </w:r>
    </w:p>
    <w:p w14:paraId="754B58D3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4.2 本协议项下具体项目合作中产生的知识产权归属、使用权限、保护措施等，应在各方签订的《项目执行协议》中详细约定，包括但不限于：</w:t>
      </w:r>
    </w:p>
    <w:p w14:paraId="669B986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甲方提供数据的使用权限和范围</w:t>
      </w:r>
    </w:p>
    <w:p w14:paraId="7A337E83" w14:textId="0CFF1BB2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 xml:space="preserve">• </w:t>
      </w:r>
      <w:r w:rsidR="00C0663A">
        <w:rPr>
          <w:rFonts w:ascii="华文楷体" w:eastAsia="华文楷体" w:hAnsi="华文楷体" w:hint="eastAsia"/>
          <w:lang w:eastAsia="zh-CN"/>
        </w:rPr>
        <w:t>乙方和</w:t>
      </w:r>
      <w:r w:rsidRPr="00DB654D">
        <w:rPr>
          <w:rFonts w:ascii="华文楷体" w:eastAsia="华文楷体" w:hAnsi="华文楷体"/>
          <w:lang w:eastAsia="zh-CN"/>
        </w:rPr>
        <w:t>丙方提供的核心技术和算法的所有权归属</w:t>
      </w:r>
    </w:p>
    <w:p w14:paraId="24895D8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项目产生的定制</w:t>
      </w:r>
      <w:proofErr w:type="gramStart"/>
      <w:r w:rsidRPr="00DB654D">
        <w:rPr>
          <w:rFonts w:ascii="华文楷体" w:eastAsia="华文楷体" w:hAnsi="华文楷体"/>
          <w:lang w:eastAsia="zh-CN"/>
        </w:rPr>
        <w:t>化成果</w:t>
      </w:r>
      <w:proofErr w:type="gramEnd"/>
      <w:r w:rsidRPr="00DB654D">
        <w:rPr>
          <w:rFonts w:ascii="华文楷体" w:eastAsia="华文楷体" w:hAnsi="华文楷体"/>
          <w:lang w:eastAsia="zh-CN"/>
        </w:rPr>
        <w:t>的权属划分</w:t>
      </w:r>
    </w:p>
    <w:p w14:paraId="5B23FEFB" w14:textId="31D62DB8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各方对知识产权的使用限制</w:t>
      </w:r>
    </w:p>
    <w:p w14:paraId="0EF9C29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 xml:space="preserve">4.3 </w:t>
      </w:r>
      <w:proofErr w:type="gramStart"/>
      <w:r w:rsidRPr="00DB654D">
        <w:rPr>
          <w:rFonts w:ascii="华文楷体" w:eastAsia="华文楷体" w:hAnsi="华文楷体"/>
          <w:lang w:eastAsia="zh-CN"/>
        </w:rPr>
        <w:t>除非取得</w:t>
      </w:r>
      <w:proofErr w:type="gramEnd"/>
      <w:r w:rsidRPr="00DB654D">
        <w:rPr>
          <w:rFonts w:ascii="华文楷体" w:eastAsia="华文楷体" w:hAnsi="华文楷体"/>
          <w:lang w:eastAsia="zh-CN"/>
        </w:rPr>
        <w:t>对方书面授权，任何一方不得擅自使用对方的商标、Logo、技术资料或以对方名义进行宣传。</w:t>
      </w:r>
    </w:p>
    <w:p w14:paraId="1EAA1749" w14:textId="77777777" w:rsidR="008C16D1" w:rsidRPr="00C0663A" w:rsidRDefault="008C16D1">
      <w:pPr>
        <w:rPr>
          <w:rFonts w:ascii="华文楷体" w:eastAsia="华文楷体" w:hAnsi="华文楷体"/>
          <w:lang w:eastAsia="zh-CN"/>
        </w:rPr>
      </w:pPr>
    </w:p>
    <w:p w14:paraId="7E4C007E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第五条 保密义务</w:t>
      </w:r>
    </w:p>
    <w:p w14:paraId="44BBCBB9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5.1 保密信息定义</w:t>
      </w:r>
    </w:p>
    <w:p w14:paraId="73834C0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本协议所称保密信息，包括但不限于：</w:t>
      </w:r>
    </w:p>
    <w:p w14:paraId="0F097261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（1）技术信息：</w:t>
      </w:r>
    </w:p>
    <w:p w14:paraId="7875BD30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乙方和丙方的解决方案设计、实施方法论、项目管理流程、AI工业控制算法大模型、核心技术、源代码、算法架构、模型参数、训练数据、技术文档等</w:t>
      </w:r>
    </w:p>
    <w:p w14:paraId="57E7E55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甲方的生产工艺、工艺参数、配方、操作规程、历史数据、系统架构等</w:t>
      </w:r>
    </w:p>
    <w:p w14:paraId="7656A4E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（2）商业信息</w:t>
      </w:r>
    </w:p>
    <w:p w14:paraId="750131B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商务条款、价格、成本构成、费用分成比例等</w:t>
      </w:r>
    </w:p>
    <w:p w14:paraId="49DE41B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合作协议内容、项目执行协议内容</w:t>
      </w:r>
    </w:p>
    <w:p w14:paraId="6E8C7893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lastRenderedPageBreak/>
        <w:t>• 业务计划、市场策略、客户名单等</w:t>
      </w:r>
    </w:p>
    <w:p w14:paraId="1DFA90D9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（3）项目信息：</w:t>
      </w:r>
    </w:p>
    <w:p w14:paraId="3093889C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项目方案、需求文档、测试数据、验收报告</w:t>
      </w:r>
    </w:p>
    <w:p w14:paraId="26EC8FD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项目进度、问题记录、沟通记录</w:t>
      </w:r>
    </w:p>
    <w:p w14:paraId="5C578D7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双方或三方之间的内部沟通材料</w:t>
      </w:r>
    </w:p>
    <w:p w14:paraId="25DADDF5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（4）其他信息：</w:t>
      </w:r>
    </w:p>
    <w:p w14:paraId="5881BDA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标注为"保密"、"机密"或类似字样的任何信息</w:t>
      </w:r>
    </w:p>
    <w:p w14:paraId="045635C5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依据信息性质或披露环境，接收方应当知道属于保密信息的任何信息</w:t>
      </w:r>
    </w:p>
    <w:p w14:paraId="7A598893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57D97094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5.2 保密义务</w:t>
      </w:r>
    </w:p>
    <w:p w14:paraId="4BC0BD4C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5.2.1 各方应对保密信息承担保密义务，具体包括：</w:t>
      </w:r>
    </w:p>
    <w:p w14:paraId="3C2AFD2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不得向任何第三方（包括但不限于其他客户、合作伙伴、媒体、公众）披露保密信息</w:t>
      </w:r>
    </w:p>
    <w:p w14:paraId="583E9443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不得将保密信息用于本协议约定目的之外的任何其他用途</w:t>
      </w:r>
    </w:p>
    <w:p w14:paraId="73CAB909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采取合理的保护措施，防止保密信息泄露、被盗或被未授权访问</w:t>
      </w:r>
    </w:p>
    <w:p w14:paraId="2A51A078" w14:textId="00A4AC36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仅向确有必要知悉的己方员工披露保密信息，并确保该等员工遵守与本协议相同的保密义务</w:t>
      </w:r>
    </w:p>
    <w:p w14:paraId="1885D1F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5.2.2 未经信息提供方事先书面同意，接收方不得：</w:t>
      </w:r>
    </w:p>
    <w:p w14:paraId="60D5D22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将保密信息用于开发竞争性产品或服务</w:t>
      </w:r>
    </w:p>
    <w:p w14:paraId="05EC8DB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将保密信息提供给信息提供方的竞争对手</w:t>
      </w:r>
    </w:p>
    <w:p w14:paraId="5F068EDC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19A369C9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5.3 保密期限</w:t>
      </w:r>
    </w:p>
    <w:p w14:paraId="75A62706" w14:textId="486F4837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5.3.1 保密义务自本协议签署之日起生效。</w:t>
      </w:r>
    </w:p>
    <w:p w14:paraId="02340FE3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5.3.2 保密期限：</w:t>
      </w:r>
    </w:p>
    <w:p w14:paraId="225230F0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一般保密信息：自本协议终止或到期后继续有效五年</w:t>
      </w:r>
    </w:p>
    <w:p w14:paraId="26DC5F5B" w14:textId="70325373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lastRenderedPageBreak/>
        <w:t>• 核心技术信息（包括但不限于丙方的AI工业控制算法大模型、甲方的核心生产工艺等）：自本协议终止或到期后继续有效五年，或直至该信息通过合法渠道公开</w:t>
      </w:r>
    </w:p>
    <w:p w14:paraId="6F42E2D3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5.4 信息返还与销毁</w:t>
      </w:r>
    </w:p>
    <w:p w14:paraId="74049E6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协议终止或到期后，或应信息提供方要求，接收方应：</w:t>
      </w:r>
    </w:p>
    <w:p w14:paraId="703DC908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立即停止使用保密信息</w:t>
      </w:r>
    </w:p>
    <w:p w14:paraId="0D561C3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将包含保密信息的所有文档、资料、存储介质等返还信息提供方，或在信息提供方见证下销毁</w:t>
      </w:r>
    </w:p>
    <w:p w14:paraId="20884768" w14:textId="55B8568A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删除存储在计算机、服务器、云端等处的保密信息，并提供删除证明</w:t>
      </w:r>
    </w:p>
    <w:p w14:paraId="2728129C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5.5 违约责任</w:t>
      </w:r>
    </w:p>
    <w:p w14:paraId="475EBC7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5.5.1 若任何一方违反保密义务，导致保密信息泄露、被盗用或被未授权使用，违约方应：</w:t>
      </w:r>
    </w:p>
    <w:p w14:paraId="1872151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立即停止泄露行为，采取补救措施防止损失扩大</w:t>
      </w:r>
    </w:p>
    <w:p w14:paraId="6BA04C6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书面通知其他方，说明泄露情况、原因及补救措施</w:t>
      </w:r>
    </w:p>
    <w:p w14:paraId="5A696E3D" w14:textId="1BDCDE67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赔偿因此给其他方造成的全部损失，包括但不限于直接经济损失、间接损失、律师费、诉讼费、调查费等</w:t>
      </w:r>
    </w:p>
    <w:p w14:paraId="19B6FF3E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5.6 特别约定</w:t>
      </w:r>
    </w:p>
    <w:p w14:paraId="1C6AA24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5.6.1 甲方的生产数据保护：</w:t>
      </w:r>
    </w:p>
    <w:p w14:paraId="5016FE04" w14:textId="034CC8F9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甲方一、甲方</w:t>
      </w:r>
      <w:proofErr w:type="gramStart"/>
      <w:r w:rsidRPr="00DB654D">
        <w:rPr>
          <w:rFonts w:ascii="华文楷体" w:eastAsia="华文楷体" w:hAnsi="华文楷体"/>
          <w:lang w:eastAsia="zh-CN"/>
        </w:rPr>
        <w:t>二提供</w:t>
      </w:r>
      <w:proofErr w:type="gramEnd"/>
      <w:r w:rsidRPr="00DB654D">
        <w:rPr>
          <w:rFonts w:ascii="华文楷体" w:eastAsia="华文楷体" w:hAnsi="华文楷体"/>
          <w:lang w:eastAsia="zh-CN"/>
        </w:rPr>
        <w:t>的生产工艺参数、历史数据、DCS系统数据等属于各自的核心商业秘密。乙方、丙方仅可在本协议项下的项目中使用，不得用于其他客户项目，不得向任何第三方（包括甲方</w:t>
      </w:r>
      <w:proofErr w:type="gramStart"/>
      <w:r w:rsidRPr="00DB654D">
        <w:rPr>
          <w:rFonts w:ascii="华文楷体" w:eastAsia="华文楷体" w:hAnsi="华文楷体"/>
          <w:lang w:eastAsia="zh-CN"/>
        </w:rPr>
        <w:t>一</w:t>
      </w:r>
      <w:proofErr w:type="gramEnd"/>
      <w:r w:rsidRPr="00DB654D">
        <w:rPr>
          <w:rFonts w:ascii="华文楷体" w:eastAsia="华文楷体" w:hAnsi="华文楷体"/>
          <w:lang w:eastAsia="zh-CN"/>
        </w:rPr>
        <w:t>与甲方二之间未经授权的数据共享）披露。</w:t>
      </w:r>
    </w:p>
    <w:p w14:paraId="4AD70CF8" w14:textId="33C6AABC" w:rsidR="008C16D1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特别说明：涉及两甲方数据协同的项目（如数据聚合平台），应在《项目执行协议》中明确数据共享范围和授权机制。</w:t>
      </w:r>
    </w:p>
    <w:p w14:paraId="37AB7748" w14:textId="5FE13F7F" w:rsidR="00C0663A" w:rsidRPr="00C0663A" w:rsidRDefault="00C0663A">
      <w:pPr>
        <w:rPr>
          <w:rFonts w:ascii="华文楷体" w:eastAsia="华文楷体" w:hAnsi="华文楷体" w:hint="eastAsia"/>
          <w:lang w:eastAsia="zh-CN"/>
        </w:rPr>
      </w:pPr>
      <w:r>
        <w:rPr>
          <w:rFonts w:ascii="华文楷体" w:eastAsia="华文楷体" w:hAnsi="华文楷体" w:hint="eastAsia"/>
          <w:lang w:eastAsia="zh-CN"/>
        </w:rPr>
        <w:t>5.6.2 对外宣传相关</w:t>
      </w:r>
    </w:p>
    <w:p w14:paraId="3719736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各方承诺在对外宣传、发表或展示涉及本协议项目内容时，不得泄露涉及商业秘密或保密信息；</w:t>
      </w:r>
    </w:p>
    <w:p w14:paraId="666D83DF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在不泄露甲方商业秘密及敏感数据的前提下，乙方、丙方可在公司宣传、展会展示、融资材料或网站/媒体介绍中，将本项目不显名作为典型案例引用或说明；</w:t>
      </w:r>
    </w:p>
    <w:p w14:paraId="1268DE1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lastRenderedPageBreak/>
        <w:t>• 如甲方认为相关宣传内容可能影响其品牌形象或客户关系的，应于收到通知后三（3）</w:t>
      </w:r>
      <w:proofErr w:type="gramStart"/>
      <w:r w:rsidRPr="00DB654D">
        <w:rPr>
          <w:rFonts w:ascii="华文楷体" w:eastAsia="华文楷体" w:hAnsi="华文楷体"/>
          <w:lang w:eastAsia="zh-CN"/>
        </w:rPr>
        <w:t>个</w:t>
      </w:r>
      <w:proofErr w:type="gramEnd"/>
      <w:r w:rsidRPr="00DB654D">
        <w:rPr>
          <w:rFonts w:ascii="华文楷体" w:eastAsia="华文楷体" w:hAnsi="华文楷体"/>
          <w:lang w:eastAsia="zh-CN"/>
        </w:rPr>
        <w:t>工作日内书面提出修改意见，乙方、丙方应配合调整；</w:t>
      </w:r>
    </w:p>
    <w:p w14:paraId="6D9B3CF0" w14:textId="495B9582" w:rsidR="008C16D1" w:rsidRPr="00DB654D" w:rsidRDefault="00C0663A" w:rsidP="00C0663A">
      <w:pPr>
        <w:rPr>
          <w:rFonts w:ascii="华文楷体" w:eastAsia="华文楷体" w:hAnsi="华文楷体"/>
          <w:lang w:eastAsia="zh-CN"/>
        </w:rPr>
      </w:pPr>
      <w:r>
        <w:rPr>
          <w:rFonts w:ascii="华文楷体" w:eastAsia="华文楷体" w:hAnsi="华文楷体" w:hint="eastAsia"/>
          <w:lang w:eastAsia="zh-CN"/>
        </w:rPr>
        <w:t xml:space="preserve">5.6.2 </w:t>
      </w:r>
      <w:r w:rsidR="00000000" w:rsidRPr="00DB654D">
        <w:rPr>
          <w:rFonts w:ascii="华文楷体" w:eastAsia="华文楷体" w:hAnsi="华文楷体"/>
          <w:lang w:eastAsia="zh-CN"/>
        </w:rPr>
        <w:t>数据安全</w:t>
      </w:r>
    </w:p>
    <w:p w14:paraId="2E0B6D18" w14:textId="0FAB0FB0" w:rsidR="008C16D1" w:rsidRPr="00DB654D" w:rsidRDefault="00C0663A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</w:t>
      </w:r>
      <w:r>
        <w:rPr>
          <w:rFonts w:ascii="华文楷体" w:eastAsia="华文楷体" w:hAnsi="华文楷体" w:hint="eastAsia"/>
          <w:lang w:eastAsia="zh-CN"/>
        </w:rPr>
        <w:t xml:space="preserve"> </w:t>
      </w:r>
      <w:r w:rsidR="00000000" w:rsidRPr="00DB654D">
        <w:rPr>
          <w:rFonts w:ascii="华文楷体" w:eastAsia="华文楷体" w:hAnsi="华文楷体"/>
          <w:lang w:eastAsia="zh-CN"/>
        </w:rPr>
        <w:t>项目数据应存储在甲方指定的服务器或云平台，未经甲方书面同意不得转移。乙方和丙方应采取合理的技术措施保障数据安全。</w:t>
      </w:r>
    </w:p>
    <w:p w14:paraId="0B683BF5" w14:textId="64714B11" w:rsidR="008C16D1" w:rsidRPr="00DB654D" w:rsidRDefault="00C0663A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</w:t>
      </w:r>
      <w:r>
        <w:rPr>
          <w:rFonts w:ascii="华文楷体" w:eastAsia="华文楷体" w:hAnsi="华文楷体" w:hint="eastAsia"/>
          <w:lang w:eastAsia="zh-CN"/>
        </w:rPr>
        <w:t xml:space="preserve"> </w:t>
      </w:r>
      <w:r w:rsidR="00000000" w:rsidRPr="00DB654D">
        <w:rPr>
          <w:rFonts w:ascii="华文楷体" w:eastAsia="华文楷体" w:hAnsi="华文楷体"/>
          <w:lang w:eastAsia="zh-CN"/>
        </w:rPr>
        <w:t>乙方和丙方仅可在项目范围内使用甲方数据，不得用于其他目的。</w:t>
      </w:r>
    </w:p>
    <w:p w14:paraId="38D0EDB6" w14:textId="12E793C0" w:rsidR="008C16D1" w:rsidRPr="00DB654D" w:rsidRDefault="00C0663A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</w:t>
      </w:r>
      <w:r>
        <w:rPr>
          <w:rFonts w:ascii="华文楷体" w:eastAsia="华文楷体" w:hAnsi="华文楷体" w:hint="eastAsia"/>
          <w:lang w:eastAsia="zh-CN"/>
        </w:rPr>
        <w:t xml:space="preserve"> </w:t>
      </w:r>
      <w:r w:rsidR="00000000" w:rsidRPr="00DB654D">
        <w:rPr>
          <w:rFonts w:ascii="华文楷体" w:eastAsia="华文楷体" w:hAnsi="华文楷体"/>
          <w:lang w:eastAsia="zh-CN"/>
        </w:rPr>
        <w:t>发生或可能发生数据泄露时，应立即（不超过24小时）通知甲方，立即采取措施防止泄露扩大，配合甲方调查和补救，并承担相应损失。</w:t>
      </w:r>
    </w:p>
    <w:p w14:paraId="423C3270" w14:textId="77777777" w:rsidR="008C16D1" w:rsidRPr="00C0663A" w:rsidRDefault="008C16D1">
      <w:pPr>
        <w:rPr>
          <w:rFonts w:ascii="华文楷体" w:eastAsia="华文楷体" w:hAnsi="华文楷体"/>
          <w:lang w:eastAsia="zh-CN"/>
        </w:rPr>
      </w:pPr>
    </w:p>
    <w:p w14:paraId="1A67CBEE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第六条 项目执行机制</w:t>
      </w:r>
    </w:p>
    <w:p w14:paraId="1B0729C1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6.1 项目执行协议</w:t>
      </w:r>
    </w:p>
    <w:p w14:paraId="7CD97EB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本框架协议项下的各阶段、各具体项目实施，由实际参与方（涉及甲方一、甲方二时为四方；仅涉及甲方</w:t>
      </w:r>
      <w:proofErr w:type="gramStart"/>
      <w:r w:rsidRPr="00DB654D">
        <w:rPr>
          <w:rFonts w:ascii="华文楷体" w:eastAsia="华文楷体" w:hAnsi="华文楷体"/>
          <w:lang w:eastAsia="zh-CN"/>
        </w:rPr>
        <w:t>一</w:t>
      </w:r>
      <w:proofErr w:type="gramEnd"/>
      <w:r w:rsidRPr="00DB654D">
        <w:rPr>
          <w:rFonts w:ascii="华文楷体" w:eastAsia="华文楷体" w:hAnsi="华文楷体"/>
          <w:lang w:eastAsia="zh-CN"/>
        </w:rPr>
        <w:t>或甲方二时为三方）另行签署《项目执行协议》，明确：</w:t>
      </w:r>
    </w:p>
    <w:p w14:paraId="3EE0309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项目名称、范围、交付内容与技术要求</w:t>
      </w:r>
    </w:p>
    <w:p w14:paraId="39B5DEF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各方具体分工、责任边界与配合机制</w:t>
      </w:r>
    </w:p>
    <w:p w14:paraId="11375AB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项目实施主体（甲方</w:t>
      </w:r>
      <w:proofErr w:type="gramStart"/>
      <w:r w:rsidRPr="00DB654D">
        <w:rPr>
          <w:rFonts w:ascii="华文楷体" w:eastAsia="华文楷体" w:hAnsi="华文楷体"/>
          <w:lang w:eastAsia="zh-CN"/>
        </w:rPr>
        <w:t>一</w:t>
      </w:r>
      <w:proofErr w:type="gramEnd"/>
      <w:r w:rsidRPr="00DB654D">
        <w:rPr>
          <w:rFonts w:ascii="华文楷体" w:eastAsia="华文楷体" w:hAnsi="华文楷体"/>
          <w:lang w:eastAsia="zh-CN"/>
        </w:rPr>
        <w:t>或甲方二或两者）及相关责任约定</w:t>
      </w:r>
    </w:p>
    <w:p w14:paraId="13A0B03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知识产权归属与使用约定</w:t>
      </w:r>
    </w:p>
    <w:p w14:paraId="16943619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违约责任与争议解决方式</w:t>
      </w:r>
    </w:p>
    <w:p w14:paraId="4EEC1EF2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536BF6CA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6.2 协调机制</w:t>
      </w:r>
    </w:p>
    <w:p w14:paraId="6FE78B28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三方建立定期沟通机制，召开项目协调会议</w:t>
      </w:r>
    </w:p>
    <w:p w14:paraId="20D26D5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明确各方项目对接人，确保信息及时传递</w:t>
      </w:r>
    </w:p>
    <w:p w14:paraId="43B8E34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遇到重大问题时，及时协商解决或升级至管理层</w:t>
      </w:r>
    </w:p>
    <w:p w14:paraId="26F47B6E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定期评估合作进展，适时调整合作策略</w:t>
      </w:r>
    </w:p>
    <w:p w14:paraId="0C2FF3DF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26AB5B60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6.3 质量与进度保障</w:t>
      </w:r>
    </w:p>
    <w:p w14:paraId="16DD2F8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各方应按照《项目执行协议》约定，按时、按质完成各自交付内容</w:t>
      </w:r>
    </w:p>
    <w:p w14:paraId="3E75ADC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若因一方原因导致项目延期或质量问题，责任方应承担相应责任</w:t>
      </w:r>
    </w:p>
    <w:p w14:paraId="439893AB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具体的延期处理、质量保证、违约责任等，在《项目执行协议》中详细约定</w:t>
      </w:r>
    </w:p>
    <w:p w14:paraId="4F65E1EF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12996D5C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第七条 违约责任</w:t>
      </w:r>
    </w:p>
    <w:p w14:paraId="188CE30B" w14:textId="591BEBEA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7.1 若任何一方违反本框架协议约定，给其他方造成损失的，违约方应予以赔偿。</w:t>
      </w:r>
    </w:p>
    <w:p w14:paraId="3A474688" w14:textId="1F364E92" w:rsidR="008C16D1" w:rsidRPr="00C0663A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7.2 具体项目执行过程中的违约责任，在《项目执行协议》中详细约定。</w:t>
      </w:r>
    </w:p>
    <w:p w14:paraId="5B69A25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7.3 因自然灾害、战争、疫情、政府行为等不可抗力因素造成的履行延迟或履行不能，不构成违约。但受影响方应：</w:t>
      </w:r>
    </w:p>
    <w:p w14:paraId="7E86337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在不可抗力发生后3个工作日内书面通知其他方</w:t>
      </w:r>
    </w:p>
    <w:p w14:paraId="7D70E465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提供不可抗力证明文件</w:t>
      </w:r>
    </w:p>
    <w:p w14:paraId="6EF6EF40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采取合理措施减少损失</w:t>
      </w:r>
    </w:p>
    <w:p w14:paraId="12454E22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07D326C7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第八条 协议期限与终止</w:t>
      </w:r>
    </w:p>
    <w:p w14:paraId="4A834B27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8.1 协议期限</w:t>
      </w:r>
    </w:p>
    <w:p w14:paraId="1B233220" w14:textId="0170F35C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本框架协议自各方授权代表签字并盖章之日起生效，有效期为两年。</w:t>
      </w:r>
    </w:p>
    <w:p w14:paraId="251F3619" w14:textId="6534CC5D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到期前30日内，三方可协商续签。若三方均无异议，本协议自动延期一年，延期次数不限。</w:t>
      </w:r>
    </w:p>
    <w:p w14:paraId="396B2025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8.2 提前终止</w:t>
      </w:r>
    </w:p>
    <w:p w14:paraId="5DBCF4B8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任何一方因重大原因需要提前终止本框架协议的，应提前30日书面通知其他方。终止后：</w:t>
      </w:r>
    </w:p>
    <w:p w14:paraId="35052969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已签署的《项目执行协议》继续有效，直至项目交付完毕</w:t>
      </w:r>
    </w:p>
    <w:p w14:paraId="2212709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lastRenderedPageBreak/>
        <w:t>• 保密义务、知识产权约定等条款继续有效</w:t>
      </w:r>
    </w:p>
    <w:p w14:paraId="3875593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• 各方应妥善处理在途项目的交接和结算</w:t>
      </w:r>
    </w:p>
    <w:p w14:paraId="08EBA9EF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53E2F656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第九条 争议解决</w:t>
      </w:r>
    </w:p>
    <w:p w14:paraId="3E8A8C4F" w14:textId="3590F19D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9.1 因本协议引起的或与本协议有关的一切争议，三方应首先通过友好协商解决。</w:t>
      </w:r>
    </w:p>
    <w:p w14:paraId="71E523C3" w14:textId="5BBCDFC0" w:rsidR="008C16D1" w:rsidRPr="00C0663A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9.2 协商不成的，任何一方有权向</w:t>
      </w:r>
      <w:r w:rsidR="00C0663A">
        <w:rPr>
          <w:rFonts w:ascii="华文楷体" w:eastAsia="华文楷体" w:hAnsi="华文楷体" w:hint="eastAsia"/>
          <w:lang w:eastAsia="zh-CN"/>
        </w:rPr>
        <w:t>甲方</w:t>
      </w:r>
      <w:r w:rsidRPr="00DB654D">
        <w:rPr>
          <w:rFonts w:ascii="华文楷体" w:eastAsia="华文楷体" w:hAnsi="华文楷体"/>
          <w:lang w:eastAsia="zh-CN"/>
        </w:rPr>
        <w:t>所在地有管辖权的人民法院提起诉讼。</w:t>
      </w:r>
    </w:p>
    <w:p w14:paraId="7E99F702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9.3 本协议的订立、效力、解释、履行及争议解决等均适用中华人民共和国法律（不包括冲突法）。</w:t>
      </w:r>
    </w:p>
    <w:p w14:paraId="73A5FBA3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41B39C6B" w14:textId="77777777" w:rsidR="008C16D1" w:rsidRPr="00DB654D" w:rsidRDefault="00000000">
      <w:pPr>
        <w:pStyle w:val="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第十条 其他约定</w:t>
      </w:r>
    </w:p>
    <w:p w14:paraId="2284869F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10.1 协议性质</w:t>
      </w:r>
    </w:p>
    <w:p w14:paraId="4F5A4B94" w14:textId="77E09D0B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本协议为战略合作框架协议，具有指导性和原则性。具体项目的详细内容、商务条款、技术要求等，均以各《项目执行协议》为准。</w:t>
      </w:r>
    </w:p>
    <w:p w14:paraId="56125F41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10.2 协议修改</w:t>
      </w:r>
    </w:p>
    <w:p w14:paraId="5571819A" w14:textId="7EF59618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对本协议的任何更改和补充需经三方协商一致，并以书面形式签订补充协议。补充协议作为本协议的组成部分，与本协议具有同等法律效力。</w:t>
      </w:r>
    </w:p>
    <w:p w14:paraId="7E85C756" w14:textId="77777777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10.3 通知与送达</w:t>
      </w:r>
    </w:p>
    <w:p w14:paraId="5BE722B8" w14:textId="2E8C1486" w:rsidR="008C16D1" w:rsidRPr="00DB654D" w:rsidRDefault="00000000">
      <w:pPr>
        <w:rPr>
          <w:rFonts w:ascii="华文楷体" w:eastAsia="华文楷体" w:hAnsi="华文楷体" w:hint="eastAsia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本协议项下的各</w:t>
      </w:r>
      <w:proofErr w:type="gramStart"/>
      <w:r w:rsidRPr="00DB654D">
        <w:rPr>
          <w:rFonts w:ascii="华文楷体" w:eastAsia="华文楷体" w:hAnsi="华文楷体"/>
          <w:lang w:eastAsia="zh-CN"/>
        </w:rPr>
        <w:t>类通知</w:t>
      </w:r>
      <w:proofErr w:type="gramEnd"/>
      <w:r w:rsidRPr="00DB654D">
        <w:rPr>
          <w:rFonts w:ascii="华文楷体" w:eastAsia="华文楷体" w:hAnsi="华文楷体"/>
          <w:lang w:eastAsia="zh-CN"/>
        </w:rPr>
        <w:t>应以书面形式（包括但不限于纸质函件、电子邮件、传真）送达对方首页所载地址或联系方式。联系方式变更的，应提前书面通知其他方。</w:t>
      </w:r>
    </w:p>
    <w:p w14:paraId="27A5EEF9" w14:textId="6C28FC7E" w:rsidR="008C16D1" w:rsidRPr="00DB654D" w:rsidRDefault="00000000">
      <w:pPr>
        <w:pStyle w:val="21"/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10.</w:t>
      </w:r>
      <w:r w:rsidR="00C0663A">
        <w:rPr>
          <w:rFonts w:ascii="华文楷体" w:eastAsia="华文楷体" w:hAnsi="华文楷体" w:hint="eastAsia"/>
          <w:lang w:eastAsia="zh-CN"/>
        </w:rPr>
        <w:t>4</w:t>
      </w:r>
      <w:r w:rsidRPr="00DB654D">
        <w:rPr>
          <w:rFonts w:ascii="华文楷体" w:eastAsia="华文楷体" w:hAnsi="华文楷体"/>
          <w:lang w:eastAsia="zh-CN"/>
        </w:rPr>
        <w:t xml:space="preserve"> 协议份数</w:t>
      </w:r>
    </w:p>
    <w:p w14:paraId="23CD9BCD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本协议一式三份，甲、乙、丙三方各持一份，每份具有相同的法律效力。</w:t>
      </w:r>
    </w:p>
    <w:p w14:paraId="21DEDD0B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7DD2B31A" w14:textId="77777777" w:rsidR="008C16D1" w:rsidRDefault="008C16D1">
      <w:pPr>
        <w:rPr>
          <w:rFonts w:ascii="华文楷体" w:eastAsia="华文楷体" w:hAnsi="华文楷体"/>
          <w:lang w:eastAsia="zh-CN"/>
        </w:rPr>
      </w:pPr>
    </w:p>
    <w:p w14:paraId="61981676" w14:textId="77777777" w:rsidR="00C0663A" w:rsidRPr="00DB654D" w:rsidRDefault="00C0663A">
      <w:pPr>
        <w:rPr>
          <w:rFonts w:ascii="华文楷体" w:eastAsia="华文楷体" w:hAnsi="华文楷体" w:hint="eastAsia"/>
          <w:lang w:eastAsia="zh-CN"/>
        </w:rPr>
      </w:pPr>
    </w:p>
    <w:p w14:paraId="172DF0EC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lastRenderedPageBreak/>
        <w:t>（以下无正文）</w:t>
      </w:r>
    </w:p>
    <w:p w14:paraId="5880469B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4C217CFA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3BC4666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甲方</w:t>
      </w:r>
      <w:proofErr w:type="gramStart"/>
      <w:r w:rsidRPr="00DB654D">
        <w:rPr>
          <w:rFonts w:ascii="华文楷体" w:eastAsia="华文楷体" w:hAnsi="华文楷体"/>
          <w:lang w:eastAsia="zh-CN"/>
        </w:rPr>
        <w:t>一</w:t>
      </w:r>
      <w:proofErr w:type="gramEnd"/>
      <w:r w:rsidRPr="00DB654D">
        <w:rPr>
          <w:rFonts w:ascii="华文楷体" w:eastAsia="华文楷体" w:hAnsi="华文楷体"/>
          <w:lang w:eastAsia="zh-CN"/>
        </w:rPr>
        <w:t>（盖章）：</w:t>
      </w:r>
      <w:proofErr w:type="gramStart"/>
      <w:r w:rsidRPr="00DB654D">
        <w:rPr>
          <w:rFonts w:ascii="华文楷体" w:eastAsia="华文楷体" w:hAnsi="华文楷体"/>
          <w:lang w:eastAsia="zh-CN"/>
        </w:rPr>
        <w:t>山西东义煤化</w:t>
      </w:r>
      <w:proofErr w:type="gramEnd"/>
      <w:r w:rsidRPr="00DB654D">
        <w:rPr>
          <w:rFonts w:ascii="华文楷体" w:eastAsia="华文楷体" w:hAnsi="华文楷体"/>
          <w:lang w:eastAsia="zh-CN"/>
        </w:rPr>
        <w:t>工</w:t>
      </w:r>
    </w:p>
    <w:p w14:paraId="78994040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法定代表人或授权代表（签名）：_______________</w:t>
      </w:r>
    </w:p>
    <w:p w14:paraId="2A42D85A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日期：_______年_____月_____日</w:t>
      </w:r>
    </w:p>
    <w:p w14:paraId="6172CD55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0C3C318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甲方二（盖章）：孝义</w:t>
      </w:r>
      <w:proofErr w:type="gramStart"/>
      <w:r w:rsidRPr="00DB654D">
        <w:rPr>
          <w:rFonts w:ascii="华文楷体" w:eastAsia="华文楷体" w:hAnsi="华文楷体"/>
          <w:lang w:eastAsia="zh-CN"/>
        </w:rPr>
        <w:t>鑫</w:t>
      </w:r>
      <w:proofErr w:type="gramEnd"/>
      <w:r w:rsidRPr="00DB654D">
        <w:rPr>
          <w:rFonts w:ascii="华文楷体" w:eastAsia="华文楷体" w:hAnsi="华文楷体"/>
          <w:lang w:eastAsia="zh-CN"/>
        </w:rPr>
        <w:t>东亨</w:t>
      </w:r>
    </w:p>
    <w:p w14:paraId="7C443D30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法定代表人或授权代表（签名）：_______________</w:t>
      </w:r>
    </w:p>
    <w:p w14:paraId="60EC4908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日期：_______年_____月_____日</w:t>
      </w:r>
    </w:p>
    <w:p w14:paraId="63BA95A4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080B975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乙方（盖章）：</w:t>
      </w:r>
      <w:proofErr w:type="gramStart"/>
      <w:r w:rsidRPr="00DB654D">
        <w:rPr>
          <w:rFonts w:ascii="华文楷体" w:eastAsia="华文楷体" w:hAnsi="华文楷体"/>
          <w:lang w:eastAsia="zh-CN"/>
        </w:rPr>
        <w:t>杭州汇炼智能</w:t>
      </w:r>
      <w:proofErr w:type="gramEnd"/>
      <w:r w:rsidRPr="00DB654D">
        <w:rPr>
          <w:rFonts w:ascii="华文楷体" w:eastAsia="华文楷体" w:hAnsi="华文楷体"/>
          <w:lang w:eastAsia="zh-CN"/>
        </w:rPr>
        <w:t>科技有限公司</w:t>
      </w:r>
    </w:p>
    <w:p w14:paraId="3FB98127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法定代表人或授权代表（签名）：_______________</w:t>
      </w:r>
    </w:p>
    <w:p w14:paraId="4A9C96E0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日期：_______年_____月_____日</w:t>
      </w:r>
    </w:p>
    <w:p w14:paraId="7454E3D1" w14:textId="77777777" w:rsidR="008C16D1" w:rsidRPr="00DB654D" w:rsidRDefault="008C16D1">
      <w:pPr>
        <w:rPr>
          <w:rFonts w:ascii="华文楷体" w:eastAsia="华文楷体" w:hAnsi="华文楷体"/>
          <w:lang w:eastAsia="zh-CN"/>
        </w:rPr>
      </w:pPr>
    </w:p>
    <w:p w14:paraId="77B4BDF6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丙方（盖章）：极峰智能科技（南通）有限公司</w:t>
      </w:r>
    </w:p>
    <w:p w14:paraId="6BE87C14" w14:textId="77777777" w:rsidR="008C16D1" w:rsidRPr="00DB654D" w:rsidRDefault="00000000">
      <w:pPr>
        <w:rPr>
          <w:rFonts w:ascii="华文楷体" w:eastAsia="华文楷体" w:hAnsi="华文楷体"/>
          <w:lang w:eastAsia="zh-CN"/>
        </w:rPr>
      </w:pPr>
      <w:r w:rsidRPr="00DB654D">
        <w:rPr>
          <w:rFonts w:ascii="华文楷体" w:eastAsia="华文楷体" w:hAnsi="华文楷体"/>
          <w:lang w:eastAsia="zh-CN"/>
        </w:rPr>
        <w:t>法定代表人或授权代表（签名）：_______________</w:t>
      </w:r>
    </w:p>
    <w:p w14:paraId="50ECF2E4" w14:textId="77777777" w:rsidR="008C16D1" w:rsidRPr="00DB654D" w:rsidRDefault="00000000">
      <w:pPr>
        <w:rPr>
          <w:rFonts w:ascii="华文楷体" w:eastAsia="华文楷体" w:hAnsi="华文楷体"/>
        </w:rPr>
      </w:pPr>
      <w:proofErr w:type="spellStart"/>
      <w:r w:rsidRPr="00DB654D">
        <w:rPr>
          <w:rFonts w:ascii="华文楷体" w:eastAsia="华文楷体" w:hAnsi="华文楷体"/>
        </w:rPr>
        <w:t>日期</w:t>
      </w:r>
      <w:proofErr w:type="spellEnd"/>
      <w:r w:rsidRPr="00DB654D">
        <w:rPr>
          <w:rFonts w:ascii="华文楷体" w:eastAsia="华文楷体" w:hAnsi="华文楷体"/>
        </w:rPr>
        <w:t>：_______</w:t>
      </w:r>
      <w:proofErr w:type="spellStart"/>
      <w:r w:rsidRPr="00DB654D">
        <w:rPr>
          <w:rFonts w:ascii="华文楷体" w:eastAsia="华文楷体" w:hAnsi="华文楷体"/>
        </w:rPr>
        <w:t>年_____月_____日</w:t>
      </w:r>
      <w:proofErr w:type="spellEnd"/>
    </w:p>
    <w:sectPr w:rsidR="008C16D1" w:rsidRPr="00DB65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3034118">
    <w:abstractNumId w:val="8"/>
  </w:num>
  <w:num w:numId="2" w16cid:durableId="793986915">
    <w:abstractNumId w:val="6"/>
  </w:num>
  <w:num w:numId="3" w16cid:durableId="860165037">
    <w:abstractNumId w:val="5"/>
  </w:num>
  <w:num w:numId="4" w16cid:durableId="1162160938">
    <w:abstractNumId w:val="4"/>
  </w:num>
  <w:num w:numId="5" w16cid:durableId="1742754611">
    <w:abstractNumId w:val="7"/>
  </w:num>
  <w:num w:numId="6" w16cid:durableId="1000353679">
    <w:abstractNumId w:val="3"/>
  </w:num>
  <w:num w:numId="7" w16cid:durableId="638849095">
    <w:abstractNumId w:val="2"/>
  </w:num>
  <w:num w:numId="8" w16cid:durableId="212889728">
    <w:abstractNumId w:val="1"/>
  </w:num>
  <w:num w:numId="9" w16cid:durableId="1952856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AD1"/>
    <w:rsid w:val="008C16D1"/>
    <w:rsid w:val="00AA1D8D"/>
    <w:rsid w:val="00B47730"/>
    <w:rsid w:val="00C0663A"/>
    <w:rsid w:val="00CB0664"/>
    <w:rsid w:val="00DB65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37BED4"/>
  <w14:defaultImageDpi w14:val="300"/>
  <w15:docId w15:val="{DA19E737-1275-48F0-B221-55AFE5C6E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2568</Words>
  <Characters>2774</Characters>
  <Application>Microsoft Office Word</Application>
  <DocSecurity>0</DocSecurity>
  <Lines>173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 W</cp:lastModifiedBy>
  <cp:revision>3</cp:revision>
  <dcterms:created xsi:type="dcterms:W3CDTF">2013-12-23T23:15:00Z</dcterms:created>
  <dcterms:modified xsi:type="dcterms:W3CDTF">2025-11-08T03:27:00Z</dcterms:modified>
  <cp:category/>
</cp:coreProperties>
</file>