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5C8D" w14:textId="1D87308F" w:rsidR="00363C4A" w:rsidRPr="0001776F" w:rsidRDefault="00D63762" w:rsidP="00D63762">
      <w:pPr>
        <w:jc w:val="center"/>
        <w:rPr>
          <w:b/>
          <w:bCs/>
        </w:rPr>
      </w:pPr>
      <w:r w:rsidRPr="0001776F">
        <w:rPr>
          <w:b/>
          <w:bCs/>
        </w:rPr>
        <w:t>Long-Term Monitoring of the Outer Planets with JWST</w:t>
      </w:r>
    </w:p>
    <w:p w14:paraId="07091C1B" w14:textId="1441356B" w:rsidR="005F5EEE" w:rsidRPr="0001776F" w:rsidRDefault="005F5EEE">
      <w:pPr>
        <w:rPr>
          <w:sz w:val="22"/>
          <w:szCs w:val="22"/>
        </w:rPr>
      </w:pPr>
      <w:r w:rsidRPr="0001776F">
        <w:rPr>
          <w:sz w:val="22"/>
          <w:szCs w:val="22"/>
        </w:rPr>
        <w:t>A</w:t>
      </w:r>
      <w:r w:rsidR="002C0C07">
        <w:rPr>
          <w:sz w:val="22"/>
          <w:szCs w:val="22"/>
        </w:rPr>
        <w:t>.A.</w:t>
      </w:r>
      <w:r w:rsidRPr="0001776F">
        <w:rPr>
          <w:sz w:val="22"/>
          <w:szCs w:val="22"/>
        </w:rPr>
        <w:t xml:space="preserve"> Simon (NASA </w:t>
      </w:r>
      <w:r w:rsidR="006868EC">
        <w:rPr>
          <w:sz w:val="22"/>
          <w:szCs w:val="22"/>
        </w:rPr>
        <w:t>GSFC</w:t>
      </w:r>
      <w:r w:rsidRPr="0001776F">
        <w:rPr>
          <w:sz w:val="22"/>
          <w:szCs w:val="22"/>
        </w:rPr>
        <w:t>), E</w:t>
      </w:r>
      <w:r w:rsidR="002C0C07">
        <w:rPr>
          <w:sz w:val="22"/>
          <w:szCs w:val="22"/>
        </w:rPr>
        <w:t>.</w:t>
      </w:r>
      <w:r w:rsidRPr="0001776F">
        <w:rPr>
          <w:sz w:val="22"/>
          <w:szCs w:val="22"/>
        </w:rPr>
        <w:t xml:space="preserve"> Dahl (NPP/JPL), L</w:t>
      </w:r>
      <w:r w:rsidR="002C0C07">
        <w:rPr>
          <w:sz w:val="22"/>
          <w:szCs w:val="22"/>
        </w:rPr>
        <w:t xml:space="preserve">. </w:t>
      </w:r>
      <w:r w:rsidRPr="0001776F">
        <w:rPr>
          <w:sz w:val="22"/>
          <w:szCs w:val="22"/>
        </w:rPr>
        <w:t>Li. (U. Houston)</w:t>
      </w:r>
      <w:r w:rsidR="006868EC">
        <w:rPr>
          <w:sz w:val="22"/>
          <w:szCs w:val="22"/>
        </w:rPr>
        <w:t xml:space="preserve">, M. Roman (U. Leicester), I. de Pater (UC Berkeley), T. </w:t>
      </w:r>
      <w:proofErr w:type="spellStart"/>
      <w:r w:rsidR="006868EC">
        <w:rPr>
          <w:sz w:val="22"/>
          <w:szCs w:val="22"/>
        </w:rPr>
        <w:t>Fouchet</w:t>
      </w:r>
      <w:proofErr w:type="spellEnd"/>
      <w:r w:rsidR="006868EC">
        <w:rPr>
          <w:sz w:val="22"/>
          <w:szCs w:val="22"/>
        </w:rPr>
        <w:t xml:space="preserve"> (Obs. Paris), A. S</w:t>
      </w:r>
      <w:r w:rsidR="006868EC">
        <w:rPr>
          <w:rFonts w:ascii="Calibri" w:hAnsi="Calibri" w:cs="Calibri"/>
          <w:sz w:val="22"/>
          <w:szCs w:val="22"/>
        </w:rPr>
        <w:t>á</w:t>
      </w:r>
      <w:r w:rsidR="006868EC">
        <w:rPr>
          <w:sz w:val="22"/>
          <w:szCs w:val="22"/>
        </w:rPr>
        <w:t>nchez-</w:t>
      </w:r>
      <w:proofErr w:type="spellStart"/>
      <w:r w:rsidR="006868EC">
        <w:rPr>
          <w:sz w:val="22"/>
          <w:szCs w:val="22"/>
        </w:rPr>
        <w:t>Lavega</w:t>
      </w:r>
      <w:proofErr w:type="spellEnd"/>
      <w:r w:rsidR="006868EC">
        <w:rPr>
          <w:sz w:val="22"/>
          <w:szCs w:val="22"/>
        </w:rPr>
        <w:t xml:space="preserve"> (U. B</w:t>
      </w:r>
      <w:r w:rsidR="006868EC" w:rsidRPr="006868EC">
        <w:rPr>
          <w:sz w:val="22"/>
          <w:szCs w:val="22"/>
        </w:rPr>
        <w:t>asque Country</w:t>
      </w:r>
      <w:r w:rsidR="006868EC">
        <w:rPr>
          <w:sz w:val="22"/>
          <w:szCs w:val="22"/>
        </w:rPr>
        <w:t>)</w:t>
      </w:r>
      <w:r w:rsidR="00E6532E">
        <w:rPr>
          <w:sz w:val="22"/>
          <w:szCs w:val="22"/>
        </w:rPr>
        <w:t>, G. Orton (JPL)</w:t>
      </w:r>
    </w:p>
    <w:p w14:paraId="745E26D4" w14:textId="77777777" w:rsidR="00D63762" w:rsidRDefault="00D63762"/>
    <w:p w14:paraId="33E9201C" w14:textId="726E0AF1" w:rsidR="00D63762" w:rsidRDefault="00D63762" w:rsidP="001A2FB5">
      <w:pPr>
        <w:ind w:firstLine="180"/>
        <w:jc w:val="both"/>
      </w:pPr>
      <w:r w:rsidRPr="006C302A">
        <w:rPr>
          <w:b/>
          <w:bCs/>
        </w:rPr>
        <w:t>Motivation</w:t>
      </w:r>
      <w:r>
        <w:t xml:space="preserve">: The </w:t>
      </w:r>
      <w:r w:rsidR="00901E2B">
        <w:t xml:space="preserve">atmospheres of the </w:t>
      </w:r>
      <w:r>
        <w:t>Solar System’s giant planets are temporally variable, with changing cloud color, aperiodic</w:t>
      </w:r>
      <w:r w:rsidR="00901E2B">
        <w:t xml:space="preserve"> small-scale and global</w:t>
      </w:r>
      <w:r>
        <w:t xml:space="preserve"> storms, seasonal </w:t>
      </w:r>
      <w:proofErr w:type="gramStart"/>
      <w:r>
        <w:t>cloud</w:t>
      </w:r>
      <w:proofErr w:type="gramEnd"/>
      <w:r>
        <w:t xml:space="preserve"> and haze thickness variability</w:t>
      </w:r>
      <w:r w:rsidR="006868EC">
        <w:t xml:space="preserve">, as well as </w:t>
      </w:r>
      <w:r w:rsidR="006868EC" w:rsidRPr="006868EC">
        <w:t>sudden thermal and chemical variations</w:t>
      </w:r>
      <w:r w:rsidR="00986211">
        <w:t xml:space="preserve">. </w:t>
      </w:r>
      <w:r>
        <w:t xml:space="preserve">As our giant planets serve as the model for many, </w:t>
      </w:r>
      <w:r w:rsidR="006C302A">
        <w:t>more</w:t>
      </w:r>
      <w:r>
        <w:t xml:space="preserve"> </w:t>
      </w:r>
      <w:proofErr w:type="gramStart"/>
      <w:r w:rsidR="005F5EEE">
        <w:t>sparsely</w:t>
      </w:r>
      <w:r w:rsidR="00901E2B">
        <w:t>-</w:t>
      </w:r>
      <w:r w:rsidR="005F5EEE">
        <w:t>observed</w:t>
      </w:r>
      <w:proofErr w:type="gramEnd"/>
      <w:r>
        <w:t xml:space="preserve">, exoplanets, it is particularly important to understand </w:t>
      </w:r>
      <w:r w:rsidR="00901E2B">
        <w:t xml:space="preserve">how gas giant </w:t>
      </w:r>
      <w:r>
        <w:t>atmospher</w:t>
      </w:r>
      <w:r w:rsidR="00901E2B">
        <w:t>es</w:t>
      </w:r>
      <w:r>
        <w:t xml:space="preserve"> respon</w:t>
      </w:r>
      <w:r w:rsidR="00901E2B">
        <w:t>d</w:t>
      </w:r>
      <w:r>
        <w:t xml:space="preserve"> to both internal and external forcing</w:t>
      </w:r>
      <w:r w:rsidR="00986211">
        <w:t xml:space="preserve"> over time</w:t>
      </w:r>
      <w:r>
        <w:t>.</w:t>
      </w:r>
      <w:r w:rsidR="00901E2B">
        <w:t xml:space="preserve"> Changes at</w:t>
      </w:r>
      <w:r w:rsidR="00986211">
        <w:t xml:space="preserve"> and above</w:t>
      </w:r>
      <w:r w:rsidR="00901E2B">
        <w:t xml:space="preserve"> the cloud tops </w:t>
      </w:r>
      <w:r w:rsidR="00986211">
        <w:t>provide</w:t>
      </w:r>
      <w:r w:rsidR="00901E2B">
        <w:t xml:space="preserve"> </w:t>
      </w:r>
      <w:r w:rsidR="00986211">
        <w:t>w</w:t>
      </w:r>
      <w:r w:rsidR="00901E2B">
        <w:t xml:space="preserve">indows into the </w:t>
      </w:r>
      <w:r w:rsidR="00986211">
        <w:t xml:space="preserve">deeper </w:t>
      </w:r>
      <w:r w:rsidR="00901E2B">
        <w:t>dynamical mechanisms, energy budgets, and bulk properties of the gas giants, all of which are critical for understanding exoplanet populations and the formation of our own Solar System.</w:t>
      </w:r>
    </w:p>
    <w:p w14:paraId="60E89CBE" w14:textId="02A6BF4F" w:rsidR="00D63762" w:rsidRDefault="00D63762" w:rsidP="006868EC">
      <w:pPr>
        <w:ind w:firstLine="180"/>
        <w:jc w:val="both"/>
      </w:pPr>
      <w:r w:rsidRPr="005F5EEE">
        <w:rPr>
          <w:b/>
          <w:bCs/>
        </w:rPr>
        <w:t xml:space="preserve">Results from </w:t>
      </w:r>
      <w:r w:rsidR="006C302A" w:rsidRPr="005F5EEE">
        <w:rPr>
          <w:b/>
          <w:bCs/>
        </w:rPr>
        <w:t xml:space="preserve">Hubble </w:t>
      </w:r>
      <w:r w:rsidRPr="005F5EEE">
        <w:rPr>
          <w:b/>
          <w:bCs/>
        </w:rPr>
        <w:t>long-term monitoring</w:t>
      </w:r>
      <w:r>
        <w:t>: The Hubble Outer Planet Atmospheres Legacy</w:t>
      </w:r>
      <w:r w:rsidR="005F5EEE">
        <w:t xml:space="preserve"> (OPAL) </w:t>
      </w:r>
      <w:r>
        <w:t xml:space="preserve">program </w:t>
      </w:r>
      <w:r w:rsidR="00986211">
        <w:t>has</w:t>
      </w:r>
      <w:r>
        <w:t xml:space="preserve"> provide</w:t>
      </w:r>
      <w:r w:rsidR="00986211">
        <w:t>d</w:t>
      </w:r>
      <w:r>
        <w:t xml:space="preserve"> yearly observations of the outer planets</w:t>
      </w:r>
      <w:r w:rsidR="00986211">
        <w:t xml:space="preserve"> since 2014</w:t>
      </w:r>
      <w:r w:rsidR="006C302A">
        <w:t xml:space="preserve"> for trending </w:t>
      </w:r>
      <w:r w:rsidR="00986211">
        <w:t>atmospheric</w:t>
      </w:r>
      <w:r w:rsidR="006C302A">
        <w:t xml:space="preserve"> changes on very long timescales (e.g., a year on Jupiter lasts 12 Earth years)</w:t>
      </w:r>
      <w:r w:rsidR="00986211">
        <w:t xml:space="preserve">. </w:t>
      </w:r>
      <w:r>
        <w:t xml:space="preserve">These </w:t>
      </w:r>
      <w:r w:rsidR="006C302A">
        <w:t xml:space="preserve">observations </w:t>
      </w:r>
      <w:r>
        <w:t>cover two full rotations of each planet with a range of filters from the near UV to near IR</w:t>
      </w:r>
      <w:r w:rsidR="005F5EEE">
        <w:t xml:space="preserve"> [1]</w:t>
      </w:r>
      <w:r w:rsidR="00986211">
        <w:t xml:space="preserve">. </w:t>
      </w:r>
      <w:r>
        <w:t>This program has document</w:t>
      </w:r>
      <w:r w:rsidR="00986211">
        <w:t>ed</w:t>
      </w:r>
      <w:r>
        <w:t xml:space="preserve"> changes in visible wavelength </w:t>
      </w:r>
      <w:r w:rsidR="006C302A">
        <w:t>large storms</w:t>
      </w:r>
      <w:r>
        <w:t>, as well as changes in cloud cover</w:t>
      </w:r>
      <w:r w:rsidR="006C302A">
        <w:t xml:space="preserve"> and</w:t>
      </w:r>
      <w:r>
        <w:t xml:space="preserve"> </w:t>
      </w:r>
      <w:r w:rsidR="006C302A">
        <w:t>wind fields</w:t>
      </w:r>
      <w:r>
        <w:t xml:space="preserve">, and </w:t>
      </w:r>
      <w:r w:rsidR="00986211">
        <w:t xml:space="preserve">made </w:t>
      </w:r>
      <w:r>
        <w:t xml:space="preserve">serendipitous discoveries of new </w:t>
      </w:r>
      <w:r w:rsidR="006C302A">
        <w:t>Neptune dark spots, Jupiter waves, Saturn ring spokes,</w:t>
      </w:r>
      <w:r>
        <w:t xml:space="preserve"> and other phenomena</w:t>
      </w:r>
      <w:r w:rsidR="005F5EEE">
        <w:t xml:space="preserve"> [2-5]</w:t>
      </w:r>
      <w:r w:rsidR="00986211">
        <w:t xml:space="preserve">. </w:t>
      </w:r>
      <w:r w:rsidR="006C302A">
        <w:t xml:space="preserve">Since its inception, more than 50 papers have been published with </w:t>
      </w:r>
      <w:r w:rsidR="005F5EEE">
        <w:t>OPAL</w:t>
      </w:r>
      <w:r w:rsidR="006C302A">
        <w:t xml:space="preserve"> </w:t>
      </w:r>
      <w:proofErr w:type="gramStart"/>
      <w:r w:rsidR="006C302A">
        <w:t>data, but</w:t>
      </w:r>
      <w:proofErr w:type="gramEnd"/>
      <w:r w:rsidR="006C302A">
        <w:t xml:space="preserve"> given the long timescales </w:t>
      </w:r>
      <w:r w:rsidR="00901E2B">
        <w:t xml:space="preserve">of atmospheric variability </w:t>
      </w:r>
      <w:r w:rsidR="006C302A">
        <w:t>for these planets, these data are just now beginning to show their full potential</w:t>
      </w:r>
      <w:r w:rsidR="00901E2B">
        <w:t xml:space="preserve"> as tools for analysis of </w:t>
      </w:r>
      <w:r w:rsidR="00F346BF">
        <w:t>the gas giants and the forces that influence them</w:t>
      </w:r>
      <w:r w:rsidR="006C302A">
        <w:t>.</w:t>
      </w:r>
    </w:p>
    <w:p w14:paraId="53F415E2" w14:textId="3383D817" w:rsidR="00D63762" w:rsidRDefault="00D63762" w:rsidP="006868EC">
      <w:pPr>
        <w:ind w:firstLine="180"/>
        <w:jc w:val="both"/>
      </w:pPr>
      <w:r w:rsidRPr="006C302A">
        <w:rPr>
          <w:b/>
          <w:bCs/>
        </w:rPr>
        <w:t>Need for JWST</w:t>
      </w:r>
      <w:r w:rsidR="006C302A" w:rsidRPr="006C302A">
        <w:rPr>
          <w:b/>
          <w:bCs/>
        </w:rPr>
        <w:t xml:space="preserve"> Monitoring</w:t>
      </w:r>
      <w:r>
        <w:t xml:space="preserve">: </w:t>
      </w:r>
      <w:r w:rsidR="006C302A">
        <w:t>Dedicated</w:t>
      </w:r>
      <w:r>
        <w:t xml:space="preserve"> missions to the outer planets</w:t>
      </w:r>
      <w:r w:rsidR="00986211">
        <w:t xml:space="preserve"> </w:t>
      </w:r>
      <w:r>
        <w:t xml:space="preserve">are </w:t>
      </w:r>
      <w:r w:rsidR="00986211">
        <w:t>infrequent</w:t>
      </w:r>
      <w:r w:rsidR="005F5EEE">
        <w:t xml:space="preserve">, </w:t>
      </w:r>
      <w:r w:rsidR="00986211">
        <w:t>especially those that</w:t>
      </w:r>
      <w:r w:rsidR="00F346BF">
        <w:t xml:space="preserve"> </w:t>
      </w:r>
      <w:r w:rsidR="00986211">
        <w:t xml:space="preserve">both </w:t>
      </w:r>
      <w:r w:rsidR="00F346BF">
        <w:t xml:space="preserve">span </w:t>
      </w:r>
      <w:r w:rsidR="005F5EEE">
        <w:t xml:space="preserve">a long </w:t>
      </w:r>
      <w:proofErr w:type="gramStart"/>
      <w:r w:rsidR="00F346BF">
        <w:t xml:space="preserve">time </w:t>
      </w:r>
      <w:r w:rsidR="00A751D3">
        <w:t>period</w:t>
      </w:r>
      <w:proofErr w:type="gramEnd"/>
      <w:r w:rsidR="005F5EEE">
        <w:t xml:space="preserve"> </w:t>
      </w:r>
      <w:r w:rsidR="00F346BF">
        <w:t xml:space="preserve">and cover a wide range of </w:t>
      </w:r>
      <w:r w:rsidR="00A751D3">
        <w:t xml:space="preserve">wavelengths </w:t>
      </w:r>
      <w:r w:rsidR="005F5EEE">
        <w:t>from the UV to the IR</w:t>
      </w:r>
      <w:r w:rsidR="001A2FB5">
        <w:t>, for example, Cassini. A</w:t>
      </w:r>
      <w:r w:rsidR="006868EC">
        <w:t xml:space="preserve">t the same time, major atmospheric events are unpredictable, </w:t>
      </w:r>
      <w:r w:rsidR="001A2FB5">
        <w:t>such as</w:t>
      </w:r>
      <w:r w:rsidR="006868EC">
        <w:t xml:space="preserve"> </w:t>
      </w:r>
      <w:r w:rsidR="006868EC" w:rsidRPr="006868EC">
        <w:t>medium-scale convective storms on Saturn [</w:t>
      </w:r>
      <w:r w:rsidR="006868EC">
        <w:t>6,7</w:t>
      </w:r>
      <w:r w:rsidR="006868EC" w:rsidRPr="006868EC">
        <w:t>], or even the possible outbreak of a major storm in the southern hemisphere, which has never been observed.</w:t>
      </w:r>
      <w:r>
        <w:t xml:space="preserve"> While Hubble </w:t>
      </w:r>
      <w:r w:rsidR="006C302A">
        <w:t>covers visible wavelengths well, IR data are key to understanding the atmospheric dynamics on these planets</w:t>
      </w:r>
      <w:r w:rsidR="00986211">
        <w:t xml:space="preserve">. </w:t>
      </w:r>
      <w:proofErr w:type="spellStart"/>
      <w:r w:rsidR="001A2FB5">
        <w:t>N</w:t>
      </w:r>
      <w:r w:rsidR="006C302A">
        <w:t>near</w:t>
      </w:r>
      <w:proofErr w:type="spellEnd"/>
      <w:r w:rsidR="00F346BF">
        <w:t>-</w:t>
      </w:r>
      <w:r w:rsidR="006C302A">
        <w:t>IR wavelengths can be used to track composition (</w:t>
      </w:r>
      <w:r w:rsidR="005F5EEE">
        <w:t>s</w:t>
      </w:r>
      <w:r w:rsidR="006C302A">
        <w:t xml:space="preserve">pectra), as well as </w:t>
      </w:r>
      <w:r w:rsidR="005F5EEE">
        <w:t>upper-level</w:t>
      </w:r>
      <w:r w:rsidR="006C302A">
        <w:t xml:space="preserve"> winds above the clouds (imaging)</w:t>
      </w:r>
      <w:r w:rsidR="00986211">
        <w:t xml:space="preserve">. </w:t>
      </w:r>
      <w:r w:rsidR="006C302A">
        <w:t xml:space="preserve">Mid to far-infrared data are </w:t>
      </w:r>
      <w:r w:rsidR="00F346BF">
        <w:t xml:space="preserve">necessary </w:t>
      </w:r>
      <w:r w:rsidR="006C302A">
        <w:t>for understand</w:t>
      </w:r>
      <w:r w:rsidR="005F5EEE">
        <w:t>ing</w:t>
      </w:r>
      <w:r w:rsidR="006C302A">
        <w:t xml:space="preserve"> the </w:t>
      </w:r>
      <w:r w:rsidR="00F346BF">
        <w:t>g</w:t>
      </w:r>
      <w:r w:rsidR="006C302A">
        <w:t>lobal energy budget</w:t>
      </w:r>
      <w:r w:rsidR="005F5EEE">
        <w:t>; t</w:t>
      </w:r>
      <w:r w:rsidR="006C302A">
        <w:t>he b</w:t>
      </w:r>
      <w:r w:rsidR="005F5EEE">
        <w:t>a</w:t>
      </w:r>
      <w:r w:rsidR="006C302A">
        <w:t>lance between reflected sunlight and emitted internal heat</w:t>
      </w:r>
      <w:r w:rsidR="005F5EEE">
        <w:t xml:space="preserve"> drives energy and momentum transport within an atmosphere and are now known to be variable [</w:t>
      </w:r>
      <w:r w:rsidR="006868EC">
        <w:t>8</w:t>
      </w:r>
      <w:r w:rsidR="005F5EEE">
        <w:t>]</w:t>
      </w:r>
      <w:r w:rsidR="00986211">
        <w:t xml:space="preserve">. </w:t>
      </w:r>
      <w:r w:rsidR="00464582">
        <w:t xml:space="preserve">Additionally, we do not yet understand the influence of external factors, such as the solar cycle, as </w:t>
      </w:r>
      <w:r w:rsidR="001A2FB5">
        <w:t xml:space="preserve">recently </w:t>
      </w:r>
      <w:r w:rsidR="00464582">
        <w:t>noted for Neptune [</w:t>
      </w:r>
      <w:r w:rsidR="006868EC">
        <w:t>9</w:t>
      </w:r>
      <w:r w:rsidR="00464582">
        <w:t xml:space="preserve">]. </w:t>
      </w:r>
      <w:r w:rsidR="005F5EEE">
        <w:t xml:space="preserve">A more complete understanding of the factors that </w:t>
      </w:r>
      <w:r w:rsidR="00464582">
        <w:t xml:space="preserve">influence planetary weather </w:t>
      </w:r>
      <w:r w:rsidR="005F5EEE">
        <w:t>is needed</w:t>
      </w:r>
      <w:r w:rsidR="00F346BF">
        <w:t xml:space="preserve"> to place t</w:t>
      </w:r>
      <w:r w:rsidR="00464582">
        <w:t xml:space="preserve">he </w:t>
      </w:r>
      <w:proofErr w:type="gramStart"/>
      <w:r w:rsidR="00464582">
        <w:t>giants</w:t>
      </w:r>
      <w:proofErr w:type="gramEnd"/>
      <w:r w:rsidR="00F346BF">
        <w:t xml:space="preserve"> planets in</w:t>
      </w:r>
      <w:r w:rsidR="00464582">
        <w:t>to</w:t>
      </w:r>
      <w:r w:rsidR="00F346BF">
        <w:t xml:space="preserve"> context within our observations of exoplanets</w:t>
      </w:r>
      <w:r w:rsidR="005F5EEE">
        <w:t xml:space="preserve">, requiring </w:t>
      </w:r>
      <w:r w:rsidR="00F346BF">
        <w:t>long-term</w:t>
      </w:r>
      <w:r w:rsidR="00464582">
        <w:t>,</w:t>
      </w:r>
      <w:r w:rsidR="00F346BF">
        <w:t xml:space="preserve"> </w:t>
      </w:r>
      <w:r w:rsidR="005F5EEE">
        <w:t>regular</w:t>
      </w:r>
      <w:r w:rsidR="00464582">
        <w:t>,</w:t>
      </w:r>
      <w:r w:rsidR="005F5EEE">
        <w:t xml:space="preserve"> broad wavelength coverage.</w:t>
      </w:r>
      <w:r w:rsidR="00986211">
        <w:t xml:space="preserve"> JWST data </w:t>
      </w:r>
      <w:r w:rsidR="001A2FB5">
        <w:t>aug</w:t>
      </w:r>
      <w:r w:rsidR="00986211">
        <w:t xml:space="preserve">ment existing Hubble and ground-based programs </w:t>
      </w:r>
      <w:r w:rsidR="001A2FB5">
        <w:t>with</w:t>
      </w:r>
      <w:r w:rsidR="00986211">
        <w:t xml:space="preserve"> expand</w:t>
      </w:r>
      <w:r w:rsidR="001A2FB5">
        <w:t>ed</w:t>
      </w:r>
      <w:r w:rsidR="00464582">
        <w:t xml:space="preserve"> wavelength coverage</w:t>
      </w:r>
      <w:r w:rsidR="001A2FB5">
        <w:t>. The</w:t>
      </w:r>
      <w:r w:rsidR="00464582">
        <w:t xml:space="preserve"> potential</w:t>
      </w:r>
      <w:r w:rsidR="001A2FB5">
        <w:t xml:space="preserve"> for consistent IR data at very high spatial resolution</w:t>
      </w:r>
      <w:r w:rsidR="00464582">
        <w:t xml:space="preserve"> over very </w:t>
      </w:r>
      <w:proofErr w:type="gramStart"/>
      <w:r w:rsidR="00464582">
        <w:t>long time</w:t>
      </w:r>
      <w:proofErr w:type="gramEnd"/>
      <w:r w:rsidR="00464582">
        <w:t xml:space="preserve"> scales</w:t>
      </w:r>
      <w:r w:rsidR="001A2FB5">
        <w:t xml:space="preserve"> is unique to JWST</w:t>
      </w:r>
      <w:r w:rsidR="006868EC">
        <w:t>.</w:t>
      </w:r>
    </w:p>
    <w:p w14:paraId="1679E501" w14:textId="77777777" w:rsidR="005F5EEE" w:rsidRDefault="005F5EEE"/>
    <w:p w14:paraId="5788981E" w14:textId="61ACBE9F" w:rsidR="005F5EEE" w:rsidRPr="003167A7" w:rsidRDefault="005F5EEE">
      <w:pPr>
        <w:rPr>
          <w:b/>
          <w:bCs/>
          <w:sz w:val="21"/>
          <w:szCs w:val="21"/>
        </w:rPr>
      </w:pPr>
      <w:r w:rsidRPr="003167A7">
        <w:rPr>
          <w:b/>
          <w:bCs/>
          <w:sz w:val="21"/>
          <w:szCs w:val="21"/>
        </w:rPr>
        <w:t>References:</w:t>
      </w:r>
    </w:p>
    <w:p w14:paraId="37CD18D9" w14:textId="77777777" w:rsidR="00464582" w:rsidRDefault="00464582" w:rsidP="005F5EEE">
      <w:pPr>
        <w:pStyle w:val="ListParagraph"/>
        <w:numPr>
          <w:ilvl w:val="0"/>
          <w:numId w:val="1"/>
        </w:numPr>
        <w:ind w:left="360"/>
        <w:sectPr w:rsidR="00464582" w:rsidSect="003D5A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9639CA" w14:textId="57CB15FA" w:rsidR="005F5EEE" w:rsidRPr="0001776F" w:rsidRDefault="005F5EEE" w:rsidP="00464582">
      <w:pPr>
        <w:pStyle w:val="ListParagraph"/>
        <w:numPr>
          <w:ilvl w:val="0"/>
          <w:numId w:val="1"/>
        </w:numPr>
        <w:ind w:left="360" w:right="-90"/>
        <w:rPr>
          <w:sz w:val="21"/>
          <w:szCs w:val="21"/>
        </w:rPr>
      </w:pPr>
      <w:r w:rsidRPr="0001776F">
        <w:rPr>
          <w:sz w:val="21"/>
          <w:szCs w:val="21"/>
        </w:rPr>
        <w:t>Simon et al. 2015</w:t>
      </w:r>
      <w:r w:rsidR="00464582" w:rsidRPr="0001776F">
        <w:rPr>
          <w:sz w:val="21"/>
          <w:szCs w:val="21"/>
        </w:rPr>
        <w:t xml:space="preserve"> </w:t>
      </w:r>
      <w:proofErr w:type="spellStart"/>
      <w:r w:rsidR="00464582" w:rsidRPr="0001776F">
        <w:rPr>
          <w:i/>
          <w:iCs/>
          <w:sz w:val="21"/>
          <w:szCs w:val="21"/>
        </w:rPr>
        <w:t>ApJ</w:t>
      </w:r>
      <w:proofErr w:type="spellEnd"/>
      <w:r w:rsidR="00464582" w:rsidRPr="0001776F">
        <w:rPr>
          <w:sz w:val="21"/>
          <w:szCs w:val="21"/>
        </w:rPr>
        <w:t xml:space="preserve"> </w:t>
      </w:r>
      <w:r w:rsidR="00464582" w:rsidRPr="0001776F">
        <w:rPr>
          <w:b/>
          <w:bCs/>
          <w:sz w:val="21"/>
          <w:szCs w:val="21"/>
        </w:rPr>
        <w:t>812</w:t>
      </w:r>
      <w:r w:rsidR="00464582" w:rsidRPr="0001776F">
        <w:rPr>
          <w:sz w:val="21"/>
          <w:szCs w:val="21"/>
        </w:rPr>
        <w:t>, 55</w:t>
      </w:r>
      <w:r w:rsidR="00A751D3" w:rsidRPr="0001776F">
        <w:rPr>
          <w:sz w:val="21"/>
          <w:szCs w:val="21"/>
        </w:rPr>
        <w:t xml:space="preserve"> </w:t>
      </w:r>
    </w:p>
    <w:p w14:paraId="43B03034" w14:textId="5163AF6D" w:rsidR="005F5EEE" w:rsidRPr="0001776F" w:rsidRDefault="00464582" w:rsidP="005F5EEE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Simon et al. 2018 </w:t>
      </w:r>
      <w:r w:rsidRPr="0001776F">
        <w:rPr>
          <w:i/>
          <w:iCs/>
          <w:sz w:val="21"/>
          <w:szCs w:val="21"/>
        </w:rPr>
        <w:t>AJ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156</w:t>
      </w:r>
      <w:r w:rsidRPr="0001776F">
        <w:rPr>
          <w:sz w:val="21"/>
          <w:szCs w:val="21"/>
        </w:rPr>
        <w:t>, 79</w:t>
      </w:r>
      <w:r w:rsidR="005F5EEE" w:rsidRPr="0001776F">
        <w:rPr>
          <w:sz w:val="21"/>
          <w:szCs w:val="21"/>
        </w:rPr>
        <w:t xml:space="preserve"> </w:t>
      </w:r>
    </w:p>
    <w:p w14:paraId="625EC587" w14:textId="10959DFF" w:rsidR="005F5EEE" w:rsidRPr="0001776F" w:rsidRDefault="00464582" w:rsidP="005F5EEE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Simon et al. 2023 </w:t>
      </w:r>
      <w:r w:rsidRPr="0001776F">
        <w:rPr>
          <w:i/>
          <w:iCs/>
          <w:sz w:val="21"/>
          <w:szCs w:val="21"/>
        </w:rPr>
        <w:t>GRL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50</w:t>
      </w:r>
      <w:r w:rsidRPr="0001776F">
        <w:rPr>
          <w:sz w:val="21"/>
          <w:szCs w:val="21"/>
        </w:rPr>
        <w:t>, e2022GL101904</w:t>
      </w:r>
    </w:p>
    <w:p w14:paraId="70566AE6" w14:textId="78382FDA" w:rsidR="005F5EEE" w:rsidRPr="0001776F" w:rsidRDefault="00464582" w:rsidP="005F5EEE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Toledo et al. 2018. </w:t>
      </w:r>
      <w:r w:rsidRPr="0001776F">
        <w:rPr>
          <w:i/>
          <w:iCs/>
          <w:sz w:val="21"/>
          <w:szCs w:val="21"/>
        </w:rPr>
        <w:t>GRL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45</w:t>
      </w:r>
      <w:r w:rsidRPr="0001776F">
        <w:rPr>
          <w:sz w:val="21"/>
          <w:szCs w:val="21"/>
        </w:rPr>
        <w:t>, 5329</w:t>
      </w:r>
    </w:p>
    <w:p w14:paraId="5837CA9E" w14:textId="77777777" w:rsidR="006868EC" w:rsidRDefault="00464582" w:rsidP="006868EC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Wong et al. 2018 </w:t>
      </w:r>
      <w:r w:rsidRPr="0001776F">
        <w:rPr>
          <w:i/>
          <w:iCs/>
          <w:sz w:val="21"/>
          <w:szCs w:val="21"/>
        </w:rPr>
        <w:t>AJ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155</w:t>
      </w:r>
      <w:r w:rsidRPr="0001776F">
        <w:rPr>
          <w:sz w:val="21"/>
          <w:szCs w:val="21"/>
        </w:rPr>
        <w:t>, 117</w:t>
      </w:r>
    </w:p>
    <w:p w14:paraId="36A36353" w14:textId="4C3CEC08" w:rsidR="006868EC" w:rsidRPr="006868EC" w:rsidRDefault="006868EC" w:rsidP="006868EC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6868EC">
        <w:rPr>
          <w:sz w:val="21"/>
          <w:szCs w:val="21"/>
        </w:rPr>
        <w:t>Sánchez-</w:t>
      </w:r>
      <w:proofErr w:type="spellStart"/>
      <w:r w:rsidRPr="006868EC">
        <w:rPr>
          <w:sz w:val="21"/>
          <w:szCs w:val="21"/>
        </w:rPr>
        <w:t>Lavega</w:t>
      </w:r>
      <w:proofErr w:type="spellEnd"/>
      <w:r w:rsidRPr="006868EC">
        <w:rPr>
          <w:sz w:val="21"/>
          <w:szCs w:val="21"/>
        </w:rPr>
        <w:t xml:space="preserve"> et al. 2020</w:t>
      </w:r>
      <w:r w:rsidRPr="006868EC">
        <w:t> </w:t>
      </w:r>
      <w:r w:rsidRPr="006868EC">
        <w:rPr>
          <w:i/>
          <w:iCs/>
          <w:sz w:val="21"/>
          <w:szCs w:val="21"/>
        </w:rPr>
        <w:t>Nat Astron</w:t>
      </w:r>
      <w:r w:rsidRPr="006868EC">
        <w:t> </w:t>
      </w:r>
      <w:r w:rsidRPr="006868EC">
        <w:rPr>
          <w:b/>
          <w:bCs/>
          <w:sz w:val="21"/>
          <w:szCs w:val="21"/>
        </w:rPr>
        <w:t>4</w:t>
      </w:r>
      <w:r w:rsidRPr="006868EC">
        <w:rPr>
          <w:sz w:val="21"/>
          <w:szCs w:val="21"/>
        </w:rPr>
        <w:t>, 180-187</w:t>
      </w:r>
    </w:p>
    <w:p w14:paraId="39A51531" w14:textId="5FFA348C" w:rsidR="006868EC" w:rsidRPr="0001776F" w:rsidRDefault="006868EC" w:rsidP="006868EC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6868EC">
        <w:rPr>
          <w:sz w:val="21"/>
          <w:szCs w:val="21"/>
        </w:rPr>
        <w:t>Simon et al. 2021</w:t>
      </w:r>
      <w:r w:rsidRPr="006868EC">
        <w:t> </w:t>
      </w:r>
      <w:r w:rsidRPr="006868EC">
        <w:rPr>
          <w:i/>
          <w:iCs/>
          <w:sz w:val="21"/>
          <w:szCs w:val="21"/>
        </w:rPr>
        <w:t>PSJ</w:t>
      </w:r>
      <w:r w:rsidRPr="006868EC">
        <w:t> </w:t>
      </w:r>
      <w:r w:rsidRPr="006868EC">
        <w:rPr>
          <w:b/>
          <w:bCs/>
          <w:sz w:val="21"/>
          <w:szCs w:val="21"/>
        </w:rPr>
        <w:t>2</w:t>
      </w:r>
      <w:r w:rsidRPr="006868EC">
        <w:rPr>
          <w:sz w:val="21"/>
          <w:szCs w:val="21"/>
        </w:rPr>
        <w:t>, 47 </w:t>
      </w:r>
    </w:p>
    <w:p w14:paraId="14C18A3F" w14:textId="3954180F" w:rsidR="00D63762" w:rsidRPr="0001776F" w:rsidRDefault="00464582" w:rsidP="00986211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Li et al. 2018 </w:t>
      </w:r>
      <w:r w:rsidRPr="0001776F">
        <w:rPr>
          <w:i/>
          <w:iCs/>
          <w:sz w:val="21"/>
          <w:szCs w:val="21"/>
        </w:rPr>
        <w:t>Nature Comm</w:t>
      </w:r>
      <w:r w:rsidRPr="0001776F">
        <w:rPr>
          <w:sz w:val="21"/>
          <w:szCs w:val="21"/>
        </w:rPr>
        <w:t xml:space="preserve">. </w:t>
      </w:r>
      <w:r w:rsidRPr="0001776F">
        <w:rPr>
          <w:b/>
          <w:bCs/>
          <w:sz w:val="21"/>
          <w:szCs w:val="21"/>
        </w:rPr>
        <w:t>9</w:t>
      </w:r>
      <w:r w:rsidRPr="0001776F">
        <w:rPr>
          <w:sz w:val="21"/>
          <w:szCs w:val="21"/>
        </w:rPr>
        <w:t>, 3709</w:t>
      </w:r>
    </w:p>
    <w:p w14:paraId="58FF5A09" w14:textId="3D909024" w:rsidR="00464582" w:rsidRPr="0001776F" w:rsidRDefault="003167A7" w:rsidP="00986211">
      <w:pPr>
        <w:pStyle w:val="ListParagraph"/>
        <w:numPr>
          <w:ilvl w:val="0"/>
          <w:numId w:val="1"/>
        </w:numPr>
        <w:ind w:left="360"/>
        <w:rPr>
          <w:sz w:val="21"/>
          <w:szCs w:val="21"/>
        </w:rPr>
      </w:pPr>
      <w:r w:rsidRPr="0001776F">
        <w:rPr>
          <w:sz w:val="21"/>
          <w:szCs w:val="21"/>
        </w:rPr>
        <w:t xml:space="preserve">Chavez et al. 2023 </w:t>
      </w:r>
      <w:r w:rsidRPr="0001776F">
        <w:rPr>
          <w:i/>
          <w:iCs/>
          <w:sz w:val="21"/>
          <w:szCs w:val="21"/>
        </w:rPr>
        <w:t>Icarus</w:t>
      </w:r>
      <w:r w:rsidRPr="0001776F">
        <w:rPr>
          <w:sz w:val="21"/>
          <w:szCs w:val="21"/>
        </w:rPr>
        <w:t xml:space="preserve"> </w:t>
      </w:r>
      <w:r w:rsidRPr="0001776F">
        <w:rPr>
          <w:b/>
          <w:bCs/>
          <w:sz w:val="21"/>
          <w:szCs w:val="21"/>
        </w:rPr>
        <w:t>404</w:t>
      </w:r>
      <w:r w:rsidRPr="0001776F">
        <w:rPr>
          <w:sz w:val="21"/>
          <w:szCs w:val="21"/>
        </w:rPr>
        <w:t>, 115667</w:t>
      </w:r>
    </w:p>
    <w:sectPr w:rsidR="00464582" w:rsidRPr="0001776F" w:rsidSect="00464582">
      <w:type w:val="continuous"/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03F7E"/>
    <w:multiLevelType w:val="hybridMultilevel"/>
    <w:tmpl w:val="AF4C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62"/>
    <w:rsid w:val="0001776F"/>
    <w:rsid w:val="00054A77"/>
    <w:rsid w:val="000E3603"/>
    <w:rsid w:val="001A2FB5"/>
    <w:rsid w:val="002C0C07"/>
    <w:rsid w:val="0031082A"/>
    <w:rsid w:val="003167A7"/>
    <w:rsid w:val="00346862"/>
    <w:rsid w:val="00363C4A"/>
    <w:rsid w:val="003D5AAE"/>
    <w:rsid w:val="00412809"/>
    <w:rsid w:val="0041703D"/>
    <w:rsid w:val="00464582"/>
    <w:rsid w:val="00514C7C"/>
    <w:rsid w:val="005F5EEE"/>
    <w:rsid w:val="0060456B"/>
    <w:rsid w:val="006312BA"/>
    <w:rsid w:val="006868EC"/>
    <w:rsid w:val="006C302A"/>
    <w:rsid w:val="00704EB4"/>
    <w:rsid w:val="00741209"/>
    <w:rsid w:val="00796AFF"/>
    <w:rsid w:val="00804B13"/>
    <w:rsid w:val="0080796F"/>
    <w:rsid w:val="00901E2B"/>
    <w:rsid w:val="00933851"/>
    <w:rsid w:val="009622AE"/>
    <w:rsid w:val="00986211"/>
    <w:rsid w:val="00A751D3"/>
    <w:rsid w:val="00B110C7"/>
    <w:rsid w:val="00D32E98"/>
    <w:rsid w:val="00D5260A"/>
    <w:rsid w:val="00D63762"/>
    <w:rsid w:val="00DC6F64"/>
    <w:rsid w:val="00DE10F1"/>
    <w:rsid w:val="00DE58DF"/>
    <w:rsid w:val="00E6532E"/>
    <w:rsid w:val="00EE1EC5"/>
    <w:rsid w:val="00F346BF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4EC00"/>
  <w14:defaultImageDpi w14:val="32767"/>
  <w15:chartTrackingRefBased/>
  <w15:docId w15:val="{E54FA074-C5A0-C943-8297-FC79DD99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EE"/>
    <w:pPr>
      <w:ind w:left="720"/>
      <w:contextualSpacing/>
    </w:pPr>
  </w:style>
  <w:style w:type="paragraph" w:styleId="Revision">
    <w:name w:val="Revision"/>
    <w:hidden/>
    <w:uiPriority w:val="99"/>
    <w:semiHidden/>
    <w:rsid w:val="00901E2B"/>
  </w:style>
  <w:style w:type="character" w:styleId="CommentReference">
    <w:name w:val="annotation reference"/>
    <w:basedOn w:val="DefaultParagraphFont"/>
    <w:uiPriority w:val="99"/>
    <w:semiHidden/>
    <w:unhideWhenUsed/>
    <w:rsid w:val="0090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E2B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868EC"/>
  </w:style>
  <w:style w:type="paragraph" w:styleId="NormalWeb">
    <w:name w:val="Normal (Web)"/>
    <w:basedOn w:val="Normal"/>
    <w:uiPriority w:val="99"/>
    <w:semiHidden/>
    <w:unhideWhenUsed/>
    <w:rsid w:val="006868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Amy A (GSFC-6900)</dc:creator>
  <cp:keywords/>
  <dc:description/>
  <cp:lastModifiedBy>Simon, Amy A (GSFC-6900)</cp:lastModifiedBy>
  <cp:revision>7</cp:revision>
  <dcterms:created xsi:type="dcterms:W3CDTF">2023-08-21T17:38:00Z</dcterms:created>
  <dcterms:modified xsi:type="dcterms:W3CDTF">2023-08-22T15:22:00Z</dcterms:modified>
</cp:coreProperties>
</file>