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ResearchAssistantAI Run Summary</w:t>
      </w:r>
    </w:p>
    <w:p>
      <w:pPr>
        <w:pStyle w:val="Heading2"/>
      </w:pPr>
      <w:r>
        <w:t>FigureCaptions_APA</w:t>
      </w:r>
    </w:p>
    <w:p>
      <w:r>
        <w:t>Figure 1: Event study estimates of post-intervention changes in cyber incidents for the treated unit relative to the omitted baseline month (k = -1).</w:t>
      </w:r>
    </w:p>
    <w:p>
      <w:pPr>
        <w:pStyle w:val="Heading2"/>
      </w:pPr>
      <w:r>
        <w:t>TableTitles_APA</w:t>
      </w:r>
    </w:p>
    <w:p>
      <w:r>
        <w:t>Table 1: Causal Estimates and Diagnostics Summary (DiD, Event Study, ITS, Synthetic Control, and Sensitivity Checks).</w:t>
      </w:r>
    </w:p>
    <w:p>
      <w:pPr>
        <w:pStyle w:val="Heading2"/>
      </w:pPr>
      <w:r>
        <w:t>KeyResults</w:t>
      </w:r>
    </w:p>
    <w:p>
      <w:r>
        <w:t>treated_country: RUS</w:t>
      </w:r>
    </w:p>
    <w:p>
      <w:r>
        <w:t>intervention_month: 2023-04</w:t>
      </w:r>
    </w:p>
    <w:p>
      <w:r>
        <w:t>did_att: -19.999999999999993</w:t>
      </w:r>
    </w:p>
    <w:p>
      <w:r>
        <w:t>did_p_value: 3.988524259860024e-46</w:t>
      </w:r>
    </w:p>
    <w:p>
      <w:r>
        <w:t>parallel_trends_coef: -60.00000000000003</w:t>
      </w:r>
    </w:p>
    <w:p>
      <w:r>
        <w:t>parallel_trends_p: 3.856416962110512e-28</w:t>
      </w:r>
    </w:p>
    <w:p>
      <w:r>
        <w:t>preperiod_joint_p: 1.0</w:t>
      </w:r>
    </w:p>
    <w:p>
      <w:r>
        <w:t>synth_base_pre_rmse: 69.2820323027551</w:t>
      </w:r>
    </w:p>
    <w:p>
      <w:r>
        <w:t>synth_opt_pre_rmse: 69.2820323027551</w:t>
      </w:r>
    </w:p>
    <w:p>
      <w:pPr>
        <w:pStyle w:val="Heading2"/>
      </w:pPr>
      <w:r>
        <w:t>Diagnostics</w:t>
      </w:r>
    </w:p>
    <w:p>
      <w:r>
        <w:t>parallel_trends_pretest: {'coef_treated_x_trend': -60.00000000000003, 'p_value': 3.856416962110512e-28, 'n': 12, 'summary': {'r2': 0.8636363636363636}}</w:t>
      </w:r>
    </w:p>
    <w:p>
      <w:r>
        <w:t>event_study_preperiod_joint_test_fisher: {'k_values': [-6, -5, -4, -3, -2], 'stat': -0.0, 'p_value': 1.0, 'df_num': 10.0}</w:t>
      </w:r>
    </w:p>
    <w:p>
      <w:r>
        <w:t>synthetic_control_donor_search: {'best_pre_rmse': 69.2820323027551, 'best_post_gap_mean': 0.0, 'best_donors_n': 3, 'tried_rows': 1}</w:t>
      </w:r>
    </w:p>
    <w:p>
      <w:pPr>
        <w:pStyle w:val="Heading2"/>
      </w:pPr>
      <w:r>
        <w:t>Sensitivity</w:t>
      </w:r>
    </w:p>
    <w:p>
      <w:r>
        <w:t>models_n: 2</w:t>
      </w:r>
    </w:p>
    <w:p>
      <w:r>
        <w:t>att_min: -39.99999999999999</w:t>
      </w:r>
    </w:p>
    <w:p>
      <w:r>
        <w:t>att_max: -19.999999999999993</w:t>
      </w:r>
    </w:p>
    <w:p>
      <w:pPr>
        <w:pStyle w:val="Heading2"/>
      </w:pPr>
      <w:r>
        <w:t>PlaceboITS</w:t>
      </w:r>
    </w:p>
    <w:p>
      <w:r>
        <w:t>rows: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