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ResearchAssistantAI Run Summary</w:t>
      </w:r>
    </w:p>
    <w:p>
      <w:pPr>
        <w:pStyle w:val="Heading2"/>
      </w:pPr>
      <w:r>
        <w:t>FigureCaptions_APA</w:t>
      </w:r>
    </w:p>
    <w:p>
      <w:r>
        <w:t>Figure 1: Russia event study estimates of the post-sanctions change in cyber incidents relative to the omitted baseline month (k = -1).</w:t>
      </w:r>
    </w:p>
    <w:p>
      <w:pPr>
        <w:pStyle w:val="Heading2"/>
      </w:pPr>
      <w:r>
        <w:t>TableTitles_APA</w:t>
      </w:r>
    </w:p>
    <w:p>
      <w:r>
        <w:t>Table 1: Russia Causal Estimates Summary (DiD, ITS, Synthetic Control, and RDD).</w:t>
      </w:r>
    </w:p>
    <w:p>
      <w:pPr>
        <w:pStyle w:val="Heading2"/>
      </w:pPr>
      <w:r>
        <w:t>RussiaResults</w:t>
      </w:r>
    </w:p>
    <w:p>
      <w:r>
        <w:t>treated_country: RUS</w:t>
      </w:r>
    </w:p>
    <w:p>
      <w:r>
        <w:t>intervention_month: 2023-04</w:t>
      </w:r>
    </w:p>
    <w:p>
      <w:r>
        <w:t>did: {'att': -19.999999999999996, 'p_value': 4.528766459776699e-45, 'summary': {'n': 28, 'r2': 0.4814814814814816}}</w:t>
      </w:r>
    </w:p>
    <w:p>
      <w:r>
        <w:t>its: {'level_change': 40.00000000000002, 'p_level': 0.032119416050416856, 'slope_change': 60.000000000000064, 'p_slope': 0.009272714892284735, 'summary': {'n': 7, 'r2': 0.8055555555555556, 'aic': 68.72633653583048, 'bic': 68.50997713205173}}</w:t>
      </w:r>
    </w:p>
    <w:p>
      <w:r>
        <w:t>synthetic_control: {'pre_rmse': 69.2820323027551, 'post_gap_mean': 0.0}</w:t>
      </w:r>
    </w:p>
    <w:p>
      <w:r>
        <w:t>rdd: {'error': 'Not enough observations in bandwidth to fit RDD.'}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