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CD6" w:rsidRDefault="00F54CD6">
      <w:pPr>
        <w:rPr>
          <w:noProof/>
        </w:rPr>
      </w:pPr>
    </w:p>
    <w:p w:rsidR="002E0DB0" w:rsidRDefault="00D511E6" w:rsidP="00376698">
      <w:pPr>
        <w:pBdr>
          <w:top w:val="single" w:sz="4" w:space="1" w:color="auto"/>
          <w:left w:val="single" w:sz="4" w:space="4" w:color="auto"/>
          <w:bottom w:val="single" w:sz="4" w:space="1" w:color="auto"/>
          <w:right w:val="single" w:sz="4" w:space="4" w:color="auto"/>
        </w:pBdr>
        <w:jc w:val="center"/>
        <w:rPr>
          <w:noProof/>
        </w:rPr>
      </w:pPr>
      <w:r>
        <w:rPr>
          <w:noProof/>
        </w:rPr>
        <w:t xml:space="preserve">User </w:t>
      </w:r>
      <w:r w:rsidR="00F713EA">
        <w:rPr>
          <w:noProof/>
        </w:rPr>
        <w:t>I</w:t>
      </w:r>
      <w:r>
        <w:rPr>
          <w:noProof/>
        </w:rPr>
        <w:t>nterface</w:t>
      </w:r>
    </w:p>
    <w:p w:rsidR="002E0DB0" w:rsidRDefault="002E0DB0" w:rsidP="00376698">
      <w:pPr>
        <w:rPr>
          <w:noProof/>
        </w:rPr>
      </w:pPr>
    </w:p>
    <w:p w:rsidR="000B715F" w:rsidRDefault="007F71A3" w:rsidP="000B715F">
      <w:pPr>
        <w:pStyle w:val="ListParagraph"/>
        <w:numPr>
          <w:ilvl w:val="0"/>
          <w:numId w:val="4"/>
        </w:numPr>
        <w:rPr>
          <w:noProof/>
        </w:rPr>
      </w:pPr>
      <w:r>
        <w:rPr>
          <w:noProof/>
        </w:rPr>
        <w:t>Click “</w:t>
      </w:r>
      <w:r w:rsidR="000B715F">
        <w:rPr>
          <w:noProof/>
        </w:rPr>
        <w:t>File</w:t>
      </w:r>
      <w:r>
        <w:rPr>
          <w:noProof/>
        </w:rPr>
        <w:t>” tab and a menu is displayed. This menu can be used to exit the program. Click “Exit” to exit the program.</w:t>
      </w:r>
    </w:p>
    <w:p w:rsidR="000B715F" w:rsidRDefault="00612787" w:rsidP="000B715F">
      <w:pPr>
        <w:pStyle w:val="ListParagraph"/>
        <w:numPr>
          <w:ilvl w:val="0"/>
          <w:numId w:val="4"/>
        </w:numPr>
        <w:rPr>
          <w:noProof/>
        </w:rPr>
      </w:pPr>
      <w:r>
        <w:rPr>
          <w:noProof/>
        </w:rPr>
        <w:t xml:space="preserve">Click “Help” tab and </w:t>
      </w:r>
      <w:r w:rsidR="007F71A3">
        <w:rPr>
          <w:noProof/>
        </w:rPr>
        <w:t xml:space="preserve">a </w:t>
      </w:r>
      <w:r>
        <w:rPr>
          <w:noProof/>
        </w:rPr>
        <w:t>menu is displayed. This menu has two choices Instructions and Thread Count.</w:t>
      </w:r>
    </w:p>
    <w:p w:rsidR="00612787" w:rsidRDefault="00612787" w:rsidP="007F71A3">
      <w:pPr>
        <w:pStyle w:val="ListParagraph"/>
        <w:numPr>
          <w:ilvl w:val="0"/>
          <w:numId w:val="5"/>
        </w:numPr>
        <w:rPr>
          <w:noProof/>
        </w:rPr>
      </w:pPr>
      <w:r>
        <w:rPr>
          <w:noProof/>
        </w:rPr>
        <w:t>Click on “Instructions” to open up a second window</w:t>
      </w:r>
      <w:r w:rsidR="008E653A">
        <w:rPr>
          <w:noProof/>
        </w:rPr>
        <w:t xml:space="preserve"> (shown below)</w:t>
      </w:r>
      <w:r>
        <w:rPr>
          <w:noProof/>
        </w:rPr>
        <w:t xml:space="preserve"> that has a list of instructions.</w:t>
      </w:r>
      <w:r w:rsidR="007F71A3">
        <w:rPr>
          <w:noProof/>
        </w:rPr>
        <w:t xml:space="preserve"> Click “OK” to return to the UI.</w:t>
      </w:r>
    </w:p>
    <w:p w:rsidR="007F71A3" w:rsidRDefault="007F71A3" w:rsidP="007F71A3">
      <w:pPr>
        <w:pStyle w:val="ListParagraph"/>
        <w:ind w:left="1800"/>
        <w:rPr>
          <w:noProof/>
        </w:rPr>
      </w:pPr>
    </w:p>
    <w:p w:rsidR="00612787" w:rsidRDefault="007F71A3" w:rsidP="007F71A3">
      <w:pPr>
        <w:pStyle w:val="ListParagraph"/>
        <w:jc w:val="center"/>
        <w:rPr>
          <w:noProof/>
        </w:rPr>
      </w:pPr>
      <w:r>
        <w:rPr>
          <w:noProof/>
        </w:rPr>
        <w:drawing>
          <wp:inline distT="0" distB="0" distL="0" distR="0" wp14:anchorId="38D09780" wp14:editId="396E9D55">
            <wp:extent cx="3034910" cy="28778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7499" cy="2880279"/>
                    </a:xfrm>
                    <a:prstGeom prst="rect">
                      <a:avLst/>
                    </a:prstGeom>
                  </pic:spPr>
                </pic:pic>
              </a:graphicData>
            </a:graphic>
          </wp:inline>
        </w:drawing>
      </w:r>
    </w:p>
    <w:p w:rsidR="000B715F" w:rsidRDefault="000B715F" w:rsidP="00612787">
      <w:pPr>
        <w:pStyle w:val="ListParagraph"/>
        <w:jc w:val="center"/>
        <w:rPr>
          <w:noProof/>
        </w:rPr>
      </w:pPr>
    </w:p>
    <w:p w:rsidR="00612787" w:rsidRDefault="00612787" w:rsidP="007F71A3">
      <w:pPr>
        <w:pStyle w:val="ListParagraph"/>
        <w:numPr>
          <w:ilvl w:val="0"/>
          <w:numId w:val="5"/>
        </w:numPr>
        <w:rPr>
          <w:noProof/>
        </w:rPr>
      </w:pPr>
      <w:r>
        <w:rPr>
          <w:noProof/>
        </w:rPr>
        <w:t>Click on “Thread Count” to change the thread count. The new window</w:t>
      </w:r>
      <w:r w:rsidR="008E653A">
        <w:rPr>
          <w:noProof/>
        </w:rPr>
        <w:t>(shown below)</w:t>
      </w:r>
      <w:r>
        <w:rPr>
          <w:noProof/>
        </w:rPr>
        <w:t xml:space="preserve"> will open.</w:t>
      </w:r>
      <w:r w:rsidR="007F71A3">
        <w:rPr>
          <w:noProof/>
        </w:rPr>
        <w:t xml:space="preserve"> Click the “close” to return to the UI.</w:t>
      </w:r>
    </w:p>
    <w:p w:rsidR="007F71A3" w:rsidRDefault="007F71A3" w:rsidP="007F71A3">
      <w:pPr>
        <w:pStyle w:val="ListParagraph"/>
        <w:ind w:left="1800"/>
        <w:rPr>
          <w:noProof/>
        </w:rPr>
      </w:pPr>
    </w:p>
    <w:p w:rsidR="00612787" w:rsidRDefault="00612787" w:rsidP="00612787">
      <w:pPr>
        <w:pStyle w:val="ListParagraph"/>
        <w:jc w:val="center"/>
        <w:rPr>
          <w:noProof/>
        </w:rPr>
      </w:pPr>
      <w:r>
        <w:rPr>
          <w:noProof/>
        </w:rPr>
        <w:drawing>
          <wp:inline distT="0" distB="0" distL="0" distR="0" wp14:anchorId="6EC6F5C6" wp14:editId="4F2278C8">
            <wp:extent cx="1267818" cy="947135"/>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0673" cy="956739"/>
                    </a:xfrm>
                    <a:prstGeom prst="rect">
                      <a:avLst/>
                    </a:prstGeom>
                  </pic:spPr>
                </pic:pic>
              </a:graphicData>
            </a:graphic>
          </wp:inline>
        </w:drawing>
      </w:r>
    </w:p>
    <w:p w:rsidR="007F71A3" w:rsidRDefault="007F71A3" w:rsidP="00612787">
      <w:pPr>
        <w:pStyle w:val="ListParagraph"/>
        <w:jc w:val="center"/>
        <w:rPr>
          <w:noProof/>
        </w:rPr>
      </w:pPr>
    </w:p>
    <w:p w:rsidR="000B715F" w:rsidRDefault="007F71A3" w:rsidP="007F71A3">
      <w:pPr>
        <w:pStyle w:val="ListParagraph"/>
        <w:numPr>
          <w:ilvl w:val="0"/>
          <w:numId w:val="4"/>
        </w:numPr>
        <w:rPr>
          <w:noProof/>
        </w:rPr>
      </w:pPr>
      <w:r>
        <w:rPr>
          <w:noProof/>
        </w:rPr>
        <w:t>Click “</w:t>
      </w:r>
      <w:r w:rsidR="000B715F">
        <w:rPr>
          <w:noProof/>
        </w:rPr>
        <w:t>Save</w:t>
      </w:r>
      <w:r>
        <w:rPr>
          <w:noProof/>
        </w:rPr>
        <w:t>”</w:t>
      </w:r>
      <w:r w:rsidR="000B715F">
        <w:rPr>
          <w:noProof/>
        </w:rPr>
        <w:t xml:space="preserve"> </w:t>
      </w:r>
      <w:r>
        <w:rPr>
          <w:noProof/>
        </w:rPr>
        <w:t>to store all the values currently in all the fields in the UI.</w:t>
      </w:r>
    </w:p>
    <w:p w:rsidR="000B715F" w:rsidRDefault="007F71A3" w:rsidP="007F71A3">
      <w:pPr>
        <w:pStyle w:val="ListParagraph"/>
        <w:numPr>
          <w:ilvl w:val="0"/>
          <w:numId w:val="4"/>
        </w:numPr>
        <w:rPr>
          <w:noProof/>
        </w:rPr>
      </w:pPr>
      <w:r>
        <w:rPr>
          <w:noProof/>
        </w:rPr>
        <w:t>Click “</w:t>
      </w:r>
      <w:r w:rsidR="000B715F">
        <w:rPr>
          <w:noProof/>
        </w:rPr>
        <w:t>Load</w:t>
      </w:r>
      <w:r>
        <w:rPr>
          <w:noProof/>
        </w:rPr>
        <w:t>” to load all the values currently stored by the UI.</w:t>
      </w:r>
    </w:p>
    <w:p w:rsidR="000B715F" w:rsidRDefault="007F71A3" w:rsidP="007F71A3">
      <w:pPr>
        <w:pStyle w:val="ListParagraph"/>
        <w:numPr>
          <w:ilvl w:val="0"/>
          <w:numId w:val="4"/>
        </w:numPr>
        <w:rPr>
          <w:noProof/>
        </w:rPr>
      </w:pPr>
      <w:r>
        <w:rPr>
          <w:noProof/>
        </w:rPr>
        <w:t>Click “</w:t>
      </w:r>
      <w:r w:rsidR="000B715F">
        <w:rPr>
          <w:noProof/>
        </w:rPr>
        <w:t>Reset</w:t>
      </w:r>
      <w:r>
        <w:rPr>
          <w:noProof/>
        </w:rPr>
        <w:t>” to reset all the values currently in all fields in the UI to default values.</w:t>
      </w:r>
    </w:p>
    <w:p w:rsidR="000B715F" w:rsidRDefault="000B715F" w:rsidP="000B715F">
      <w:pPr>
        <w:rPr>
          <w:noProof/>
        </w:rPr>
      </w:pPr>
    </w:p>
    <w:p w:rsidR="00DF19E7" w:rsidRDefault="000B715F" w:rsidP="00760A40">
      <w:pPr>
        <w:jc w:val="center"/>
        <w:rPr>
          <w:noProof/>
        </w:rPr>
      </w:pPr>
      <w:r>
        <w:rPr>
          <w:noProof/>
        </w:rPr>
        <w:lastRenderedPageBreak/>
        <w:drawing>
          <wp:inline distT="0" distB="0" distL="0" distR="0" wp14:anchorId="70266EB2" wp14:editId="57743F28">
            <wp:extent cx="1912947" cy="3907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1407" cy="3924577"/>
                    </a:xfrm>
                    <a:prstGeom prst="rect">
                      <a:avLst/>
                    </a:prstGeom>
                  </pic:spPr>
                </pic:pic>
              </a:graphicData>
            </a:graphic>
          </wp:inline>
        </w:drawing>
      </w:r>
    </w:p>
    <w:p w:rsidR="000B715F" w:rsidRDefault="000B715F" w:rsidP="00760A40">
      <w:pPr>
        <w:jc w:val="center"/>
        <w:rPr>
          <w:noProof/>
        </w:rPr>
      </w:pPr>
    </w:p>
    <w:p w:rsidR="003C5F57" w:rsidRDefault="003C5F57" w:rsidP="003C5F57">
      <w:pPr>
        <w:pBdr>
          <w:top w:val="single" w:sz="4" w:space="1" w:color="auto"/>
          <w:left w:val="single" w:sz="4" w:space="4" w:color="auto"/>
          <w:bottom w:val="single" w:sz="4" w:space="1" w:color="auto"/>
          <w:right w:val="single" w:sz="4" w:space="4" w:color="auto"/>
        </w:pBdr>
        <w:jc w:val="center"/>
        <w:rPr>
          <w:noProof/>
        </w:rPr>
      </w:pPr>
      <w:r>
        <w:rPr>
          <w:noProof/>
        </w:rPr>
        <w:t>Input and Output</w:t>
      </w:r>
    </w:p>
    <w:p w:rsidR="003C5F57" w:rsidRDefault="003C5F57" w:rsidP="003C5F57">
      <w:pPr>
        <w:pStyle w:val="ListParagraph"/>
        <w:rPr>
          <w:rFonts w:ascii="Arial" w:hAnsi="Arial"/>
          <w:sz w:val="22"/>
          <w:szCs w:val="22"/>
        </w:rPr>
      </w:pPr>
    </w:p>
    <w:p w:rsidR="00760A40" w:rsidRPr="007F71A3" w:rsidRDefault="00760A40" w:rsidP="007F71A3">
      <w:pPr>
        <w:pStyle w:val="ListParagraph"/>
        <w:numPr>
          <w:ilvl w:val="0"/>
          <w:numId w:val="4"/>
        </w:numPr>
        <w:rPr>
          <w:rFonts w:ascii="Arial" w:hAnsi="Arial"/>
        </w:rPr>
      </w:pPr>
      <w:r w:rsidRPr="007F71A3">
        <w:rPr>
          <w:rFonts w:ascii="Arial" w:hAnsi="Arial"/>
        </w:rPr>
        <w:t>Find the “Specify Directory” section and there will be two Browse buttons</w:t>
      </w:r>
      <w:r w:rsidR="008E653A">
        <w:rPr>
          <w:rFonts w:ascii="Arial" w:hAnsi="Arial"/>
        </w:rPr>
        <w:t>.</w:t>
      </w:r>
      <w:r w:rsidR="00E527F2">
        <w:rPr>
          <w:rFonts w:ascii="Arial" w:hAnsi="Arial"/>
        </w:rPr>
        <w:t xml:space="preserve"> </w:t>
      </w:r>
      <w:proofErr w:type="gramStart"/>
      <w:r w:rsidR="008E653A">
        <w:rPr>
          <w:rFonts w:ascii="Arial" w:hAnsi="Arial"/>
        </w:rPr>
        <w:t>(</w:t>
      </w:r>
      <w:proofErr w:type="gramEnd"/>
      <w:r w:rsidR="008E653A">
        <w:rPr>
          <w:rFonts w:ascii="Arial" w:hAnsi="Arial"/>
        </w:rPr>
        <w:t>shown below)</w:t>
      </w:r>
    </w:p>
    <w:p w:rsidR="00760A40" w:rsidRPr="00042850" w:rsidRDefault="00760A40" w:rsidP="007F71A3">
      <w:pPr>
        <w:pStyle w:val="ListParagraph"/>
        <w:numPr>
          <w:ilvl w:val="0"/>
          <w:numId w:val="4"/>
        </w:numPr>
        <w:rPr>
          <w:rFonts w:ascii="Arial" w:hAnsi="Arial"/>
          <w:sz w:val="22"/>
          <w:szCs w:val="22"/>
        </w:rPr>
      </w:pPr>
      <w:r>
        <w:rPr>
          <w:rFonts w:ascii="Arial" w:hAnsi="Arial"/>
          <w:sz w:val="22"/>
          <w:szCs w:val="22"/>
        </w:rPr>
        <w:t>Click on “Browse</w:t>
      </w:r>
      <w:r w:rsidRPr="00042850">
        <w:rPr>
          <w:rFonts w:ascii="Arial" w:hAnsi="Arial"/>
          <w:sz w:val="22"/>
          <w:szCs w:val="22"/>
        </w:rPr>
        <w:t xml:space="preserve">” </w:t>
      </w:r>
      <w:r w:rsidR="00DF19E7">
        <w:rPr>
          <w:rFonts w:ascii="Arial" w:hAnsi="Arial"/>
          <w:sz w:val="22"/>
          <w:szCs w:val="22"/>
        </w:rPr>
        <w:t>located o</w:t>
      </w:r>
      <w:r>
        <w:rPr>
          <w:rFonts w:ascii="Arial" w:hAnsi="Arial"/>
          <w:sz w:val="22"/>
          <w:szCs w:val="22"/>
        </w:rPr>
        <w:t>n the same line as Input</w:t>
      </w:r>
    </w:p>
    <w:p w:rsidR="00760A40" w:rsidRDefault="006801D9" w:rsidP="007F71A3">
      <w:pPr>
        <w:pStyle w:val="ListParagraph"/>
        <w:numPr>
          <w:ilvl w:val="0"/>
          <w:numId w:val="4"/>
        </w:numPr>
        <w:rPr>
          <w:rFonts w:ascii="Arial" w:hAnsi="Arial"/>
          <w:sz w:val="22"/>
          <w:szCs w:val="22"/>
        </w:rPr>
      </w:pPr>
      <w:r>
        <w:rPr>
          <w:rFonts w:ascii="Arial" w:hAnsi="Arial"/>
          <w:sz w:val="22"/>
          <w:szCs w:val="22"/>
        </w:rPr>
        <w:t>Navigate to the folder that contains the ITS files</w:t>
      </w:r>
      <w:r w:rsidR="00760A40" w:rsidRPr="00042850">
        <w:rPr>
          <w:rFonts w:ascii="Arial" w:hAnsi="Arial"/>
          <w:sz w:val="22"/>
          <w:szCs w:val="22"/>
        </w:rPr>
        <w:t xml:space="preserve"> you w</w:t>
      </w:r>
      <w:r>
        <w:rPr>
          <w:rFonts w:ascii="Arial" w:hAnsi="Arial"/>
          <w:sz w:val="22"/>
          <w:szCs w:val="22"/>
        </w:rPr>
        <w:t xml:space="preserve">ant to analyze. </w:t>
      </w:r>
      <w:r w:rsidR="00760A40">
        <w:rPr>
          <w:rFonts w:ascii="Arial" w:hAnsi="Arial"/>
          <w:sz w:val="22"/>
          <w:szCs w:val="22"/>
        </w:rPr>
        <w:t>Select the folder and then click “OK”.</w:t>
      </w:r>
    </w:p>
    <w:p w:rsidR="00760A40" w:rsidRDefault="00DF19E7" w:rsidP="007F71A3">
      <w:pPr>
        <w:pStyle w:val="ListParagraph"/>
        <w:numPr>
          <w:ilvl w:val="0"/>
          <w:numId w:val="4"/>
        </w:numPr>
        <w:rPr>
          <w:rFonts w:ascii="Arial" w:hAnsi="Arial"/>
          <w:sz w:val="22"/>
          <w:szCs w:val="22"/>
        </w:rPr>
      </w:pPr>
      <w:r>
        <w:rPr>
          <w:rFonts w:ascii="Arial" w:hAnsi="Arial"/>
          <w:sz w:val="22"/>
          <w:szCs w:val="22"/>
        </w:rPr>
        <w:t>Click on “Browse” located on the same line as Output</w:t>
      </w:r>
    </w:p>
    <w:p w:rsidR="00DF19E7" w:rsidRDefault="00DF19E7" w:rsidP="007F71A3">
      <w:pPr>
        <w:pStyle w:val="ListParagraph"/>
        <w:numPr>
          <w:ilvl w:val="0"/>
          <w:numId w:val="4"/>
        </w:numPr>
        <w:rPr>
          <w:rFonts w:ascii="Arial" w:hAnsi="Arial"/>
          <w:sz w:val="22"/>
          <w:szCs w:val="22"/>
        </w:rPr>
      </w:pPr>
      <w:r>
        <w:rPr>
          <w:rFonts w:ascii="Arial" w:hAnsi="Arial"/>
          <w:sz w:val="22"/>
          <w:szCs w:val="22"/>
        </w:rPr>
        <w:t>Navigate to the folder where the output needs to be stored. Select the folder and then click “OK”.</w:t>
      </w:r>
    </w:p>
    <w:p w:rsidR="00DF19E7" w:rsidRDefault="00DF19E7" w:rsidP="007F71A3">
      <w:pPr>
        <w:pStyle w:val="ListParagraph"/>
        <w:numPr>
          <w:ilvl w:val="0"/>
          <w:numId w:val="4"/>
        </w:numPr>
        <w:rPr>
          <w:rFonts w:ascii="Arial" w:hAnsi="Arial"/>
          <w:sz w:val="22"/>
          <w:szCs w:val="22"/>
        </w:rPr>
      </w:pPr>
      <w:r>
        <w:rPr>
          <w:rFonts w:ascii="Arial" w:hAnsi="Arial"/>
          <w:sz w:val="22"/>
          <w:szCs w:val="22"/>
        </w:rPr>
        <w:t>Find the “Output Format” section and there will be three checkboxes</w:t>
      </w:r>
    </w:p>
    <w:p w:rsidR="00DF19E7" w:rsidRDefault="00E527F2" w:rsidP="007F71A3">
      <w:pPr>
        <w:pStyle w:val="ListParagraph"/>
        <w:numPr>
          <w:ilvl w:val="0"/>
          <w:numId w:val="4"/>
        </w:numPr>
        <w:rPr>
          <w:rFonts w:ascii="Arial" w:hAnsi="Arial"/>
          <w:sz w:val="22"/>
          <w:szCs w:val="22"/>
        </w:rPr>
      </w:pPr>
      <w:r>
        <w:rPr>
          <w:rFonts w:ascii="Arial" w:hAnsi="Arial"/>
          <w:sz w:val="22"/>
          <w:szCs w:val="22"/>
        </w:rPr>
        <w:t>Click</w:t>
      </w:r>
      <w:r w:rsidR="00DF19E7">
        <w:rPr>
          <w:rFonts w:ascii="Arial" w:hAnsi="Arial"/>
          <w:sz w:val="22"/>
          <w:szCs w:val="22"/>
        </w:rPr>
        <w:t xml:space="preserve"> the boxes corresponding to the desired format of the output files</w:t>
      </w:r>
    </w:p>
    <w:p w:rsidR="006D7433" w:rsidRDefault="006D7433" w:rsidP="006D7433">
      <w:pPr>
        <w:pStyle w:val="ListParagraph"/>
        <w:rPr>
          <w:rFonts w:ascii="Arial" w:hAnsi="Arial"/>
          <w:sz w:val="22"/>
          <w:szCs w:val="22"/>
        </w:rPr>
      </w:pPr>
    </w:p>
    <w:p w:rsidR="00281131" w:rsidRDefault="00281131" w:rsidP="00281131">
      <w:pPr>
        <w:pStyle w:val="ListParagraph"/>
        <w:jc w:val="center"/>
        <w:rPr>
          <w:rFonts w:ascii="Arial" w:hAnsi="Arial"/>
          <w:sz w:val="22"/>
          <w:szCs w:val="22"/>
        </w:rPr>
      </w:pPr>
      <w:r>
        <w:rPr>
          <w:rFonts w:ascii="Arial" w:hAnsi="Arial"/>
          <w:noProof/>
          <w:sz w:val="22"/>
          <w:szCs w:val="22"/>
        </w:rPr>
        <w:lastRenderedPageBreak/>
        <w:drawing>
          <wp:inline distT="0" distB="0" distL="0" distR="0">
            <wp:extent cx="2123143" cy="433586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0966" cy="4372261"/>
                    </a:xfrm>
                    <a:prstGeom prst="rect">
                      <a:avLst/>
                    </a:prstGeom>
                    <a:noFill/>
                    <a:ln>
                      <a:noFill/>
                    </a:ln>
                  </pic:spPr>
                </pic:pic>
              </a:graphicData>
            </a:graphic>
          </wp:inline>
        </w:drawing>
      </w:r>
    </w:p>
    <w:p w:rsidR="006D7433" w:rsidRDefault="006D7433" w:rsidP="00281131">
      <w:pPr>
        <w:pStyle w:val="ListParagraph"/>
        <w:jc w:val="center"/>
        <w:rPr>
          <w:rFonts w:ascii="Arial" w:hAnsi="Arial"/>
          <w:sz w:val="22"/>
          <w:szCs w:val="22"/>
        </w:rPr>
      </w:pPr>
    </w:p>
    <w:p w:rsidR="003C5F57" w:rsidRPr="003C5F57" w:rsidRDefault="003C5F57" w:rsidP="003C5F57">
      <w:pPr>
        <w:pStyle w:val="ListParagraph"/>
        <w:pBdr>
          <w:top w:val="single" w:sz="4" w:space="1" w:color="auto"/>
          <w:left w:val="single" w:sz="4" w:space="4" w:color="auto"/>
          <w:bottom w:val="single" w:sz="4" w:space="1" w:color="auto"/>
          <w:right w:val="single" w:sz="4" w:space="4" w:color="auto"/>
        </w:pBdr>
        <w:jc w:val="center"/>
        <w:rPr>
          <w:rFonts w:ascii="Arial" w:hAnsi="Arial"/>
          <w:sz w:val="22"/>
          <w:szCs w:val="22"/>
        </w:rPr>
      </w:pPr>
      <w:r>
        <w:rPr>
          <w:rFonts w:ascii="Arial" w:hAnsi="Arial"/>
          <w:sz w:val="22"/>
          <w:szCs w:val="22"/>
        </w:rPr>
        <w:t>Analysis</w:t>
      </w:r>
    </w:p>
    <w:p w:rsidR="003C5F57" w:rsidRPr="003C5F57" w:rsidRDefault="003C5F57" w:rsidP="003C5F57">
      <w:pPr>
        <w:rPr>
          <w:rFonts w:ascii="Arial" w:hAnsi="Arial"/>
        </w:rPr>
      </w:pPr>
    </w:p>
    <w:p w:rsidR="006801D9" w:rsidRDefault="006801D9" w:rsidP="007F71A3">
      <w:pPr>
        <w:pStyle w:val="ListParagraph"/>
        <w:numPr>
          <w:ilvl w:val="0"/>
          <w:numId w:val="4"/>
        </w:numPr>
        <w:rPr>
          <w:rFonts w:ascii="Arial" w:hAnsi="Arial"/>
          <w:sz w:val="22"/>
          <w:szCs w:val="22"/>
        </w:rPr>
      </w:pPr>
      <w:r>
        <w:rPr>
          <w:rFonts w:ascii="Arial" w:hAnsi="Arial"/>
          <w:sz w:val="22"/>
          <w:szCs w:val="22"/>
        </w:rPr>
        <w:t xml:space="preserve">Find the “Type of Analysis” section and </w:t>
      </w:r>
      <w:r w:rsidR="00903FED">
        <w:rPr>
          <w:rFonts w:ascii="Arial" w:hAnsi="Arial"/>
          <w:sz w:val="22"/>
          <w:szCs w:val="22"/>
        </w:rPr>
        <w:t>there will be two choices and menus for A, B, and C.</w:t>
      </w:r>
      <w:r w:rsidR="00E527F2">
        <w:rPr>
          <w:rFonts w:ascii="Arial" w:hAnsi="Arial"/>
          <w:sz w:val="22"/>
          <w:szCs w:val="22"/>
        </w:rPr>
        <w:t xml:space="preserve"> </w:t>
      </w:r>
      <w:r w:rsidR="008E653A">
        <w:rPr>
          <w:rFonts w:ascii="Arial" w:hAnsi="Arial"/>
          <w:sz w:val="22"/>
          <w:szCs w:val="22"/>
        </w:rPr>
        <w:t>(shown below)</w:t>
      </w:r>
    </w:p>
    <w:p w:rsidR="00903FED" w:rsidRDefault="00903FED" w:rsidP="007F71A3">
      <w:pPr>
        <w:pStyle w:val="ListParagraph"/>
        <w:numPr>
          <w:ilvl w:val="0"/>
          <w:numId w:val="4"/>
        </w:numPr>
        <w:rPr>
          <w:rFonts w:ascii="Arial" w:hAnsi="Arial"/>
          <w:sz w:val="22"/>
          <w:szCs w:val="22"/>
        </w:rPr>
      </w:pPr>
      <w:r>
        <w:rPr>
          <w:rFonts w:ascii="Arial" w:hAnsi="Arial"/>
          <w:sz w:val="22"/>
          <w:szCs w:val="22"/>
        </w:rPr>
        <w:t xml:space="preserve">Contingencies for two-event (A </w:t>
      </w:r>
      <w:r w:rsidRPr="00903FED">
        <w:rPr>
          <w:rFonts w:ascii="Arial" w:hAnsi="Arial"/>
          <w:sz w:val="22"/>
          <w:szCs w:val="22"/>
        </w:rPr>
        <w:sym w:font="Wingdings" w:char="F0E0"/>
      </w:r>
      <w:r>
        <w:rPr>
          <w:rFonts w:ascii="Arial" w:hAnsi="Arial"/>
          <w:sz w:val="22"/>
          <w:szCs w:val="22"/>
        </w:rPr>
        <w:t xml:space="preserve"> B) or three-event sequences ((A </w:t>
      </w:r>
      <w:r w:rsidRPr="00903FED">
        <w:rPr>
          <w:rFonts w:ascii="Arial" w:hAnsi="Arial"/>
          <w:sz w:val="22"/>
          <w:szCs w:val="22"/>
        </w:rPr>
        <w:sym w:font="Wingdings" w:char="F0E0"/>
      </w:r>
      <w:r>
        <w:rPr>
          <w:rFonts w:ascii="Arial" w:hAnsi="Arial"/>
          <w:sz w:val="22"/>
          <w:szCs w:val="22"/>
        </w:rPr>
        <w:t xml:space="preserve"> B) </w:t>
      </w:r>
      <w:r w:rsidRPr="00903FED">
        <w:rPr>
          <w:rFonts w:ascii="Arial" w:hAnsi="Arial"/>
          <w:sz w:val="22"/>
          <w:szCs w:val="22"/>
        </w:rPr>
        <w:sym w:font="Wingdings" w:char="F0E0"/>
      </w:r>
      <w:r>
        <w:rPr>
          <w:rFonts w:ascii="Arial" w:hAnsi="Arial"/>
          <w:sz w:val="22"/>
          <w:szCs w:val="22"/>
        </w:rPr>
        <w:t xml:space="preserve"> C) can be computed. </w:t>
      </w:r>
      <w:r w:rsidR="00E527F2">
        <w:rPr>
          <w:rFonts w:ascii="Arial" w:hAnsi="Arial"/>
          <w:sz w:val="22"/>
          <w:szCs w:val="22"/>
        </w:rPr>
        <w:t>Click the circle corresponding to</w:t>
      </w:r>
      <w:r>
        <w:rPr>
          <w:rFonts w:ascii="Arial" w:hAnsi="Arial"/>
          <w:sz w:val="22"/>
          <w:szCs w:val="22"/>
        </w:rPr>
        <w:t xml:space="preserve"> the desired sequence.</w:t>
      </w:r>
    </w:p>
    <w:p w:rsidR="00947FF4" w:rsidRDefault="00947FF4" w:rsidP="007F71A3">
      <w:pPr>
        <w:pStyle w:val="ListParagraph"/>
        <w:numPr>
          <w:ilvl w:val="0"/>
          <w:numId w:val="4"/>
        </w:numPr>
        <w:rPr>
          <w:rFonts w:ascii="Arial" w:hAnsi="Arial"/>
          <w:sz w:val="22"/>
          <w:szCs w:val="22"/>
        </w:rPr>
      </w:pPr>
      <w:r>
        <w:rPr>
          <w:rFonts w:ascii="Arial" w:hAnsi="Arial"/>
          <w:sz w:val="22"/>
          <w:szCs w:val="22"/>
        </w:rPr>
        <w:t>Select events from each menu corresponding to the needed fields</w:t>
      </w:r>
      <w:r w:rsidRPr="00042850">
        <w:rPr>
          <w:rFonts w:ascii="Arial" w:hAnsi="Arial"/>
          <w:sz w:val="22"/>
          <w:szCs w:val="22"/>
        </w:rPr>
        <w:t xml:space="preserve"> </w:t>
      </w:r>
    </w:p>
    <w:p w:rsidR="00376698" w:rsidRDefault="00376698" w:rsidP="00376698">
      <w:pPr>
        <w:pStyle w:val="ListParagraph"/>
        <w:rPr>
          <w:rFonts w:ascii="Arial" w:hAnsi="Arial"/>
          <w:sz w:val="22"/>
          <w:szCs w:val="22"/>
        </w:rPr>
      </w:pPr>
    </w:p>
    <w:p w:rsidR="007F71A3" w:rsidRDefault="00860200" w:rsidP="00376698">
      <w:pPr>
        <w:pStyle w:val="ListParagraph"/>
        <w:ind w:left="1440"/>
        <w:rPr>
          <w:rFonts w:ascii="Arial" w:hAnsi="Arial"/>
          <w:sz w:val="22"/>
          <w:szCs w:val="22"/>
        </w:rPr>
      </w:pPr>
      <w:r>
        <w:rPr>
          <w:rFonts w:ascii="Arial" w:hAnsi="Arial"/>
          <w:sz w:val="22"/>
          <w:szCs w:val="22"/>
        </w:rPr>
        <w:t>An example</w:t>
      </w:r>
      <w:r w:rsidR="005E692F">
        <w:rPr>
          <w:rFonts w:ascii="Arial" w:hAnsi="Arial"/>
          <w:sz w:val="22"/>
          <w:szCs w:val="22"/>
        </w:rPr>
        <w:t xml:space="preserve"> (For RVC)</w:t>
      </w:r>
      <w:r>
        <w:rPr>
          <w:rFonts w:ascii="Arial" w:hAnsi="Arial"/>
          <w:sz w:val="22"/>
          <w:szCs w:val="22"/>
        </w:rPr>
        <w:t>:</w:t>
      </w:r>
      <w:r w:rsidR="008E653A">
        <w:rPr>
          <w:rFonts w:ascii="Arial" w:hAnsi="Arial"/>
          <w:sz w:val="22"/>
          <w:szCs w:val="22"/>
        </w:rPr>
        <w:t xml:space="preserve"> (shown below)</w:t>
      </w:r>
    </w:p>
    <w:p w:rsidR="00376698" w:rsidRDefault="00376698" w:rsidP="00376698">
      <w:pPr>
        <w:pStyle w:val="ListParagraph"/>
        <w:ind w:left="1440"/>
        <w:rPr>
          <w:rFonts w:ascii="Arial" w:hAnsi="Arial"/>
          <w:sz w:val="22"/>
          <w:szCs w:val="22"/>
        </w:rPr>
      </w:pPr>
    </w:p>
    <w:p w:rsidR="00860200" w:rsidRDefault="00860200" w:rsidP="00860200">
      <w:pPr>
        <w:pStyle w:val="ListParagraph"/>
        <w:numPr>
          <w:ilvl w:val="2"/>
          <w:numId w:val="4"/>
        </w:numPr>
        <w:rPr>
          <w:rFonts w:ascii="Arial" w:hAnsi="Arial"/>
          <w:sz w:val="22"/>
          <w:szCs w:val="22"/>
        </w:rPr>
      </w:pPr>
      <w:r>
        <w:rPr>
          <w:rFonts w:ascii="Arial" w:hAnsi="Arial"/>
          <w:sz w:val="22"/>
          <w:szCs w:val="22"/>
        </w:rPr>
        <w:t xml:space="preserve">Select ((A </w:t>
      </w:r>
      <w:r w:rsidRPr="00860200">
        <w:rPr>
          <w:rFonts w:ascii="Arial" w:hAnsi="Arial"/>
          <w:sz w:val="22"/>
          <w:szCs w:val="22"/>
        </w:rPr>
        <w:sym w:font="Wingdings" w:char="F0E0"/>
      </w:r>
      <w:r>
        <w:rPr>
          <w:rFonts w:ascii="Arial" w:hAnsi="Arial"/>
          <w:sz w:val="22"/>
          <w:szCs w:val="22"/>
        </w:rPr>
        <w:t xml:space="preserve">B) </w:t>
      </w:r>
      <w:r w:rsidRPr="00860200">
        <w:rPr>
          <w:rFonts w:ascii="Arial" w:hAnsi="Arial"/>
          <w:sz w:val="22"/>
          <w:szCs w:val="22"/>
        </w:rPr>
        <w:sym w:font="Wingdings" w:char="F0E0"/>
      </w:r>
      <w:r>
        <w:rPr>
          <w:rFonts w:ascii="Arial" w:hAnsi="Arial"/>
          <w:sz w:val="22"/>
          <w:szCs w:val="22"/>
        </w:rPr>
        <w:t xml:space="preserve">C) by clicking the </w:t>
      </w:r>
      <w:r w:rsidR="00E527F2">
        <w:rPr>
          <w:rFonts w:ascii="Arial" w:hAnsi="Arial"/>
          <w:sz w:val="22"/>
          <w:szCs w:val="22"/>
        </w:rPr>
        <w:t>circle</w:t>
      </w:r>
      <w:r>
        <w:rPr>
          <w:rFonts w:ascii="Arial" w:hAnsi="Arial"/>
          <w:sz w:val="22"/>
          <w:szCs w:val="22"/>
        </w:rPr>
        <w:t>.</w:t>
      </w:r>
    </w:p>
    <w:p w:rsidR="00860200" w:rsidRDefault="00860200" w:rsidP="00860200">
      <w:pPr>
        <w:pStyle w:val="ListParagraph"/>
        <w:numPr>
          <w:ilvl w:val="2"/>
          <w:numId w:val="4"/>
        </w:numPr>
        <w:rPr>
          <w:rFonts w:ascii="Arial" w:hAnsi="Arial"/>
          <w:sz w:val="22"/>
          <w:szCs w:val="22"/>
        </w:rPr>
      </w:pPr>
      <w:r>
        <w:rPr>
          <w:rFonts w:ascii="Arial" w:hAnsi="Arial"/>
          <w:sz w:val="22"/>
          <w:szCs w:val="22"/>
        </w:rPr>
        <w:t>For the first event (A) select “CHNSP” (</w:t>
      </w:r>
      <w:r w:rsidRPr="00042850">
        <w:rPr>
          <w:rFonts w:ascii="Arial" w:hAnsi="Arial"/>
          <w:sz w:val="22"/>
          <w:szCs w:val="22"/>
        </w:rPr>
        <w:t>child – near – speech</w:t>
      </w:r>
      <w:r>
        <w:rPr>
          <w:rFonts w:ascii="Arial" w:hAnsi="Arial"/>
          <w:sz w:val="22"/>
          <w:szCs w:val="22"/>
        </w:rPr>
        <w:t>-related)</w:t>
      </w:r>
    </w:p>
    <w:p w:rsidR="00860200" w:rsidRPr="00860200" w:rsidRDefault="00860200" w:rsidP="00860200">
      <w:pPr>
        <w:pStyle w:val="ListParagraph"/>
        <w:numPr>
          <w:ilvl w:val="2"/>
          <w:numId w:val="4"/>
        </w:numPr>
        <w:rPr>
          <w:rFonts w:ascii="Arial" w:hAnsi="Arial"/>
          <w:sz w:val="22"/>
          <w:szCs w:val="22"/>
        </w:rPr>
      </w:pPr>
      <w:r w:rsidRPr="00860200">
        <w:rPr>
          <w:rFonts w:ascii="Arial" w:hAnsi="Arial"/>
          <w:sz w:val="22"/>
          <w:szCs w:val="22"/>
        </w:rPr>
        <w:t>For the second event (B) select “MAN” (male adult – near)</w:t>
      </w:r>
    </w:p>
    <w:p w:rsidR="00860200" w:rsidRDefault="00860200" w:rsidP="00860200">
      <w:pPr>
        <w:pStyle w:val="ListParagraph"/>
        <w:numPr>
          <w:ilvl w:val="2"/>
          <w:numId w:val="4"/>
        </w:numPr>
        <w:rPr>
          <w:rFonts w:ascii="Arial" w:hAnsi="Arial"/>
          <w:sz w:val="22"/>
          <w:szCs w:val="22"/>
        </w:rPr>
      </w:pPr>
      <w:r>
        <w:rPr>
          <w:rFonts w:ascii="Arial" w:hAnsi="Arial"/>
          <w:sz w:val="22"/>
          <w:szCs w:val="22"/>
        </w:rPr>
        <w:t xml:space="preserve">Also for the second event (B) select </w:t>
      </w:r>
      <w:r w:rsidRPr="00042850">
        <w:rPr>
          <w:rFonts w:ascii="Arial" w:hAnsi="Arial"/>
          <w:sz w:val="22"/>
          <w:szCs w:val="22"/>
        </w:rPr>
        <w:t>“FAN” (female adult – near).</w:t>
      </w:r>
    </w:p>
    <w:p w:rsidR="00860200" w:rsidRPr="00376698" w:rsidRDefault="00860200" w:rsidP="00376698">
      <w:pPr>
        <w:pStyle w:val="ListParagraph"/>
        <w:numPr>
          <w:ilvl w:val="2"/>
          <w:numId w:val="4"/>
        </w:numPr>
        <w:rPr>
          <w:rFonts w:ascii="Arial" w:hAnsi="Arial"/>
          <w:sz w:val="22"/>
          <w:szCs w:val="22"/>
        </w:rPr>
      </w:pPr>
      <w:r>
        <w:rPr>
          <w:rFonts w:ascii="Arial" w:hAnsi="Arial"/>
          <w:sz w:val="22"/>
          <w:szCs w:val="22"/>
        </w:rPr>
        <w:t xml:space="preserve">For the third event (C) select </w:t>
      </w:r>
      <w:r w:rsidR="00376698">
        <w:rPr>
          <w:rFonts w:ascii="Arial" w:hAnsi="Arial"/>
          <w:sz w:val="22"/>
          <w:szCs w:val="22"/>
        </w:rPr>
        <w:t>“CHNSP” (</w:t>
      </w:r>
      <w:r w:rsidRPr="00042850">
        <w:rPr>
          <w:rFonts w:ascii="Arial" w:hAnsi="Arial"/>
          <w:sz w:val="22"/>
          <w:szCs w:val="22"/>
        </w:rPr>
        <w:t>child – near –</w:t>
      </w:r>
      <w:r>
        <w:rPr>
          <w:rFonts w:ascii="Arial" w:hAnsi="Arial"/>
          <w:sz w:val="22"/>
          <w:szCs w:val="22"/>
        </w:rPr>
        <w:t xml:space="preserve"> </w:t>
      </w:r>
      <w:r w:rsidR="00376698">
        <w:rPr>
          <w:rFonts w:ascii="Arial" w:hAnsi="Arial"/>
          <w:sz w:val="22"/>
          <w:szCs w:val="22"/>
        </w:rPr>
        <w:t>speech-like</w:t>
      </w:r>
      <w:r>
        <w:rPr>
          <w:rFonts w:ascii="Arial" w:hAnsi="Arial"/>
          <w:sz w:val="22"/>
          <w:szCs w:val="22"/>
        </w:rPr>
        <w:t>)</w:t>
      </w:r>
    </w:p>
    <w:p w:rsidR="003C5F57" w:rsidRDefault="003C5F57" w:rsidP="003C5F57">
      <w:pPr>
        <w:pStyle w:val="ListParagraph"/>
        <w:rPr>
          <w:rFonts w:ascii="Arial" w:hAnsi="Arial"/>
          <w:sz w:val="22"/>
          <w:szCs w:val="22"/>
        </w:rPr>
      </w:pPr>
    </w:p>
    <w:p w:rsidR="00947FF4" w:rsidRDefault="006D7433" w:rsidP="006D7433">
      <w:pPr>
        <w:pStyle w:val="ListParagraph"/>
        <w:jc w:val="center"/>
        <w:rPr>
          <w:rFonts w:ascii="Arial" w:hAnsi="Arial"/>
          <w:sz w:val="22"/>
          <w:szCs w:val="22"/>
        </w:rPr>
      </w:pPr>
      <w:r>
        <w:rPr>
          <w:rFonts w:ascii="Arial" w:hAnsi="Arial"/>
          <w:noProof/>
          <w:sz w:val="22"/>
          <w:szCs w:val="22"/>
        </w:rPr>
        <w:lastRenderedPageBreak/>
        <w:drawing>
          <wp:inline distT="0" distB="0" distL="0" distR="0">
            <wp:extent cx="2089397" cy="4225332"/>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397" cy="4225332"/>
                    </a:xfrm>
                    <a:prstGeom prst="rect">
                      <a:avLst/>
                    </a:prstGeom>
                    <a:noFill/>
                    <a:ln>
                      <a:noFill/>
                    </a:ln>
                  </pic:spPr>
                </pic:pic>
              </a:graphicData>
            </a:graphic>
          </wp:inline>
        </w:drawing>
      </w:r>
    </w:p>
    <w:p w:rsidR="006D7433" w:rsidRDefault="006D7433" w:rsidP="006D7433">
      <w:pPr>
        <w:pStyle w:val="ListParagraph"/>
        <w:jc w:val="center"/>
        <w:rPr>
          <w:rFonts w:ascii="Arial" w:hAnsi="Arial"/>
          <w:sz w:val="22"/>
          <w:szCs w:val="22"/>
        </w:rPr>
      </w:pPr>
    </w:p>
    <w:p w:rsidR="003C5F57" w:rsidRDefault="003C5F57" w:rsidP="003C5F57">
      <w:pPr>
        <w:pStyle w:val="ListParagraph"/>
        <w:pBdr>
          <w:top w:val="single" w:sz="4" w:space="1" w:color="auto"/>
          <w:left w:val="single" w:sz="4" w:space="4" w:color="auto"/>
          <w:bottom w:val="single" w:sz="4" w:space="1" w:color="auto"/>
          <w:right w:val="single" w:sz="4" w:space="4" w:color="auto"/>
        </w:pBdr>
        <w:jc w:val="center"/>
        <w:rPr>
          <w:rFonts w:ascii="Arial" w:hAnsi="Arial"/>
          <w:sz w:val="22"/>
          <w:szCs w:val="22"/>
        </w:rPr>
      </w:pPr>
      <w:r>
        <w:rPr>
          <w:rFonts w:ascii="Arial" w:hAnsi="Arial"/>
          <w:sz w:val="22"/>
          <w:szCs w:val="22"/>
        </w:rPr>
        <w:t>Pause Duration</w:t>
      </w:r>
    </w:p>
    <w:p w:rsidR="003C5F57" w:rsidRPr="003C5F57" w:rsidRDefault="003C5F57" w:rsidP="003C5F57">
      <w:pPr>
        <w:rPr>
          <w:rFonts w:ascii="Arial" w:hAnsi="Arial"/>
        </w:rPr>
      </w:pPr>
    </w:p>
    <w:p w:rsidR="00CE79AE" w:rsidRDefault="00947FF4" w:rsidP="007F71A3">
      <w:pPr>
        <w:pStyle w:val="ListParagraph"/>
        <w:numPr>
          <w:ilvl w:val="0"/>
          <w:numId w:val="4"/>
        </w:numPr>
        <w:rPr>
          <w:rFonts w:ascii="Arial" w:hAnsi="Arial"/>
          <w:sz w:val="22"/>
          <w:szCs w:val="22"/>
        </w:rPr>
      </w:pPr>
      <w:r>
        <w:rPr>
          <w:rFonts w:ascii="Arial" w:hAnsi="Arial"/>
          <w:sz w:val="22"/>
          <w:szCs w:val="22"/>
        </w:rPr>
        <w:t>Find the “Pause Duration” section</w:t>
      </w:r>
      <w:r w:rsidR="008E653A">
        <w:rPr>
          <w:rFonts w:ascii="Arial" w:hAnsi="Arial"/>
          <w:sz w:val="22"/>
          <w:szCs w:val="22"/>
        </w:rPr>
        <w:t xml:space="preserve"> (shown below)</w:t>
      </w:r>
    </w:p>
    <w:p w:rsidR="003C5F57" w:rsidRDefault="003C5F57" w:rsidP="003C5F57">
      <w:pPr>
        <w:pStyle w:val="ListParagraph"/>
        <w:rPr>
          <w:rFonts w:ascii="Arial" w:hAnsi="Arial"/>
          <w:sz w:val="22"/>
          <w:szCs w:val="22"/>
        </w:rPr>
      </w:pPr>
    </w:p>
    <w:p w:rsidR="00CE79AE" w:rsidRDefault="00CE79AE" w:rsidP="00CE79AE">
      <w:pPr>
        <w:pStyle w:val="ListParagraph"/>
        <w:ind w:left="1440"/>
        <w:rPr>
          <w:rFonts w:ascii="Arial" w:hAnsi="Arial"/>
          <w:sz w:val="22"/>
          <w:szCs w:val="22"/>
        </w:rPr>
      </w:pPr>
      <w:r w:rsidRPr="00042850">
        <w:rPr>
          <w:rFonts w:ascii="Arial" w:hAnsi="Arial"/>
          <w:sz w:val="22"/>
          <w:szCs w:val="22"/>
        </w:rPr>
        <w:t>For RVC, a pause length of 2 seconds is based on the 2 second being the average latency between mother and infant vocalizations (Northrup &amp; Iverson, 2015).</w:t>
      </w:r>
    </w:p>
    <w:p w:rsidR="003C5F57" w:rsidRPr="00CE79AE" w:rsidRDefault="003C5F57" w:rsidP="00CE79AE">
      <w:pPr>
        <w:pStyle w:val="ListParagraph"/>
        <w:ind w:left="1440"/>
        <w:rPr>
          <w:rFonts w:ascii="Arial" w:hAnsi="Arial"/>
          <w:sz w:val="22"/>
          <w:szCs w:val="22"/>
        </w:rPr>
      </w:pPr>
    </w:p>
    <w:p w:rsidR="00903FED" w:rsidRDefault="00CE79AE" w:rsidP="007F71A3">
      <w:pPr>
        <w:pStyle w:val="ListParagraph"/>
        <w:numPr>
          <w:ilvl w:val="0"/>
          <w:numId w:val="4"/>
        </w:numPr>
        <w:rPr>
          <w:rFonts w:ascii="Arial" w:hAnsi="Arial"/>
          <w:sz w:val="22"/>
          <w:szCs w:val="22"/>
        </w:rPr>
      </w:pPr>
      <w:r>
        <w:rPr>
          <w:rFonts w:ascii="Arial" w:hAnsi="Arial"/>
          <w:sz w:val="22"/>
          <w:szCs w:val="22"/>
        </w:rPr>
        <w:t xml:space="preserve">The entry field will display the current pause length value. </w:t>
      </w:r>
      <w:r w:rsidR="006D7433">
        <w:rPr>
          <w:rFonts w:ascii="Arial" w:hAnsi="Arial"/>
          <w:sz w:val="22"/>
          <w:szCs w:val="22"/>
        </w:rPr>
        <w:t xml:space="preserve"> </w:t>
      </w:r>
    </w:p>
    <w:p w:rsidR="006D7433" w:rsidRDefault="006D7433" w:rsidP="007F71A3">
      <w:pPr>
        <w:pStyle w:val="ListParagraph"/>
        <w:numPr>
          <w:ilvl w:val="0"/>
          <w:numId w:val="4"/>
        </w:numPr>
        <w:rPr>
          <w:rFonts w:ascii="Arial" w:hAnsi="Arial"/>
          <w:sz w:val="22"/>
          <w:szCs w:val="22"/>
        </w:rPr>
      </w:pPr>
      <w:r>
        <w:rPr>
          <w:rFonts w:ascii="Arial" w:hAnsi="Arial"/>
          <w:sz w:val="22"/>
          <w:szCs w:val="22"/>
        </w:rPr>
        <w:t>Click into the entry field to directly</w:t>
      </w:r>
      <w:r w:rsidR="00CE79AE">
        <w:rPr>
          <w:rFonts w:ascii="Arial" w:hAnsi="Arial"/>
          <w:sz w:val="22"/>
          <w:szCs w:val="22"/>
        </w:rPr>
        <w:t xml:space="preserve"> enter a specific pause length</w:t>
      </w:r>
      <w:r>
        <w:rPr>
          <w:rFonts w:ascii="Arial" w:hAnsi="Arial"/>
          <w:sz w:val="22"/>
          <w:szCs w:val="22"/>
        </w:rPr>
        <w:t>.</w:t>
      </w:r>
    </w:p>
    <w:p w:rsidR="006D7433" w:rsidRDefault="006D7433" w:rsidP="007F71A3">
      <w:pPr>
        <w:pStyle w:val="ListParagraph"/>
        <w:numPr>
          <w:ilvl w:val="0"/>
          <w:numId w:val="4"/>
        </w:numPr>
        <w:rPr>
          <w:rFonts w:ascii="Arial" w:hAnsi="Arial"/>
          <w:sz w:val="22"/>
          <w:szCs w:val="22"/>
        </w:rPr>
      </w:pPr>
      <w:r>
        <w:rPr>
          <w:rFonts w:ascii="Arial" w:hAnsi="Arial"/>
          <w:sz w:val="22"/>
          <w:szCs w:val="22"/>
        </w:rPr>
        <w:t>The slider can be clicked and dragged to the desired</w:t>
      </w:r>
      <w:r w:rsidR="00CE79AE">
        <w:rPr>
          <w:rFonts w:ascii="Arial" w:hAnsi="Arial"/>
          <w:sz w:val="22"/>
          <w:szCs w:val="22"/>
        </w:rPr>
        <w:t xml:space="preserve"> pause length</w:t>
      </w:r>
      <w:r>
        <w:rPr>
          <w:rFonts w:ascii="Arial" w:hAnsi="Arial"/>
          <w:sz w:val="22"/>
          <w:szCs w:val="22"/>
        </w:rPr>
        <w:t>.</w:t>
      </w:r>
    </w:p>
    <w:p w:rsidR="003C5F57" w:rsidRDefault="006D7433" w:rsidP="007F71A3">
      <w:pPr>
        <w:pStyle w:val="ListParagraph"/>
        <w:numPr>
          <w:ilvl w:val="0"/>
          <w:numId w:val="4"/>
        </w:numPr>
        <w:rPr>
          <w:rFonts w:ascii="Arial" w:hAnsi="Arial"/>
          <w:sz w:val="22"/>
          <w:szCs w:val="22"/>
        </w:rPr>
      </w:pPr>
      <w:r>
        <w:rPr>
          <w:rFonts w:ascii="Arial" w:hAnsi="Arial"/>
          <w:sz w:val="22"/>
          <w:szCs w:val="22"/>
        </w:rPr>
        <w:t xml:space="preserve">The buttons “&lt;” and “&gt;” </w:t>
      </w:r>
      <w:r w:rsidR="00CE79AE">
        <w:rPr>
          <w:rFonts w:ascii="Arial" w:hAnsi="Arial"/>
          <w:sz w:val="22"/>
          <w:szCs w:val="22"/>
        </w:rPr>
        <w:t>when clicked will change the pause length by .1 increments.</w:t>
      </w:r>
    </w:p>
    <w:p w:rsidR="003C5F57" w:rsidRPr="003C5F57" w:rsidRDefault="00CE79AE" w:rsidP="007F71A3">
      <w:pPr>
        <w:pStyle w:val="ListParagraph"/>
        <w:numPr>
          <w:ilvl w:val="0"/>
          <w:numId w:val="4"/>
        </w:numPr>
        <w:rPr>
          <w:rFonts w:ascii="Arial" w:hAnsi="Arial"/>
        </w:rPr>
      </w:pPr>
      <w:r w:rsidRPr="003C5F57">
        <w:rPr>
          <w:rFonts w:ascii="Arial" w:hAnsi="Arial"/>
        </w:rPr>
        <w:t>Click the box to enable rounding. Enabling rounding reduces the precision of the results.</w:t>
      </w:r>
    </w:p>
    <w:p w:rsidR="00CE79AE" w:rsidRDefault="003C5F57" w:rsidP="003C5F57">
      <w:pPr>
        <w:ind w:left="360"/>
        <w:jc w:val="center"/>
        <w:rPr>
          <w:rFonts w:ascii="Arial" w:hAnsi="Arial"/>
        </w:rPr>
      </w:pPr>
      <w:r>
        <w:rPr>
          <w:noProof/>
        </w:rPr>
        <w:lastRenderedPageBreak/>
        <w:drawing>
          <wp:inline distT="0" distB="0" distL="0" distR="0">
            <wp:extent cx="1805778" cy="368774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5778" cy="3687745"/>
                    </a:xfrm>
                    <a:prstGeom prst="rect">
                      <a:avLst/>
                    </a:prstGeom>
                    <a:noFill/>
                    <a:ln>
                      <a:noFill/>
                    </a:ln>
                  </pic:spPr>
                </pic:pic>
              </a:graphicData>
            </a:graphic>
          </wp:inline>
        </w:drawing>
      </w:r>
    </w:p>
    <w:p w:rsidR="00E527F2" w:rsidRPr="003C5F57" w:rsidRDefault="00E527F2" w:rsidP="003C5F57">
      <w:pPr>
        <w:ind w:left="360"/>
        <w:jc w:val="center"/>
        <w:rPr>
          <w:rFonts w:ascii="Arial" w:hAnsi="Arial"/>
        </w:rPr>
      </w:pPr>
    </w:p>
    <w:p w:rsidR="00E527F2" w:rsidRDefault="00E527F2" w:rsidP="00E527F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noProof/>
        </w:rPr>
      </w:pPr>
      <w:r>
        <w:rPr>
          <w:noProof/>
        </w:rPr>
        <w:t>Submit</w:t>
      </w:r>
    </w:p>
    <w:p w:rsidR="00E527F2" w:rsidRDefault="00E527F2" w:rsidP="00E527F2">
      <w:pPr>
        <w:pStyle w:val="ListParagraph"/>
        <w:jc w:val="both"/>
        <w:rPr>
          <w:noProof/>
        </w:rPr>
      </w:pPr>
    </w:p>
    <w:p w:rsidR="00760A40" w:rsidRDefault="003C5F57" w:rsidP="007F71A3">
      <w:pPr>
        <w:pStyle w:val="ListParagraph"/>
        <w:numPr>
          <w:ilvl w:val="0"/>
          <w:numId w:val="4"/>
        </w:numPr>
        <w:jc w:val="both"/>
        <w:rPr>
          <w:noProof/>
        </w:rPr>
      </w:pPr>
      <w:r>
        <w:rPr>
          <w:noProof/>
        </w:rPr>
        <w:t>Once all fields are filled click the “Submit” button.</w:t>
      </w:r>
      <w:r w:rsidR="008E653A">
        <w:rPr>
          <w:noProof/>
        </w:rPr>
        <w:t xml:space="preserve"> (shown above)</w:t>
      </w:r>
    </w:p>
    <w:p w:rsidR="00376698" w:rsidRDefault="00376698" w:rsidP="007F71A3">
      <w:pPr>
        <w:pStyle w:val="ListParagraph"/>
        <w:numPr>
          <w:ilvl w:val="0"/>
          <w:numId w:val="4"/>
        </w:numPr>
        <w:jc w:val="both"/>
        <w:rPr>
          <w:noProof/>
        </w:rPr>
      </w:pPr>
      <w:r>
        <w:rPr>
          <w:noProof/>
        </w:rPr>
        <w:t xml:space="preserve">The program will run the analysis and the progress bar will show the status of the analysis. Once the bar is full the analysis is complete. The output will be stored in the folder designated. </w:t>
      </w:r>
    </w:p>
    <w:p w:rsidR="00F54CD6" w:rsidRDefault="00F54CD6" w:rsidP="00D511E6">
      <w:bookmarkStart w:id="0" w:name="_GoBack"/>
      <w:bookmarkEnd w:id="0"/>
    </w:p>
    <w:sectPr w:rsidR="00F54CD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132" w:rsidRDefault="00DA6132" w:rsidP="00E527F2">
      <w:pPr>
        <w:spacing w:after="0" w:line="240" w:lineRule="auto"/>
      </w:pPr>
      <w:r>
        <w:separator/>
      </w:r>
    </w:p>
  </w:endnote>
  <w:endnote w:type="continuationSeparator" w:id="0">
    <w:p w:rsidR="00DA6132" w:rsidRDefault="00DA6132" w:rsidP="00E52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318812"/>
      <w:docPartObj>
        <w:docPartGallery w:val="Page Numbers (Bottom of Page)"/>
        <w:docPartUnique/>
      </w:docPartObj>
    </w:sdtPr>
    <w:sdtEndPr>
      <w:rPr>
        <w:noProof/>
      </w:rPr>
    </w:sdtEndPr>
    <w:sdtContent>
      <w:p w:rsidR="00E527F2" w:rsidRDefault="00E527F2">
        <w:pPr>
          <w:pStyle w:val="Footer"/>
          <w:jc w:val="right"/>
        </w:pPr>
        <w:r>
          <w:fldChar w:fldCharType="begin"/>
        </w:r>
        <w:r>
          <w:instrText xml:space="preserve"> PAGE   \* MERGEFORMAT </w:instrText>
        </w:r>
        <w:r>
          <w:fldChar w:fldCharType="separate"/>
        </w:r>
        <w:r w:rsidR="00D57AE2">
          <w:rPr>
            <w:noProof/>
          </w:rPr>
          <w:t>5</w:t>
        </w:r>
        <w:r>
          <w:rPr>
            <w:noProof/>
          </w:rPr>
          <w:fldChar w:fldCharType="end"/>
        </w:r>
      </w:p>
    </w:sdtContent>
  </w:sdt>
  <w:p w:rsidR="00E527F2" w:rsidRDefault="00E52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132" w:rsidRDefault="00DA6132" w:rsidP="00E527F2">
      <w:pPr>
        <w:spacing w:after="0" w:line="240" w:lineRule="auto"/>
      </w:pPr>
      <w:r>
        <w:separator/>
      </w:r>
    </w:p>
  </w:footnote>
  <w:footnote w:type="continuationSeparator" w:id="0">
    <w:p w:rsidR="00DA6132" w:rsidRDefault="00DA6132" w:rsidP="00E52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0780D"/>
    <w:multiLevelType w:val="hybridMultilevel"/>
    <w:tmpl w:val="C074D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73B8C"/>
    <w:multiLevelType w:val="hybridMultilevel"/>
    <w:tmpl w:val="AC3E3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9518C"/>
    <w:multiLevelType w:val="hybridMultilevel"/>
    <w:tmpl w:val="064861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556628"/>
    <w:multiLevelType w:val="hybridMultilevel"/>
    <w:tmpl w:val="B5727A86"/>
    <w:lvl w:ilvl="0" w:tplc="48CC1FF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3D41745"/>
    <w:multiLevelType w:val="hybridMultilevel"/>
    <w:tmpl w:val="EB8AC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15D07"/>
    <w:multiLevelType w:val="hybridMultilevel"/>
    <w:tmpl w:val="32E4B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D6"/>
    <w:rsid w:val="000B715F"/>
    <w:rsid w:val="00281131"/>
    <w:rsid w:val="002E0DB0"/>
    <w:rsid w:val="00376698"/>
    <w:rsid w:val="003C5F57"/>
    <w:rsid w:val="005E692F"/>
    <w:rsid w:val="00612787"/>
    <w:rsid w:val="006801D9"/>
    <w:rsid w:val="006D7433"/>
    <w:rsid w:val="00760A40"/>
    <w:rsid w:val="007624C0"/>
    <w:rsid w:val="007F71A3"/>
    <w:rsid w:val="00860200"/>
    <w:rsid w:val="008E653A"/>
    <w:rsid w:val="00903FED"/>
    <w:rsid w:val="00947FF4"/>
    <w:rsid w:val="00CE79AE"/>
    <w:rsid w:val="00D511E6"/>
    <w:rsid w:val="00D57AE2"/>
    <w:rsid w:val="00D87BA0"/>
    <w:rsid w:val="00DA6132"/>
    <w:rsid w:val="00DF19E7"/>
    <w:rsid w:val="00E358F0"/>
    <w:rsid w:val="00E527F2"/>
    <w:rsid w:val="00F54CD6"/>
    <w:rsid w:val="00F7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EC8F"/>
  <w15:chartTrackingRefBased/>
  <w15:docId w15:val="{4314EC30-D4E5-4619-951B-C8651D70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A40"/>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E52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7F2"/>
  </w:style>
  <w:style w:type="paragraph" w:styleId="Footer">
    <w:name w:val="footer"/>
    <w:basedOn w:val="Normal"/>
    <w:link w:val="FooterChar"/>
    <w:uiPriority w:val="99"/>
    <w:unhideWhenUsed/>
    <w:rsid w:val="00E52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Loraina N Lampley</dc:creator>
  <cp:keywords/>
  <dc:description/>
  <cp:lastModifiedBy>Loraina N Lampley</cp:lastModifiedBy>
  <cp:revision>3</cp:revision>
  <dcterms:created xsi:type="dcterms:W3CDTF">2017-11-14T13:04:00Z</dcterms:created>
  <dcterms:modified xsi:type="dcterms:W3CDTF">2017-11-14T19:35:00Z</dcterms:modified>
</cp:coreProperties>
</file>