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60188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Assessment</w:t>
      </w:r>
    </w:p>
    <w:p w14:paraId="32F59759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>This is the most nuanced phase of your project. Unlike Phase 1 where you got a clean 0.85 AUC-ROC, regional share prediction is a much harder problem — and the results honestly reflect that. Let me walk through what we can learn.</w:t>
      </w:r>
    </w:p>
    <w:p w14:paraId="12BBFC1D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Model Performance</w:t>
      </w:r>
    </w:p>
    <w:p w14:paraId="50C3A2A6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wins with an overall MAE of 21.56 percentage points and R² of 0.25. To put that in plain terms: on average, the model's prediction for each region's sales share is off by about 21-22 percentage points. That's meaningful improvement over the baseline (genre averages, MAE = 29.63), but it leaves a lot of </w:t>
      </w:r>
      <w:proofErr w:type="gram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variance</w:t>
      </w:r>
      <w:proofErr w:type="gram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unexplained.</w:t>
      </w:r>
    </w:p>
    <w:p w14:paraId="7C43AA65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The progression from baseline → Linear → Random Forest → </w:t>
      </w:r>
      <w:proofErr w:type="spell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shows consistent improvement, which confirms that the features contain real signal — it's not just noise. Every model beats the naive "just use genre averages" approach.</w:t>
      </w:r>
    </w:p>
    <w:p w14:paraId="4AECDAB4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Regional Asymmetry Is Fascinating</w:t>
      </w:r>
    </w:p>
    <w:p w14:paraId="7B8F0886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>The most interesting finding is how differently each region behaves:</w:t>
      </w:r>
    </w:p>
    <w:p w14:paraId="3946F46A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Japan (R² = 0.44)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gram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actually the</w:t>
      </w:r>
      <w:proofErr w:type="gram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most predictable region, despite being the smallest market. This seems counterintuitive until you connect it to your earlier phases — Japan's preferences are highly systematic and genre-driven. If a game is an RPG on a handheld platform, you can confidently predict a high JP share. The feature importance confirms this: </w:t>
      </w:r>
      <w:proofErr w:type="spellStart"/>
      <w:r w:rsidRPr="00B408BA">
        <w:rPr>
          <w:rFonts w:ascii="Calibri" w:eastAsia="Times New Roman" w:hAnsi="Calibri" w:cs="Calibri"/>
          <w:kern w:val="0"/>
          <w14:ligatures w14:val="none"/>
        </w:rPr>
        <w:t>Platform_Gen_Gen</w:t>
      </w:r>
      <w:proofErr w:type="spellEnd"/>
      <w:r w:rsidRPr="00B408BA">
        <w:rPr>
          <w:rFonts w:ascii="Calibri" w:eastAsia="Times New Roman" w:hAnsi="Calibri" w:cs="Calibri"/>
          <w:kern w:val="0"/>
          <w14:ligatures w14:val="none"/>
        </w:rPr>
        <w:t xml:space="preserve"> 4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408BA">
        <w:rPr>
          <w:rFonts w:ascii="Calibri" w:eastAsia="Times New Roman" w:hAnsi="Calibri" w:cs="Calibri"/>
          <w:kern w:val="0"/>
          <w14:ligatures w14:val="none"/>
        </w:rPr>
        <w:t>Platform_Gen_PC</w:t>
      </w:r>
      <w:proofErr w:type="spell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B408BA">
        <w:rPr>
          <w:rFonts w:ascii="Calibri" w:eastAsia="Times New Roman" w:hAnsi="Calibri" w:cs="Calibri"/>
          <w:kern w:val="0"/>
          <w14:ligatures w14:val="none"/>
        </w:rPr>
        <w:t>Genre_NA_Affinity</w:t>
      </w:r>
      <w:proofErr w:type="spell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are the top drivers for JP share, essentially acting as proxies for "is this a Japanese-style game or not."</w:t>
      </w:r>
    </w:p>
    <w:p w14:paraId="721B6A62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Europe (R² = 0.26)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is moderately predictable. It's the most "balanced" market from your EDA — it doesn't have extreme genre preferences like Japan or NA — which makes it somewhat predictable as a middle ground.</w:t>
      </w:r>
    </w:p>
    <w:p w14:paraId="20CD36AD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 America (R² = 0.06)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is almost unpredictable. The model barely beats random guessing. NA is the largest and most diverse market, and its share varies wildly from game to game in ways that pre-release features can't capture. The error distribution confirms this — the NA errors are centered around +9.92pp, meaning the model systematically overestimates NA share.</w:t>
      </w:r>
    </w:p>
    <w:p w14:paraId="7BB75519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Error Bias Tells a Story</w:t>
      </w:r>
    </w:p>
    <w:p w14:paraId="4348A082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Look at the mean errors: NA is +9.92pp (overestimate), EU is -6.23pp (underestimate), JP is -5.15pp (underestimate). The model is systematically over-predicting NA share and under-predicting EU and JP. This suggests there's a structural shift happening in the test period (2012-2016) — the market was likely globalizing, with EU and JP gaining share relative to NA 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compared to the training period. Your model, trained on pre-2012 data when NA was even more dominant, hasn't fully adapted to this shift.</w:t>
      </w:r>
    </w:p>
    <w:p w14:paraId="544281CD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Feature Importance — Platform Is Everything</w:t>
      </w:r>
    </w:p>
    <w:p w14:paraId="167A88DD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The most striking result is </w:t>
      </w:r>
      <w:proofErr w:type="spellStart"/>
      <w:r w:rsidRPr="00B408BA">
        <w:rPr>
          <w:rFonts w:ascii="Calibri" w:eastAsia="Times New Roman" w:hAnsi="Calibri" w:cs="Calibri"/>
          <w:kern w:val="0"/>
          <w14:ligatures w14:val="none"/>
        </w:rPr>
        <w:t>Platform_Gen_PC</w:t>
      </w:r>
      <w:proofErr w:type="spell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dominating the importance for both NA share (0.127) and EU share (0.489). For Europe, PC is almost the only feature that matters — it has nearly 10x the importance of the second feature. This makes sense: PC gaming has historically been much stronger in Europe than in North America or Japan. Knowing whether a game is on PC immediately tells you a lot about its regional distribution.</w:t>
      </w:r>
    </w:p>
    <w:p w14:paraId="75E155A2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08BA">
        <w:rPr>
          <w:rFonts w:ascii="Calibri" w:eastAsia="Times New Roman" w:hAnsi="Calibri" w:cs="Calibri"/>
          <w:kern w:val="0"/>
          <w14:ligatures w14:val="none"/>
        </w:rPr>
        <w:t>Platform_Gen_Gen</w:t>
      </w:r>
      <w:proofErr w:type="spellEnd"/>
      <w:r w:rsidRPr="00B408BA">
        <w:rPr>
          <w:rFonts w:ascii="Calibri" w:eastAsia="Times New Roman" w:hAnsi="Calibri" w:cs="Calibri"/>
          <w:kern w:val="0"/>
          <w14:ligatures w14:val="none"/>
        </w:rPr>
        <w:t xml:space="preserve"> 4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is the top feature for JP share (0.124), which captures the older console generations where Japanese gaming was dominant.</w:t>
      </w:r>
    </w:p>
    <w:p w14:paraId="609F0F67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Genre Error Chart Reveals Model Limitations</w:t>
      </w:r>
    </w:p>
    <w:p w14:paraId="511EBD4E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Shooters and Racing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are the easiest to predict — these genres have very consistent regional profiles (</w:t>
      </w:r>
      <w:proofErr w:type="gram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Shooters</w:t>
      </w:r>
      <w:proofErr w:type="gram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skew NA, Racing is relatively balanced). </w:t>
      </w:r>
      <w:r w:rsidRPr="00B4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Puzzle and Simulation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are the hardest — these are niche genres where individual games can have wildly different regional appeal depending on the specific title.</w:t>
      </w:r>
    </w:p>
    <w:p w14:paraId="23513FD7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Role-Playing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has an interesting pattern: low EU error, low NA error, but high JP error. This means the model knows RPGs skew </w:t>
      </w:r>
      <w:proofErr w:type="gram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Japanese, but</w:t>
      </w:r>
      <w:proofErr w:type="gram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struggles with the </w:t>
      </w:r>
      <w:r w:rsidRPr="00B408B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degree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— some RPGs sell 90%+ in Japan while others (like Western RPGs) sell primarily in NA/EU.</w:t>
      </w:r>
    </w:p>
    <w:p w14:paraId="7F0AE129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Sample Predictions Are Revealing</w:t>
      </w:r>
    </w:p>
    <w:p w14:paraId="5F6CDBBA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>The examples show the core challenge. Games that sold 100% in one region (like Project CARS at 0/90.9/0 or the Japanese titles at 0/0/100) are difficult because the model predicts a more moderate distribution. It hedges toward the average rather than making extreme predictions. Far Cry 4 is the success story — actual 45.9/44.9/0.0, predicted 43.5/27.6/6.5, only 8.7pp error.</w:t>
      </w:r>
    </w:p>
    <w:p w14:paraId="6E3655BE" w14:textId="77777777" w:rsidR="00B408BA" w:rsidRPr="00B408BA" w:rsidRDefault="00B408BA" w:rsidP="00B4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0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Means for Your Portfolio Narrative</w:t>
      </w:r>
    </w:p>
    <w:p w14:paraId="35845ECC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The honest takeaway </w:t>
      </w:r>
      <w:proofErr w:type="gram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is:</w:t>
      </w:r>
      <w:proofErr w:type="gram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08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sales distribution is partially predictable from pre-release characteristics, with platform choice being the dominant signal, but substantial uncertainty remains.</w:t>
      </w:r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Japan is predictable because its preferences are systematic; North America is not because it's the default market for most games and its share depends heavily on factors outside the dataset.</w:t>
      </w:r>
    </w:p>
    <w:p w14:paraId="32358CDB" w14:textId="77777777" w:rsidR="00B408BA" w:rsidRP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t>This connects back through all three phases: the EDA showed the NA-JP divergence (r=0.45), the clustering formalized it into distinct market segments, and Phase 3 quantified exactly how predictable each region is. That's a cohesive story.</w:t>
      </w:r>
    </w:p>
    <w:p w14:paraId="4B6971BE" w14:textId="77777777" w:rsidR="00B408BA" w:rsidRDefault="00B408BA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8B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limitations are </w:t>
      </w:r>
      <w:proofErr w:type="gramStart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>actually a</w:t>
      </w:r>
      <w:proofErr w:type="gramEnd"/>
      <w:r w:rsidRPr="00B408BA">
        <w:rPr>
          <w:rFonts w:ascii="Times New Roman" w:eastAsia="Times New Roman" w:hAnsi="Times New Roman" w:cs="Times New Roman"/>
          <w:kern w:val="0"/>
          <w14:ligatures w14:val="none"/>
        </w:rPr>
        <w:t xml:space="preserve"> strength in your writeup — they point to what data you'd need next (marketing spend, review scores, social media buzz) and demonstrate intellectual honesty about what the data can and cannot tell us.</w:t>
      </w:r>
    </w:p>
    <w:p w14:paraId="6DC3EE25" w14:textId="77777777" w:rsidR="00544CF5" w:rsidRDefault="00544CF5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38DA7" w14:textId="51FC5334" w:rsidR="00544CF5" w:rsidRDefault="00544CF5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Possible ways of improvement:</w:t>
      </w:r>
    </w:p>
    <w:p w14:paraId="5C84CEAE" w14:textId="77777777" w:rsidR="00544CF5" w:rsidRPr="00544CF5" w:rsidRDefault="00544CF5" w:rsidP="00544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C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Constrain Predictions to Sum to 100%</w:t>
      </w:r>
    </w:p>
    <w:p w14:paraId="6DF9C260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>Right now, the three regional share models are trained independently — each predicts NA, EU, and JP share separately with no awareness of each other. This means predictions can sum to anything (e.g., 63.5 + 16.4 + 1.2 = 81.1% for WWE 2K15, leaving 18.9% unaccounted for, or potentially exceeding 100%).</w:t>
      </w:r>
    </w:p>
    <w:p w14:paraId="21A2BC90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You could add a </w:t>
      </w:r>
      <w:r w:rsidRPr="00544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post-prediction normalization step</w:t>
      </w: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 that forces NA + EU + JP + Other to sum to 100%, or better yet, use a model designed for </w:t>
      </w:r>
      <w:r w:rsidRPr="00544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compositional data</w:t>
      </w: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 — such as a Dirichlet regression or a </w:t>
      </w:r>
      <w:proofErr w:type="spellStart"/>
      <w:r w:rsidRPr="00544CF5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 output layer in a neural network. Since your regional shares are inherently constrained (they must sum to 100%), a model that respects this constraint should produce more realistic and internally consistent predictions.</w:t>
      </w:r>
    </w:p>
    <w:p w14:paraId="7B289223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>This is the easiest to implement and would likely reduce your systematic bias (the +9.92 NA / -6.23 EU / -5.15 JP pattern).</w:t>
      </w:r>
    </w:p>
    <w:p w14:paraId="5E7B40E6" w14:textId="77777777" w:rsidR="00544CF5" w:rsidRPr="00544CF5" w:rsidRDefault="00544CF5" w:rsidP="00544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C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Add Phase 2 Cluster Labels as a Feature</w:t>
      </w:r>
    </w:p>
    <w:p w14:paraId="39759EE2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>Your clustering already discovered that games fall into distinct market segments — "NA-Dominant Sports," "Global Western Hits," and "Japan-Centric RPGs." But Phase 3 doesn't currently use this information.</w:t>
      </w:r>
    </w:p>
    <w:p w14:paraId="705D0A15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You could add the </w:t>
      </w:r>
      <w:r w:rsidRPr="00544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K-Means cluster assignment as a new feature</w:t>
      </w: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 in your regional prediction model. This gives the model a direct signal about which market archetype a game belongs to. The implementation would </w:t>
      </w:r>
      <w:proofErr w:type="gramStart"/>
      <w:r w:rsidRPr="00544CF5">
        <w:rPr>
          <w:rFonts w:ascii="Times New Roman" w:eastAsia="Times New Roman" w:hAnsi="Times New Roman" w:cs="Times New Roman"/>
          <w:kern w:val="0"/>
          <w14:ligatures w14:val="none"/>
        </w:rPr>
        <w:t>be:</w:t>
      </w:r>
      <w:proofErr w:type="gramEnd"/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 run K-Means on the training data, predict cluster labels for the test data using the trained K-Means model, then include the cluster label as a categorical feature.</w:t>
      </w:r>
    </w:p>
    <w:p w14:paraId="3C58BA7F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>This is particularly valuable because the cluster captures a combination of regional patterns that no single feature represents alone — it's a compressed representation of the game's "market identity." It also ties your three phases together methodologically, which looks great in a portfolio.</w:t>
      </w:r>
    </w:p>
    <w:p w14:paraId="32F75F26" w14:textId="77777777" w:rsidR="00544CF5" w:rsidRPr="00544CF5" w:rsidRDefault="00544CF5" w:rsidP="00544C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4C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Frame It as Classification Instead of Regression</w:t>
      </w:r>
    </w:p>
    <w:p w14:paraId="5709F372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The scatter plots revealed the core problem — your data is heavily </w:t>
      </w:r>
      <w:r w:rsidRPr="00544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bimodal</w:t>
      </w: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. Most games either have ~0% JP share or ~90% JP share, with very few in between. Similarly, NA share clusters </w:t>
      </w:r>
      <w:r w:rsidRPr="00544C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around either 0% or 40-70%. Regression models struggle with this because they try to predict a smooth continuous value, but the actual distribution has sharp peaks at the extremes.</w:t>
      </w:r>
    </w:p>
    <w:p w14:paraId="33CD308F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Instead of predicting exact percentages, you could </w:t>
      </w:r>
      <w:r w:rsidRPr="00544C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 the shares into categories</w:t>
      </w: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 (e.g., "Dominant: &gt;50%", "Moderate: 15-50%", "Minimal: &lt;15%") and frame it as a classification problem. Your Phase 1 results showed classification works well on this dataset (0.85 AUC), so you'd likely get much stronger performance predicting </w:t>
      </w:r>
      <w:r w:rsidRPr="00544C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 region will dominate</w:t>
      </w:r>
      <w:r w:rsidRPr="00544CF5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the exact share.</w:t>
      </w:r>
    </w:p>
    <w:p w14:paraId="61CCB71D" w14:textId="77777777" w:rsidR="00544CF5" w:rsidRPr="00544CF5" w:rsidRDefault="00544CF5" w:rsidP="00544C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4CF5">
        <w:rPr>
          <w:rFonts w:ascii="Times New Roman" w:eastAsia="Times New Roman" w:hAnsi="Times New Roman" w:cs="Times New Roman"/>
          <w:kern w:val="0"/>
          <w14:ligatures w14:val="none"/>
        </w:rPr>
        <w:t>You could then combine both approaches: use classification to predict the dominant region, then use regression within that class to fine-tune the exact percentages. This two-stage approach would handle the bimodal distribution much better than raw regression alone.</w:t>
      </w:r>
    </w:p>
    <w:p w14:paraId="176C3B93" w14:textId="77777777" w:rsidR="00544CF5" w:rsidRPr="00B408BA" w:rsidRDefault="00544CF5" w:rsidP="00B4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5432B" w14:textId="77777777" w:rsidR="00334D73" w:rsidRDefault="00334D73"/>
    <w:sectPr w:rsidR="00334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46"/>
    <w:rsid w:val="00264B33"/>
    <w:rsid w:val="00334D73"/>
    <w:rsid w:val="00544CF5"/>
    <w:rsid w:val="007139A9"/>
    <w:rsid w:val="00732A46"/>
    <w:rsid w:val="008D1E70"/>
    <w:rsid w:val="00A23F2C"/>
    <w:rsid w:val="00B408BA"/>
    <w:rsid w:val="00C7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2A760"/>
  <w15:chartTrackingRefBased/>
  <w15:docId w15:val="{EF8C2825-EFAD-E64E-94DC-50328BD6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2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2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4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40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08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08BA"/>
    <w:rPr>
      <w:rFonts w:ascii="Calibri" w:eastAsia="Times New Roman" w:hAnsi="Calibri" w:cs="Calibr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408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Zunhong Mei</dc:creator>
  <cp:keywords/>
  <dc:description/>
  <cp:lastModifiedBy>Zunhong Mei</cp:lastModifiedBy>
  <cp:revision>3</cp:revision>
  <dcterms:created xsi:type="dcterms:W3CDTF">2026-02-14T20:24:00Z</dcterms:created>
  <dcterms:modified xsi:type="dcterms:W3CDTF">2026-02-14T20:33:00Z</dcterms:modified>
</cp:coreProperties>
</file>