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A062BE" w:rsidP="00091271">
      <w:pPr>
        <w:ind w:left="-567"/>
        <w:rPr>
          <w:b/>
          <w:bCs/>
          <w:sz w:val="32"/>
          <w:szCs w:val="32"/>
        </w:rPr>
      </w:pPr>
      <w:r w:rsidRPr="00A062BE">
        <w:drawing>
          <wp:anchor distT="0" distB="0" distL="114300" distR="114300" simplePos="0" relativeHeight="251667456" behindDoc="0" locked="0" layoutInCell="1" allowOverlap="1" wp14:anchorId="60F96814">
            <wp:simplePos x="0" y="0"/>
            <wp:positionH relativeFrom="column">
              <wp:posOffset>1733550</wp:posOffset>
            </wp:positionH>
            <wp:positionV relativeFrom="paragraph">
              <wp:posOffset>-615950</wp:posOffset>
            </wp:positionV>
            <wp:extent cx="2734657" cy="1362075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" t="12926" r="4428" b="11890"/>
                    <a:stretch/>
                  </pic:blipFill>
                  <pic:spPr bwMode="auto">
                    <a:xfrm>
                      <a:off x="0" y="0"/>
                      <a:ext cx="2734657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93E">
        <w:rPr>
          <w:noProof/>
        </w:rPr>
        <w:drawing>
          <wp:anchor distT="0" distB="0" distL="114300" distR="114300" simplePos="0" relativeHeight="251666432" behindDoc="0" locked="0" layoutInCell="1" allowOverlap="1" wp14:anchorId="45A9C7B7">
            <wp:simplePos x="0" y="0"/>
            <wp:positionH relativeFrom="column">
              <wp:posOffset>3716020</wp:posOffset>
            </wp:positionH>
            <wp:positionV relativeFrom="paragraph">
              <wp:posOffset>-615315</wp:posOffset>
            </wp:positionV>
            <wp:extent cx="2819314" cy="131445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9" b="11909"/>
                    <a:stretch/>
                  </pic:blipFill>
                  <pic:spPr bwMode="auto">
                    <a:xfrm>
                      <a:off x="0" y="0"/>
                      <a:ext cx="2819314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31" w:rsidRPr="00402881">
        <w:rPr>
          <w:b/>
          <w:bCs/>
          <w:sz w:val="32"/>
          <w:szCs w:val="32"/>
        </w:rPr>
        <w:t>NAME OF THE</w:t>
      </w:r>
      <w:bookmarkStart w:id="0" w:name="_GoBack"/>
      <w:bookmarkEnd w:id="0"/>
      <w:r w:rsidR="00AC4431" w:rsidRPr="00402881">
        <w:rPr>
          <w:b/>
          <w:bCs/>
          <w:sz w:val="32"/>
          <w:szCs w:val="32"/>
        </w:rPr>
        <w:t xml:space="preserve"> COUNTRY</w:t>
      </w:r>
    </w:p>
    <w:p w:rsidR="00AC4431" w:rsidRDefault="00D87B92" w:rsidP="00D23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16859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  <w:r w:rsidR="00BB4E4E">
                              <w:rPr>
                                <w:b/>
                                <w:bCs/>
                                <w:lang w:val="en-US"/>
                              </w:rPr>
                              <w:t xml:space="preserve"> – General context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F57CC7" w:rsidRPr="00AC4431" w:rsidRDefault="00E56225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(bleaching events, hurricanes, COTs outbreaks?)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  <w:r w:rsidR="00BB4E4E">
                        <w:rPr>
                          <w:b/>
                          <w:bCs/>
                          <w:lang w:val="en-US"/>
                        </w:rPr>
                        <w:t xml:space="preserve"> – General context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F57CC7" w:rsidRPr="00AC4431" w:rsidRDefault="00E56225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(bleaching events, hurricanes, COTs outbreaks?)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2038350" cy="16859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7pt;width:160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3E76" w:rsidRDefault="00D23E76" w:rsidP="00D23E76"/>
    <w:p w:rsidR="00AC4431" w:rsidRPr="009D4D79" w:rsidRDefault="00D23E76" w:rsidP="00AC443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D79">
        <w:rPr>
          <w:b/>
          <w:bCs/>
          <w:sz w:val="28"/>
          <w:szCs w:val="28"/>
          <w:lang w:val="en-US"/>
        </w:rPr>
        <w:t>Description of the state of the data available</w:t>
      </w:r>
    </w:p>
    <w:p w:rsidR="007E2BEE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00575" cy="31283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r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0" cy="31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1" w:rsidRPr="000472C0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1</w:t>
      </w:r>
      <w:r w:rsidR="00247BA4">
        <w:rPr>
          <w:b/>
          <w:bCs/>
          <w:sz w:val="20"/>
          <w:szCs w:val="20"/>
          <w:lang w:val="en-GB"/>
        </w:rPr>
        <w:t>.</w:t>
      </w:r>
      <w:r>
        <w:rPr>
          <w:b/>
          <w:bCs/>
          <w:sz w:val="20"/>
          <w:szCs w:val="20"/>
          <w:lang w:val="en-GB"/>
        </w:rPr>
        <w:t xml:space="preserve"> </w:t>
      </w:r>
      <w:r w:rsidRPr="00247BA4">
        <w:rPr>
          <w:sz w:val="20"/>
          <w:szCs w:val="20"/>
          <w:lang w:val="en-GB"/>
        </w:rPr>
        <w:t>Sites location and duration of the associated monitoring</w:t>
      </w:r>
      <w:r>
        <w:rPr>
          <w:b/>
          <w:bCs/>
          <w:sz w:val="20"/>
          <w:szCs w:val="20"/>
          <w:lang w:val="en-GB"/>
        </w:rPr>
        <w:t xml:space="preserve"> </w:t>
      </w:r>
      <w:r w:rsidR="000472C0" w:rsidRPr="000472C0">
        <w:rPr>
          <w:sz w:val="20"/>
          <w:szCs w:val="20"/>
          <w:lang w:val="en-GB"/>
        </w:rPr>
        <w:t>programs</w:t>
      </w:r>
      <w:r w:rsidR="000472C0">
        <w:rPr>
          <w:sz w:val="20"/>
          <w:szCs w:val="20"/>
          <w:lang w:val="en-GB"/>
        </w:rPr>
        <w:t>.</w:t>
      </w:r>
    </w:p>
    <w:p w:rsidR="00247BA4" w:rsidRDefault="00247BA4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</w:p>
    <w:p w:rsidR="009D4D79" w:rsidRDefault="009D4D79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3C014A4" wp14:editId="1AE49E8A">
            <wp:extent cx="2800350" cy="2238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21C7D3" wp14:editId="66FBE5E2">
            <wp:extent cx="2790825" cy="2228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AF" w:rsidRDefault="009D4D79" w:rsidP="0024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lang w:val="en-GB"/>
        </w:rPr>
      </w:pPr>
      <w:r>
        <w:rPr>
          <w:b/>
          <w:bCs/>
          <w:sz w:val="20"/>
          <w:szCs w:val="20"/>
          <w:lang w:val="en-GB"/>
        </w:rPr>
        <w:lastRenderedPageBreak/>
        <w:t>Figure 2.</w:t>
      </w:r>
      <w:r>
        <w:rPr>
          <w:sz w:val="20"/>
          <w:szCs w:val="20"/>
          <w:lang w:val="en-GB"/>
        </w:rPr>
        <w:t xml:space="preserve"> The proportion of sites within each category describing the duration for which data were collected (A), and the proportion of the total number of transects monitored each year (B)</w:t>
      </w:r>
      <w:r>
        <w:rPr>
          <w:lang w:val="en-GB"/>
        </w:rPr>
        <w:t>.</w:t>
      </w:r>
    </w:p>
    <w:p w:rsidR="00247BA4" w:rsidRDefault="00247BA4" w:rsidP="00047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283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DD59182" wp14:editId="153BFB2D">
            <wp:extent cx="5324475" cy="26622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8" cy="26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3.</w:t>
      </w:r>
      <w:r>
        <w:rPr>
          <w:sz w:val="20"/>
          <w:szCs w:val="20"/>
          <w:lang w:val="en-GB"/>
        </w:rPr>
        <w:t xml:space="preserve"> The proportion of the total number of transects monitored in the GCRMN Pacific region using each method. PIT: Point Intercept Transect; LIT: Line Intercept Transect. Other methods include chain intercept transect, cross intercept transect and video-transect.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D23E76" w:rsidRPr="009D4D79" w:rsidRDefault="00D23E76" w:rsidP="009D4D7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D4D79">
        <w:rPr>
          <w:b/>
          <w:bCs/>
          <w:sz w:val="28"/>
          <w:szCs w:val="28"/>
          <w:lang w:val="en-GB"/>
        </w:rPr>
        <w:t xml:space="preserve">Evolution of the health status of coral reefs 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9D4D79" w:rsidRDefault="009D4D79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567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09875" cy="1752600"/>
            <wp:effectExtent l="0" t="0" r="9525" b="0"/>
            <wp:docPr id="10" name="Image 10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24175" cy="1828800"/>
            <wp:effectExtent l="0" t="0" r="9525" b="0"/>
            <wp:docPr id="9" name="Image 9" descr="../../../../../../../Desktop/files4Serge_watermark1%202/CellMeans_stan_A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../../../../../../../Desktop/files4Serge_watermark1%202/CellMeans_stan_A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5" w:rsidRDefault="00633EFC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b/>
          <w:bCs/>
          <w:sz w:val="20"/>
          <w:szCs w:val="20"/>
          <w:lang w:val="en-GB"/>
        </w:rPr>
      </w:pPr>
      <w:r w:rsidRPr="00633EFC">
        <w:rPr>
          <w:b/>
          <w:bCs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1114426</wp:posOffset>
                </wp:positionH>
                <wp:positionV relativeFrom="paragraph">
                  <wp:posOffset>219709</wp:posOffset>
                </wp:positionV>
                <wp:extent cx="1500503" cy="1404620"/>
                <wp:effectExtent l="0" t="1588" r="3493" b="3492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05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FC" w:rsidRPr="00633EFC" w:rsidRDefault="00633EFC" w:rsidP="00633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EFC">
                              <w:rPr>
                                <w:sz w:val="28"/>
                                <w:szCs w:val="28"/>
                              </w:rPr>
                              <w:t>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.75pt;margin-top:17.3pt;width:118.1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" stroked="f">
                <v:textbox style="mso-fit-shape-to-text:t">
                  <w:txbxContent>
                    <w:p w:rsidR="00633EFC" w:rsidRPr="00633EFC" w:rsidRDefault="00633EFC" w:rsidP="00633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EFC">
                        <w:rPr>
                          <w:sz w:val="28"/>
                          <w:szCs w:val="28"/>
                        </w:rPr>
                        <w:t>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D79">
        <w:rPr>
          <w:noProof/>
          <w:lang w:eastAsia="fr-FR"/>
        </w:rPr>
        <w:drawing>
          <wp:inline distT="0" distB="0" distL="0" distR="0" wp14:anchorId="42EC5E9D" wp14:editId="00F68BAC">
            <wp:extent cx="2809875" cy="1752600"/>
            <wp:effectExtent l="0" t="0" r="9525" b="0"/>
            <wp:docPr id="11" name="Image 11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79" w:rsidRPr="00637695" w:rsidRDefault="009D4D79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lang w:val="en-GB"/>
        </w:rPr>
      </w:pPr>
      <w:r>
        <w:rPr>
          <w:b/>
          <w:bCs/>
          <w:sz w:val="20"/>
          <w:szCs w:val="20"/>
          <w:lang w:val="en-GB"/>
        </w:rPr>
        <w:t>Figure 5.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US"/>
        </w:rPr>
        <w:t>Modelled cover of live hard coral (A)</w:t>
      </w:r>
      <w:r w:rsidR="000472C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algae (B)</w:t>
      </w:r>
      <w:r w:rsidR="000472C0">
        <w:rPr>
          <w:sz w:val="20"/>
          <w:szCs w:val="20"/>
          <w:lang w:val="en-US"/>
        </w:rPr>
        <w:t xml:space="preserve"> and the ratio between both “communities”</w:t>
      </w:r>
      <w:r w:rsidR="0098403E">
        <w:rPr>
          <w:sz w:val="20"/>
          <w:szCs w:val="20"/>
          <w:lang w:val="en-US"/>
        </w:rPr>
        <w:t xml:space="preserve">/groups </w:t>
      </w:r>
      <w:r w:rsidR="000472C0">
        <w:rPr>
          <w:sz w:val="20"/>
          <w:szCs w:val="20"/>
          <w:lang w:val="en-US"/>
        </w:rPr>
        <w:t>(</w:t>
      </w:r>
      <w:r w:rsidR="006E65D4">
        <w:rPr>
          <w:sz w:val="20"/>
          <w:szCs w:val="20"/>
          <w:lang w:val="en-US"/>
        </w:rPr>
        <w:t>i</w:t>
      </w:r>
      <w:r w:rsidR="000472C0">
        <w:rPr>
          <w:sz w:val="20"/>
          <w:szCs w:val="20"/>
          <w:lang w:val="en-US"/>
        </w:rPr>
        <w:t>n the studied area).</w:t>
      </w:r>
      <w:r>
        <w:rPr>
          <w:sz w:val="20"/>
          <w:szCs w:val="20"/>
          <w:lang w:val="en-US"/>
        </w:rPr>
        <w:t xml:space="preserve"> The solid line represents the predicted marginal mean and ribbons represent 80% (lighter shade) and 95% (darker shade) credible intervals. Grey areas of the temporal series represent times for which no observed data were available.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lastRenderedPageBreak/>
        <w:t>Short paragraph describing the tendencies, the level of confidence</w:t>
      </w:r>
      <w:r w:rsidR="000472C0">
        <w:rPr>
          <w:lang w:val="en-US"/>
        </w:rPr>
        <w:t xml:space="preserve"> of the results, depending on the amount of data available in the database.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(5 to 10 lines?)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</w:p>
    <w:p w:rsidR="000472C0" w:rsidRDefault="000472C0" w:rsidP="00637695">
      <w:pPr>
        <w:pStyle w:val="Paragraphedeliste"/>
        <w:ind w:left="-207"/>
        <w:rPr>
          <w:lang w:val="en-US"/>
        </w:rPr>
      </w:pPr>
    </w:p>
    <w:p w:rsidR="000472C0" w:rsidRPr="000472C0" w:rsidRDefault="000472C0" w:rsidP="000472C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472C0">
        <w:rPr>
          <w:b/>
          <w:bCs/>
          <w:sz w:val="28"/>
          <w:szCs w:val="28"/>
          <w:lang w:val="en-US"/>
        </w:rPr>
        <w:t xml:space="preserve">Analysis of the data coverage through the </w:t>
      </w:r>
      <w:r w:rsidR="00356743">
        <w:rPr>
          <w:b/>
          <w:bCs/>
          <w:sz w:val="28"/>
          <w:szCs w:val="28"/>
          <w:lang w:val="en-US"/>
        </w:rPr>
        <w:t>CBD</w:t>
      </w:r>
      <w:r w:rsidRPr="000472C0">
        <w:rPr>
          <w:b/>
          <w:bCs/>
          <w:sz w:val="28"/>
          <w:szCs w:val="28"/>
          <w:lang w:val="en-US"/>
        </w:rPr>
        <w:t xml:space="preserve"> indicators and recommendations</w:t>
      </w:r>
    </w:p>
    <w:p w:rsidR="000472C0" w:rsidRPr="000472C0" w:rsidRDefault="000472C0" w:rsidP="000472C0">
      <w:pPr>
        <w:ind w:left="-567"/>
        <w:rPr>
          <w:lang w:val="en-US"/>
        </w:rPr>
      </w:pPr>
    </w:p>
    <w:tbl>
      <w:tblPr>
        <w:tblStyle w:val="Grilledetableauclaire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2289"/>
        <w:gridCol w:w="2339"/>
        <w:gridCol w:w="2867"/>
      </w:tblGrid>
      <w:tr w:rsidR="00BA0839" w:rsidRPr="00A062BE" w:rsidTr="00BA0839">
        <w:tc>
          <w:tcPr>
            <w:tcW w:w="2286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2289" w:type="dxa"/>
          </w:tcPr>
          <w:p w:rsidR="00BA0839" w:rsidRPr="0098403E" w:rsidRDefault="00BA0839" w:rsidP="00BA0839">
            <w:pPr>
              <w:jc w:val="center"/>
              <w:rPr>
                <w:b/>
                <w:bCs/>
                <w:color w:val="FF0000"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 xml:space="preserve">Currently included in the monitoring framework </w:t>
            </w:r>
          </w:p>
          <w:p w:rsidR="0098403E" w:rsidRPr="00BA0839" w:rsidRDefault="0098403E" w:rsidP="00BA0839">
            <w:pPr>
              <w:jc w:val="center"/>
              <w:rPr>
                <w:b/>
                <w:bCs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>(?)</w:t>
            </w:r>
          </w:p>
        </w:tc>
        <w:tc>
          <w:tcPr>
            <w:tcW w:w="2339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Calculable/computable using the data available in the GCRMN database</w:t>
            </w:r>
          </w:p>
        </w:tc>
        <w:tc>
          <w:tcPr>
            <w:tcW w:w="2867" w:type="dxa"/>
          </w:tcPr>
          <w:p w:rsid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Major limitations</w:t>
            </w:r>
            <w:r w:rsidR="00356743">
              <w:rPr>
                <w:b/>
                <w:bCs/>
                <w:lang w:val="en-GB"/>
              </w:rPr>
              <w:t>/</w:t>
            </w:r>
          </w:p>
          <w:p w:rsidR="00356743" w:rsidRDefault="00356743" w:rsidP="00BA08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Potential issues</w:t>
            </w:r>
          </w:p>
          <w:p w:rsidR="00A84332" w:rsidRPr="00A84332" w:rsidRDefault="00A84332" w:rsidP="00BA0839">
            <w:pPr>
              <w:jc w:val="center"/>
              <w:rPr>
                <w:lang w:val="en-GB"/>
              </w:rPr>
            </w:pPr>
            <w:r w:rsidRPr="00A84332">
              <w:rPr>
                <w:lang w:val="en-GB"/>
              </w:rPr>
              <w:t>(short list, more detailed in the associate paragraph?)</w:t>
            </w:r>
          </w:p>
        </w:tc>
      </w:tr>
      <w:tr w:rsidR="00BA0839" w:rsidRPr="00A062BE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 w:rsidRPr="00BA0839">
              <w:rPr>
                <w:rFonts w:ascii="Calibri-Bold" w:hAnsi="Calibri-Bold" w:cs="Calibri-Bold"/>
                <w:b/>
                <w:bCs/>
              </w:rPr>
              <w:t>Live Coral Cover</w:t>
            </w:r>
          </w:p>
        </w:tc>
        <w:tc>
          <w:tcPr>
            <w:tcW w:w="228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</w:t>
            </w:r>
            <w:proofErr w:type="gramStart"/>
            <w:r>
              <w:rPr>
                <w:lang w:val="en-GB"/>
              </w:rPr>
              <w:t>% ?</w:t>
            </w:r>
            <w:proofErr w:type="gramEnd"/>
          </w:p>
        </w:tc>
        <w:tc>
          <w:tcPr>
            <w:tcW w:w="233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YES/NO/%</w:t>
            </w:r>
            <w:r w:rsidR="00DD7DE2">
              <w:rPr>
                <w:lang w:val="en-GB"/>
              </w:rPr>
              <w:t xml:space="preserve"> </w:t>
            </w:r>
          </w:p>
          <w:p w:rsidR="00DD7DE2" w:rsidRDefault="00DD7DE2" w:rsidP="00D23E76">
            <w:pPr>
              <w:rPr>
                <w:lang w:val="en-GB"/>
              </w:rPr>
            </w:pPr>
            <w:r>
              <w:rPr>
                <w:lang w:val="en-GB"/>
              </w:rPr>
              <w:t>When possible give values</w:t>
            </w: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Coral Reef Extent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A062BE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Fleshy algae cover and cover for key benthic groups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Fish abundance and biomass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A062BE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[Percentage/Area] of coral reefs included in [effectively managed] MPAs and OECMs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>
              <w:rPr>
                <w:lang w:val="en-GB"/>
              </w:rPr>
              <w:t>Index of coastal eutrophication?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</w:tbl>
    <w:p w:rsidR="00356743" w:rsidRPr="00C52D5B" w:rsidRDefault="00356743" w:rsidP="0098403E">
      <w:pPr>
        <w:rPr>
          <w:color w:val="FF0000"/>
          <w:lang w:val="en-GB"/>
        </w:rPr>
      </w:pP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Does the data coverage effectively represent the state of the coral reefs? What are the potentially missing data</w:t>
      </w:r>
      <w:r w:rsidR="0098403E">
        <w:rPr>
          <w:lang w:val="en-GB"/>
        </w:rPr>
        <w:t xml:space="preserve"> and why</w:t>
      </w:r>
      <w:r>
        <w:rPr>
          <w:lang w:val="en-GB"/>
        </w:rPr>
        <w:t>? (included in the table?)</w:t>
      </w:r>
      <w:r w:rsidR="00C52D5B">
        <w:rPr>
          <w:lang w:val="en-GB"/>
        </w:rPr>
        <w:t>, further developed in this paragraph?</w:t>
      </w:r>
    </w:p>
    <w:p w:rsidR="00D23E76" w:rsidRDefault="00577004" w:rsidP="00D23E76">
      <w:pPr>
        <w:ind w:left="-567"/>
        <w:rPr>
          <w:lang w:val="en-GB"/>
        </w:rPr>
      </w:pPr>
      <w:r>
        <w:rPr>
          <w:lang w:val="en-GB"/>
        </w:rPr>
        <w:t>Positive r</w:t>
      </w:r>
      <w:r w:rsidR="00356743">
        <w:rPr>
          <w:lang w:val="en-GB"/>
        </w:rPr>
        <w:t xml:space="preserve">ecommendations </w:t>
      </w:r>
      <w:r>
        <w:rPr>
          <w:lang w:val="en-GB"/>
        </w:rPr>
        <w:t>(for</w:t>
      </w:r>
      <w:r w:rsidR="00356743">
        <w:rPr>
          <w:lang w:val="en-GB"/>
        </w:rPr>
        <w:t xml:space="preserve"> future guidelines</w:t>
      </w:r>
      <w:r>
        <w:rPr>
          <w:lang w:val="en-GB"/>
        </w:rPr>
        <w:t>)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Pr="00D23E76" w:rsidRDefault="00091271" w:rsidP="00B14DB8">
      <w:pPr>
        <w:ind w:left="-567"/>
        <w:rPr>
          <w:lang w:val="en-GB"/>
        </w:rPr>
      </w:pPr>
      <w:r w:rsidRPr="00C52D5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734695</wp:posOffset>
                </wp:positionV>
                <wp:extent cx="6381750" cy="1019175"/>
                <wp:effectExtent l="0" t="0" r="1905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  <w:r w:rsidRPr="0098403E">
                              <w:rPr>
                                <w:lang w:val="en-US"/>
                              </w:rPr>
                              <w:t>Bibliography</w:t>
                            </w:r>
                            <w:r w:rsidR="003B4012">
                              <w:rPr>
                                <w:lang w:val="en-US"/>
                              </w:rPr>
                              <w:t>?</w:t>
                            </w:r>
                            <w:r w:rsidR="0098403E" w:rsidRPr="0098403E">
                              <w:rPr>
                                <w:lang w:val="en-US"/>
                              </w:rPr>
                              <w:t xml:space="preserve"> Or rather at t</w:t>
                            </w:r>
                            <w:r w:rsidR="0098403E">
                              <w:rPr>
                                <w:lang w:val="en-US"/>
                              </w:rPr>
                              <w:t>he end</w:t>
                            </w:r>
                          </w:p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5.25pt;margin-top:57.85pt;width:502.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">
                <v:textbox>
                  <w:txbxContent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  <w:r w:rsidRPr="0098403E">
                        <w:rPr>
                          <w:lang w:val="en-US"/>
                        </w:rPr>
                        <w:t>Bibliography</w:t>
                      </w:r>
                      <w:r w:rsidR="003B4012">
                        <w:rPr>
                          <w:lang w:val="en-US"/>
                        </w:rPr>
                        <w:t>?</w:t>
                      </w:r>
                      <w:r w:rsidR="0098403E" w:rsidRPr="0098403E">
                        <w:rPr>
                          <w:lang w:val="en-US"/>
                        </w:rPr>
                        <w:t xml:space="preserve"> Or rather at t</w:t>
                      </w:r>
                      <w:r w:rsidR="0098403E">
                        <w:rPr>
                          <w:lang w:val="en-US"/>
                        </w:rPr>
                        <w:t>he end</w:t>
                      </w:r>
                    </w:p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743">
        <w:rPr>
          <w:lang w:val="en-GB"/>
        </w:rPr>
        <w:t>.</w:t>
      </w:r>
    </w:p>
    <w:sectPr w:rsidR="00356743" w:rsidRPr="00D23E76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8D"/>
    <w:multiLevelType w:val="hybridMultilevel"/>
    <w:tmpl w:val="259C5AE0"/>
    <w:lvl w:ilvl="0" w:tplc="E838344E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035041"/>
    <w:rsid w:val="000411DF"/>
    <w:rsid w:val="000472C0"/>
    <w:rsid w:val="000574AF"/>
    <w:rsid w:val="00091271"/>
    <w:rsid w:val="00247BA4"/>
    <w:rsid w:val="00356743"/>
    <w:rsid w:val="003849FB"/>
    <w:rsid w:val="003B4012"/>
    <w:rsid w:val="00402881"/>
    <w:rsid w:val="004B7FF3"/>
    <w:rsid w:val="00577004"/>
    <w:rsid w:val="00615AC6"/>
    <w:rsid w:val="00633EFC"/>
    <w:rsid w:val="00637695"/>
    <w:rsid w:val="006E65D4"/>
    <w:rsid w:val="0072430F"/>
    <w:rsid w:val="007824F3"/>
    <w:rsid w:val="007E2BEE"/>
    <w:rsid w:val="00916221"/>
    <w:rsid w:val="0098403E"/>
    <w:rsid w:val="009D4D79"/>
    <w:rsid w:val="00A062BE"/>
    <w:rsid w:val="00A12A55"/>
    <w:rsid w:val="00A4593E"/>
    <w:rsid w:val="00A84332"/>
    <w:rsid w:val="00AC4431"/>
    <w:rsid w:val="00B14DB8"/>
    <w:rsid w:val="00BA0839"/>
    <w:rsid w:val="00BB4E4E"/>
    <w:rsid w:val="00C52D5B"/>
    <w:rsid w:val="00C62046"/>
    <w:rsid w:val="00D23E76"/>
    <w:rsid w:val="00D87B92"/>
    <w:rsid w:val="00DD7DE2"/>
    <w:rsid w:val="00E56225"/>
    <w:rsid w:val="00F01AF1"/>
    <w:rsid w:val="00F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0574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4AF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574AF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4AF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9D4D79"/>
    <w:pPr>
      <w:spacing w:after="0" w:line="240" w:lineRule="auto"/>
    </w:pPr>
    <w:rPr>
      <w:rFonts w:ascii="Helvetica" w:hAnsi="Helvetica" w:cs="Times New Roman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B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A0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E368-26E4-4E30-A6C7-F4CF5E5F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22</cp:revision>
  <dcterms:created xsi:type="dcterms:W3CDTF">2021-01-13T13:13:00Z</dcterms:created>
  <dcterms:modified xsi:type="dcterms:W3CDTF">2021-01-19T14:03:00Z</dcterms:modified>
</cp:coreProperties>
</file>