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Jermaine Wiggins</w:t>
      </w:r>
    </w:p>
    <w:p>
      <w:r>
        <w:rPr>
          <w:rFonts w:ascii="Arial" w:cs="Arial" w:eastAsia="Arial" w:hAnsi="Arial"/>
          <w:sz w:val="24"/>
          <w:szCs w:val="24"/>
        </w:rPr>
        <w:t xml:space="preserve">March 1, 2026</w:t>
      </w:r>
    </w:p>
    <w:p>
      <w:r>
        <w:rPr>
          <w:rFonts w:ascii="Arial" w:cs="Arial" w:eastAsia="Arial" w:hAnsi="Arial"/>
          <w:sz w:val="24"/>
          <w:szCs w:val="24"/>
        </w:rPr>
        <w:t xml:space="preserve">Assignment Name: CS 470 Final Reflection</w:t>
      </w:r>
    </w:p>
    <w:p>
      <w:r>
        <w:rPr>
          <w:rFonts w:ascii="Arial" w:cs="Arial" w:eastAsia="Arial" w:hAnsi="Arial"/>
          <w:sz w:val="24"/>
          <w:szCs w:val="24"/>
        </w:rPr>
        <w:t xml:space="preserve">YouTube Presentation: </w:t>
      </w:r>
      <w:hyperlink w:history="1" r:id="rIdunyscuaop5z-utson7h5m">
        <w:r>
          <w:rPr>
            <w:rFonts w:ascii="Arial" w:cs="Arial" w:eastAsia="Arial" w:hAnsi="Arial"/>
            <w:color w:val="1155CC"/>
            <w:sz w:val="24"/>
            <w:szCs w:val="24"/>
            <w:u w:val="single"/>
          </w:rPr>
          <w:t xml:space="preserve">https://youtu.be/f645G6w-ptU?feature=shared</w:t>
        </w:r>
      </w:hyperlink>
    </w:p>
    <w:p>
      <w:pPr>
        <w:spacing w:before="200"/>
      </w:pPr>
      <w:r>
        <w:t xml:space="preserve"/>
      </w:r>
    </w:p>
    <w:p>
      <w:pPr>
        <w:pStyle w:val="Heading1"/>
      </w:pPr>
      <w:r>
        <w:t xml:space="preserve">Experiences and Strengths</w:t>
      </w:r>
    </w:p>
    <w:p>
      <w:pPr>
        <w:spacing w:after="160"/>
      </w:pPr>
      <w:r>
        <w:rPr>
          <w:rFonts w:ascii="Arial" w:cs="Arial" w:eastAsia="Arial" w:hAnsi="Arial"/>
          <w:sz w:val="24"/>
          <w:szCs w:val="24"/>
        </w:rPr>
        <w:t xml:space="preserve">This AWS Cloud Migration course gave me real-world, hands-on experience of taking a web application through the full process of containerization and cloud deployment, strengthening my technical foundation as a software engineer.</w:t>
      </w:r>
    </w:p>
    <w:p>
      <w:pPr>
        <w:pStyle w:val="Heading2"/>
      </w:pPr>
      <w:r>
        <w:t xml:space="preserve">How will this course help you in reaching your professional goals?</w:t>
      </w:r>
    </w:p>
    <w:p>
      <w:pPr>
        <w:spacing w:after="160"/>
      </w:pPr>
      <w:r>
        <w:rPr>
          <w:rFonts w:ascii="Arial" w:cs="Arial" w:eastAsia="Arial" w:hAnsi="Arial"/>
          <w:sz w:val="24"/>
          <w:szCs w:val="24"/>
        </w:rPr>
        <w:t xml:space="preserve">This course directly supports my growth as a software engineer by teaching me a real-world workflow of containerizing a web application and migrating it to the cloud. These are skills used daily in professional engineering environments, and understanding this process allows me to contribute beyond just writing code and participate in the full software delivery lifecycle.</w:t>
      </w:r>
    </w:p>
    <w:p>
      <w:pPr>
        <w:pStyle w:val="Heading2"/>
      </w:pPr>
      <w:r>
        <w:t xml:space="preserve">What skills have you learned, developed, or mastered to help you become a more marketable candidate?</w:t>
      </w:r>
    </w:p>
    <w:p>
      <w:pPr>
        <w:spacing w:after="160"/>
      </w:pPr>
      <w:r>
        <w:rPr>
          <w:rFonts w:ascii="Arial" w:cs="Arial" w:eastAsia="Arial" w:hAnsi="Arial"/>
          <w:sz w:val="24"/>
          <w:szCs w:val="24"/>
        </w:rPr>
        <w:t xml:space="preserve">I learned how to containerize a web application, migrate it to AWS, and built the CRUD as well as the lambda functions needed for the frontend to communicate with the backend. Working with services like EC2, S3, and DynamoDB gave me a complete picture of how modern applications are structured and deployed in the cloud, all of which being skills that are in high demand across the industry.</w:t>
      </w:r>
    </w:p>
    <w:p>
      <w:pPr>
        <w:pStyle w:val="Heading2"/>
      </w:pPr>
      <w:r>
        <w:t xml:space="preserve">Describe your strengths as a software developer and identify the types of roles you are prepared to assume.</w:t>
      </w:r>
    </w:p>
    <w:p>
      <w:pPr>
        <w:spacing w:after="200"/>
      </w:pPr>
      <w:r>
        <w:rPr>
          <w:rFonts w:ascii="Arial" w:cs="Arial" w:eastAsia="Arial" w:hAnsi="Arial"/>
          <w:sz w:val="24"/>
          <w:szCs w:val="24"/>
        </w:rPr>
        <w:t xml:space="preserve">My greatest strengths are problem-solving and attention to detail, both of which were put to use throughout this course when configuring containers and ensuring seamless communication between the frontend and backend. I am now prepared to take on roles such as Software Engineer on cloud-integrated teams, Junior Cloud Engineer, or a developer responsible for containerizing and deploying applications on AWS.</w:t>
      </w:r>
    </w:p>
    <w:p>
      <w:pPr>
        <w:pStyle w:val="Heading1"/>
      </w:pPr>
      <w:r>
        <w:t xml:space="preserve">Planning for Growth: Synthesizing Cloud Services Knowledge</w:t>
      </w:r>
    </w:p>
    <w:p>
      <w:pPr>
        <w:pStyle w:val="Heading2"/>
      </w:pPr>
      <w:r>
        <w:t xml:space="preserve">Microservices and Serverless for Efficiency, Scale, and Cost</w:t>
      </w:r>
    </w:p>
    <w:p>
      <w:pPr>
        <w:spacing w:after="160"/>
      </w:pPr>
      <w:r>
        <w:rPr>
          <w:rFonts w:ascii="Arial" w:cs="Arial" w:eastAsia="Arial" w:hAnsi="Arial"/>
          <w:sz w:val="24"/>
          <w:szCs w:val="24"/>
        </w:rPr>
        <w:t xml:space="preserve">Since my application already uses AWS Lambda and API Gateway, it is well positioned to expand into a microservices architecture. Individual features like authentication, data processing, and file storage could each become their own Lambda function, making each easier to manage, update, and scale independently.</w:t>
      </w:r>
    </w:p>
    <w:p>
      <w:pPr>
        <w:pStyle w:val="Heading2"/>
      </w:pPr>
      <w:r>
        <w:t xml:space="preserve">Scale and Error Handling</w:t>
      </w:r>
    </w:p>
    <w:p>
      <w:pPr>
        <w:spacing w:after="160"/>
      </w:pPr>
      <w:r>
        <w:rPr>
          <w:rFonts w:ascii="Arial" w:cs="Arial" w:eastAsia="Arial" w:hAnsi="Arial"/>
          <w:sz w:val="24"/>
          <w:szCs w:val="24"/>
        </w:rPr>
        <w:t xml:space="preserve">Lambda automatically scales with incoming traffic, requiring no manual intervention during spikes. AWS CloudWatch handles monitoring and logging, while Dead Letter Queues (DLQs) capture failed executions for review and retry, ensuring reliability as the application grows.</w:t>
      </w:r>
    </w:p>
    <w:p>
      <w:pPr>
        <w:pStyle w:val="Heading2"/>
      </w:pPr>
      <w:r>
        <w:t xml:space="preserve">Predicting Cost</w:t>
      </w:r>
    </w:p>
    <w:p>
      <w:pPr>
        <w:spacing w:after="160"/>
      </w:pPr>
      <w:r>
        <w:rPr>
          <w:rFonts w:ascii="Arial" w:cs="Arial" w:eastAsia="Arial" w:hAnsi="Arial"/>
          <w:sz w:val="24"/>
          <w:szCs w:val="24"/>
        </w:rPr>
        <w:t xml:space="preserve">Serverless costs are based on invocations and execution time, which can be estimated using AWS's pricing calculator. However, costs fluctuate with traffic. Containers running on EC2 charge a fixed rate, making them easier to budget for at consistent traffic levels.</w:t>
      </w:r>
    </w:p>
    <w:p>
      <w:pPr>
        <w:pStyle w:val="Heading2"/>
      </w:pPr>
      <w:r>
        <w:t xml:space="preserve">Containers vs. Serverless</w:t>
      </w:r>
    </w:p>
    <w:p>
      <w:pPr>
        <w:spacing w:after="160"/>
      </w:pPr>
      <w:r>
        <w:rPr>
          <w:rFonts w:ascii="Arial" w:cs="Arial" w:eastAsia="Arial" w:hAnsi="Arial"/>
          <w:sz w:val="24"/>
          <w:szCs w:val="24"/>
        </w:rPr>
        <w:t xml:space="preserve">Containers are more cost predictable since you pay for reserved capacity on a fixed schedule. Serverless is more efficient at low or variable traffic but harder to predict at scale. Serverless is ideal early on, while containers become a smarter financial choice as traffic stabilizes.</w:t>
      </w:r>
    </w:p>
    <w:p>
      <w:pPr>
        <w:pStyle w:val="Heading2"/>
      </w:pPr>
      <w:r>
        <w:t xml:space="preserve">Pros and Cons for Expansion</w:t>
      </w:r>
    </w:p>
    <w:p>
      <w:pPr>
        <w:spacing w:after="160"/>
      </w:pPr>
      <w:r>
        <w:rPr>
          <w:rFonts w:ascii="Arial" w:cs="Arial" w:eastAsia="Arial" w:hAnsi="Arial"/>
          <w:sz w:val="24"/>
          <w:szCs w:val="24"/>
        </w:rPr>
        <w:t xml:space="preserve">Serverless offers automatic scaling, no server management, and a pay-per-use model that keeps costs low in early growth stages. However, it can become costly and harder to predict at high traffic volumes and introduces cold start latency that can affect performance. Containers provide more control, better cost predictability at scale, and suit long-running processes, but require more configuration and manual scaling effort.</w:t>
      </w:r>
    </w:p>
    <w:p>
      <w:pPr>
        <w:pStyle w:val="Heading2"/>
      </w:pPr>
      <w:r>
        <w:t xml:space="preserve">Elasticity and Pay-for-Service in Future Growth</w:t>
      </w:r>
    </w:p>
    <w:p>
      <w:pPr>
        <w:spacing w:after="160"/>
      </w:pPr>
      <w:r>
        <w:rPr>
          <w:rFonts w:ascii="Arial" w:cs="Arial" w:eastAsia="Arial" w:hAnsi="Arial"/>
          <w:sz w:val="24"/>
          <w:szCs w:val="24"/>
        </w:rPr>
        <w:t xml:space="preserve">Elasticity allows the application to automatically scale up during high demand and scale back down during slow periods, eliminating the need for over-provisioning. Pay-for-service ensures you only pay for what is actually used, reducing waste and keeping overhead low. Together, these two principles make it possible to grow the application confidently without large upfront infrastructure investments, allowing costs to scale in proportion with actual usage.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nyscuaop5z-utson7h5m" Type="http://schemas.openxmlformats.org/officeDocument/2006/relationships/hyperlink" Target="https://youtu.be/f645G6w-ptU?feature=shared"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2026-03-01T17:14:48.421Z</dcterms:created>
  <dcterms:modified xsi:type="dcterms:W3CDTF">2026-03-01T17:14:48.422Z</dcterms:modified>
</cp:coreProperties>
</file>

<file path=docProps/custom.xml><?xml version="1.0" encoding="utf-8"?>
<Properties xmlns="http://schemas.openxmlformats.org/officeDocument/2006/custom-properties" xmlns:vt="http://schemas.openxmlformats.org/officeDocument/2006/docPropsVTypes"/>
</file>