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</w:pPr>
      <w:bookmarkStart w:id="0" w:name="_Toc394694126"/>
      <w:r>
        <w:rPr>
          <w:rFonts w:hint="eastAsia"/>
        </w:rPr>
        <w:t>系统设计</w:t>
      </w:r>
      <w:bookmarkEnd w:id="0"/>
    </w:p>
    <w:p>
      <w:pPr>
        <w:pStyle w:val="2"/>
      </w:pPr>
      <w:bookmarkStart w:id="1" w:name="_Toc394694127"/>
      <w:r>
        <w:rPr>
          <w:rFonts w:hint="eastAsia"/>
        </w:rPr>
        <w:t>1.修改记录</w:t>
      </w:r>
      <w:bookmarkEnd w:id="1"/>
    </w:p>
    <w:tbl>
      <w:tblPr>
        <w:tblW w:w="8522" w:type="dxa"/>
        <w:tbl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single" w:color="B3CC82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371"/>
        <w:gridCol w:w="3311"/>
      </w:tblGrid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</w:tcBorders>
            <w:shd w:val="clear" w:color="auto" w:fill="9BBB59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日期</w:t>
            </w:r>
          </w:p>
        </w:tc>
        <w:tc>
          <w:tcPr>
            <w:tcW w:w="2371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</w:tcBorders>
            <w:shd w:val="clear" w:color="auto" w:fill="9BBB59"/>
            <w:vAlign w:val="top"/>
          </w:tcPr>
          <w:p>
            <w:pPr>
              <w:spacing w:before="0" w:after="0" w:line="240" w:lineRule="auto"/>
            </w:pPr>
            <w:r>
              <w:rPr>
                <w:rFonts w:hint="eastAsia"/>
                <w:b/>
                <w:bCs/>
                <w:color w:val="FFFFFF"/>
              </w:rPr>
              <w:t>作者</w:t>
            </w:r>
          </w:p>
        </w:tc>
        <w:tc>
          <w:tcPr>
            <w:tcW w:w="3311" w:type="dxa"/>
            <w:tcBorders>
              <w:top w:val="single" w:color="B3CC82" w:sz="8" w:space="0"/>
              <w:left w:val="single" w:color="B3CC82" w:sz="8" w:space="0"/>
              <w:bottom w:val="single" w:color="B3CC82" w:sz="8" w:space="0"/>
              <w:right w:val="single" w:color="B3CC82" w:sz="8" w:space="0"/>
            </w:tcBorders>
            <w:shd w:val="clear" w:color="auto" w:fill="9BBB59"/>
            <w:vAlign w:val="top"/>
          </w:tcPr>
          <w:p>
            <w:pPr>
              <w:spacing w:before="0" w:after="0" w:line="240" w:lineRule="auto"/>
            </w:pPr>
            <w:r>
              <w:rPr>
                <w:rFonts w:hint="eastAsia"/>
                <w:b/>
                <w:bCs/>
                <w:color w:val="FFFFFF"/>
              </w:rPr>
              <w:t>内容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E6EED5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2014-7-29</w:t>
            </w:r>
          </w:p>
        </w:tc>
        <w:tc>
          <w:tcPr>
            <w:tcW w:w="2371" w:type="dxa"/>
            <w:shd w:val="clear" w:color="auto" w:fill="E6EED5"/>
            <w:vAlign w:val="top"/>
          </w:tcPr>
          <w:p>
            <w:r>
              <w:rPr>
                <w:rFonts w:hint="eastAsia"/>
              </w:rPr>
              <w:t>萧南歌</w:t>
            </w:r>
          </w:p>
        </w:tc>
        <w:tc>
          <w:tcPr>
            <w:tcW w:w="3311" w:type="dxa"/>
            <w:shd w:val="clear" w:color="auto" w:fill="E6EED5"/>
            <w:vAlign w:val="top"/>
          </w:tcPr>
          <w:p>
            <w:r>
              <w:rPr>
                <w:rFonts w:hint="eastAsia"/>
              </w:rPr>
              <w:t>创建文档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2014-8-1</w:t>
            </w:r>
          </w:p>
        </w:tc>
        <w:tc>
          <w:tcPr>
            <w:tcW w:w="2371" w:type="dxa"/>
            <w:vAlign w:val="top"/>
          </w:tcPr>
          <w:p>
            <w:r>
              <w:rPr>
                <w:rFonts w:hint="eastAsia"/>
              </w:rPr>
              <w:t>萧南歌</w:t>
            </w:r>
          </w:p>
        </w:tc>
        <w:tc>
          <w:tcPr>
            <w:tcW w:w="3311" w:type="dxa"/>
            <w:vAlign w:val="top"/>
          </w:tcPr>
          <w:p>
            <w:r>
              <w:rPr>
                <w:rFonts w:hint="eastAsia"/>
              </w:rPr>
              <w:t>新增一级二级属性兑换比例表</w:t>
            </w:r>
          </w:p>
        </w:tc>
      </w:tr>
      <w:tr>
        <w:tblPrEx>
          <w:tblBorders>
            <w:top w:val="single" w:color="B3CC82" w:sz="8" w:space="0"/>
            <w:left w:val="single" w:color="B3CC82" w:sz="8" w:space="0"/>
            <w:bottom w:val="single" w:color="B3CC82" w:sz="8" w:space="0"/>
            <w:right w:val="single" w:color="B3CC82" w:sz="8" w:space="0"/>
            <w:insideH w:val="single" w:color="B3CC82" w:sz="8" w:space="0"/>
            <w:insideV w:val="none" w:color="auto" w:sz="0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rPr>
                <w:rFonts w:hint="eastAsia" w:eastAsia="微软雅黑"/>
                <w:b/>
                <w:bCs/>
                <w:lang w:val="en-US" w:eastAsia="zh-CN"/>
              </w:rPr>
            </w:pPr>
            <w:bookmarkStart w:id="2" w:name="_Toc394694128"/>
            <w:r>
              <w:rPr>
                <w:rFonts w:hint="eastAsia"/>
                <w:b/>
                <w:bCs/>
                <w:lang w:val="en-US" w:eastAsia="zh-CN"/>
              </w:rPr>
              <w:t>2014-8-2</w:t>
            </w:r>
          </w:p>
        </w:tc>
        <w:tc>
          <w:tcPr>
            <w:tcW w:w="2371" w:type="dxa"/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浮烟</w:t>
            </w:r>
          </w:p>
        </w:tc>
        <w:tc>
          <w:tcPr>
            <w:tcW w:w="3311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新增界面修改细节</w:t>
            </w:r>
          </w:p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后台全局参数控制界面图</w:t>
            </w:r>
          </w:p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（以面对游戏版本更迭）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数据库架构简要思路流程文档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前台后台界面实施</w:t>
            </w:r>
            <w:bookmarkStart w:id="10" w:name="_GoBack"/>
            <w:bookmarkEnd w:id="10"/>
          </w:p>
        </w:tc>
      </w:tr>
    </w:tbl>
    <w:p>
      <w:pPr>
        <w:pStyle w:val="2"/>
      </w:pPr>
      <w:r>
        <w:rPr>
          <w:rFonts w:hint="eastAsia"/>
        </w:rPr>
        <w:t>2.目录</w:t>
      </w:r>
      <w:bookmarkEnd w:id="2"/>
    </w:p>
    <w:p>
      <w:pPr>
        <w:pStyle w:val="13"/>
      </w:pPr>
      <w:r>
        <w:rPr>
          <w:lang w:val="zh-CN"/>
        </w:rPr>
        <w:t>目录</w:t>
      </w:r>
    </w:p>
    <w:p>
      <w:pPr>
        <w:pStyle w:val="7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"_Toc394694126" </w:instrText>
      </w:r>
      <w:r>
        <w:fldChar w:fldCharType="separate"/>
      </w:r>
      <w:r>
        <w:rPr>
          <w:rStyle w:val="11"/>
          <w:rFonts w:hint="eastAsia"/>
        </w:rPr>
        <w:t>系统设计</w:t>
      </w:r>
      <w:r>
        <w:tab/>
      </w:r>
      <w:r>
        <w:fldChar w:fldCharType="begin"/>
      </w:r>
      <w:r>
        <w:instrText xml:space="preserve"> PAGEREF _Toc394694126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"_Toc394694127" </w:instrText>
      </w:r>
      <w:r>
        <w:fldChar w:fldCharType="separate"/>
      </w:r>
      <w:r>
        <w:rPr>
          <w:rStyle w:val="11"/>
        </w:rPr>
        <w:t>1.</w:t>
      </w:r>
      <w:r>
        <w:rPr>
          <w:rStyle w:val="11"/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_Toc394694127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"_Toc394694128" </w:instrText>
      </w:r>
      <w:r>
        <w:fldChar w:fldCharType="separate"/>
      </w:r>
      <w:r>
        <w:rPr>
          <w:rStyle w:val="11"/>
        </w:rPr>
        <w:t>2.</w:t>
      </w:r>
      <w:r>
        <w:rPr>
          <w:rStyle w:val="11"/>
          <w:rFonts w:hint="eastAsia"/>
        </w:rPr>
        <w:t>目录</w:t>
      </w:r>
      <w:r>
        <w:tab/>
      </w:r>
      <w:r>
        <w:fldChar w:fldCharType="begin"/>
      </w:r>
      <w:r>
        <w:instrText xml:space="preserve"> PAGEREF _Toc394694128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"_Toc394694129" </w:instrText>
      </w:r>
      <w:r>
        <w:fldChar w:fldCharType="separate"/>
      </w:r>
      <w:r>
        <w:rPr>
          <w:rStyle w:val="11"/>
        </w:rPr>
        <w:t>3.</w:t>
      </w:r>
      <w:r>
        <w:rPr>
          <w:rStyle w:val="11"/>
          <w:rFonts w:hint="eastAsia"/>
        </w:rPr>
        <w:t>目的</w:t>
      </w:r>
      <w:r>
        <w:tab/>
      </w:r>
      <w:r>
        <w:fldChar w:fldCharType="begin"/>
      </w:r>
      <w:r>
        <w:instrText xml:space="preserve"> PAGEREF _Toc394694129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"_Toc394694130" </w:instrText>
      </w:r>
      <w:r>
        <w:fldChar w:fldCharType="separate"/>
      </w:r>
      <w:r>
        <w:rPr>
          <w:rStyle w:val="11"/>
        </w:rPr>
        <w:t>4.</w:t>
      </w:r>
      <w:r>
        <w:rPr>
          <w:rStyle w:val="11"/>
          <w:rFonts w:hint="eastAsia"/>
        </w:rPr>
        <w:t>示意图</w:t>
      </w:r>
      <w:r>
        <w:tab/>
      </w:r>
      <w:r>
        <w:fldChar w:fldCharType="begin"/>
      </w:r>
      <w:r>
        <w:instrText xml:space="preserve"> PAGEREF _Toc394694130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"_Toc394694131" </w:instrText>
      </w:r>
      <w:r>
        <w:fldChar w:fldCharType="separate"/>
      </w:r>
      <w:r>
        <w:rPr>
          <w:rStyle w:val="11"/>
        </w:rPr>
        <w:t>5.</w:t>
      </w:r>
      <w:r>
        <w:rPr>
          <w:rStyle w:val="11"/>
          <w:rFonts w:hint="eastAsia"/>
        </w:rPr>
        <w:t>表格设计</w:t>
      </w:r>
      <w:r>
        <w:tab/>
      </w:r>
      <w:r>
        <w:fldChar w:fldCharType="begin"/>
      </w:r>
      <w:r>
        <w:instrText xml:space="preserve"> PAGEREF _Toc394694131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"_Toc394694132" </w:instrText>
      </w:r>
      <w:r>
        <w:fldChar w:fldCharType="separate"/>
      </w:r>
      <w:r>
        <w:rPr>
          <w:rStyle w:val="11"/>
        </w:rPr>
        <w:t>5.1.</w:t>
      </w:r>
      <w:r>
        <w:rPr>
          <w:rStyle w:val="11"/>
          <w:rFonts w:hint="eastAsia"/>
        </w:rPr>
        <w:t>一级二级属性兑换比例表</w:t>
      </w:r>
      <w:r>
        <w:tab/>
      </w:r>
      <w:r>
        <w:fldChar w:fldCharType="begin"/>
      </w:r>
      <w:r>
        <w:instrText xml:space="preserve"> PAGEREF _Toc394694132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"_Toc394694133" </w:instrText>
      </w:r>
      <w:r>
        <w:fldChar w:fldCharType="separate"/>
      </w:r>
      <w:r>
        <w:rPr>
          <w:rStyle w:val="11"/>
        </w:rPr>
        <w:t>5.2</w:t>
      </w:r>
      <w:r>
        <w:rPr>
          <w:rStyle w:val="11"/>
          <w:rFonts w:hint="eastAsia"/>
        </w:rPr>
        <w:t>增益</w:t>
      </w:r>
      <w:r>
        <w:rPr>
          <w:rStyle w:val="11"/>
        </w:rPr>
        <w:t>buff</w:t>
      </w:r>
      <w:r>
        <w:tab/>
      </w:r>
      <w:r>
        <w:fldChar w:fldCharType="begin"/>
      </w:r>
      <w:r>
        <w:instrText xml:space="preserve"> PAGEREF _Toc394694133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"_Toc394694134" </w:instrText>
      </w:r>
      <w:r>
        <w:fldChar w:fldCharType="separate"/>
      </w:r>
      <w:r>
        <w:rPr>
          <w:rStyle w:val="11"/>
        </w:rPr>
        <w:t>5.3</w:t>
      </w:r>
      <w:r>
        <w:rPr>
          <w:rStyle w:val="11"/>
          <w:rFonts w:hint="eastAsia"/>
        </w:rPr>
        <w:t>心法表</w:t>
      </w:r>
      <w:r>
        <w:tab/>
      </w:r>
      <w:r>
        <w:fldChar w:fldCharType="begin"/>
      </w:r>
      <w:r>
        <w:instrText xml:space="preserve"> PAGEREF _Toc394694134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  <w:rPr>
          <w:rFonts w:ascii="Calibri" w:hAnsi="Calibri" w:eastAsia="宋体"/>
          <w:bCs w:val="0"/>
        </w:rPr>
      </w:pPr>
      <w:r>
        <w:fldChar w:fldCharType="begin"/>
      </w:r>
      <w:r>
        <w:instrText xml:space="preserve">HYPERLINK  \l "_Toc394694135" </w:instrText>
      </w:r>
      <w:r>
        <w:fldChar w:fldCharType="separate"/>
      </w:r>
      <w:r>
        <w:rPr>
          <w:rStyle w:val="11"/>
        </w:rPr>
        <w:t>5.4</w:t>
      </w:r>
      <w:r>
        <w:rPr>
          <w:rStyle w:val="11"/>
          <w:rFonts w:hint="eastAsia"/>
        </w:rPr>
        <w:t>技能表</w:t>
      </w:r>
      <w:r>
        <w:tab/>
      </w:r>
      <w:r>
        <w:fldChar w:fldCharType="begin"/>
      </w:r>
      <w:r>
        <w:instrText xml:space="preserve"> PAGEREF _Toc394694135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rPr>
          <w:b/>
          <w:lang w:val="zh-CN"/>
        </w:rPr>
        <w:fldChar w:fldCharType="end"/>
      </w:r>
    </w:p>
    <w:p/>
    <w:p>
      <w:pPr>
        <w:pStyle w:val="2"/>
      </w:pPr>
      <w:bookmarkStart w:id="3" w:name="_Toc394694129"/>
      <w:r>
        <w:rPr>
          <w:rFonts w:hint="eastAsia"/>
        </w:rPr>
        <w:t>3.目的</w:t>
      </w:r>
      <w:bookmarkEnd w:id="3"/>
    </w:p>
    <w:p>
      <w:r>
        <w:rPr>
          <w:rFonts w:hint="eastAsia"/>
        </w:rPr>
        <w:t>1.用户导入装备数据、选择小药和团队增益下，得到该状态下</w:t>
      </w:r>
      <w:r>
        <w:rPr>
          <w:rFonts w:hint="eastAsia"/>
          <w:color w:val="FF0000"/>
        </w:rPr>
        <w:t>较精准</w:t>
      </w:r>
      <w:r>
        <w:rPr>
          <w:rFonts w:hint="eastAsia"/>
        </w:rPr>
        <w:t>的dps数值。</w:t>
      </w:r>
    </w:p>
    <w:p>
      <w:r>
        <w:rPr>
          <w:rFonts w:hint="eastAsia"/>
        </w:rPr>
        <w:t>（1）技能加成需要精准。</w:t>
      </w:r>
    </w:p>
    <w:p>
      <w:r>
        <w:rPr>
          <w:rFonts w:hint="eastAsia"/>
        </w:rPr>
        <w:t>（2）技能循环可不计起手。</w:t>
      </w:r>
    </w:p>
    <w:p>
      <w:r>
        <w:rPr>
          <w:rFonts w:hint="eastAsia"/>
        </w:rPr>
        <w:t>（3）技能比重精准到小数点后2位即可。</w:t>
      </w:r>
    </w:p>
    <w:p>
      <w:r>
        <w:rPr>
          <w:rFonts w:hint="eastAsia"/>
        </w:rPr>
        <w:t>2.用户对比2件装备好坏或对比配装时，需要给出</w:t>
      </w:r>
      <w:r>
        <w:rPr>
          <w:rFonts w:hint="eastAsia"/>
          <w:color w:val="FF0000"/>
        </w:rPr>
        <w:t>精准</w:t>
      </w:r>
      <w:r>
        <w:rPr>
          <w:rFonts w:hint="eastAsia"/>
        </w:rPr>
        <w:t>的dps数值。</w:t>
      </w:r>
    </w:p>
    <w:p>
      <w:r>
        <w:rPr>
          <w:rFonts w:hint="eastAsia"/>
        </w:rPr>
        <w:t>（1）属性、小药、增益数值以及计算方式需要精准。</w:t>
      </w:r>
    </w:p>
    <w:p>
      <w:r>
        <w:rPr>
          <w:rFonts w:hint="eastAsia"/>
        </w:rPr>
        <w:t>（2）各项属性溢出与否需要计算精准。</w:t>
      </w:r>
    </w:p>
    <w:p>
      <w:pPr>
        <w:pStyle w:val="2"/>
      </w:pPr>
      <w:bookmarkStart w:id="4" w:name="_Toc394694130"/>
      <w:r>
        <w:rPr>
          <w:rFonts w:hint="eastAsia"/>
        </w:rPr>
        <w:t>4.示意图</w:t>
      </w:r>
      <w:bookmarkEnd w:id="4"/>
    </w:p>
    <w:p>
      <w:r>
        <w:rPr>
          <w:rFonts w:ascii="微软雅黑" w:hAnsi="微软雅黑" w:eastAsia="微软雅黑"/>
          <w:bCs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31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1.左侧心法切换区</w:t>
      </w:r>
      <w:r>
        <w:rPr>
          <w:rFonts w:hint="eastAsia"/>
          <w:lang w:eastAsia="zh-CN"/>
        </w:rPr>
        <w:t>（底部</w:t>
      </w:r>
      <w:r>
        <w:rPr>
          <w:rFonts w:hint="eastAsia"/>
          <w:lang w:val="en-US" w:eastAsia="zh-CN"/>
        </w:rPr>
        <w:t xml:space="preserve"> 版权声明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2.上方配装器、dps计算切换区</w:t>
      </w:r>
      <w:r>
        <w:rPr>
          <w:rFonts w:hint="eastAsia"/>
          <w:lang w:eastAsia="zh-CN"/>
        </w:rPr>
        <w:t>、白皮书、题库</w:t>
      </w:r>
      <w:r>
        <w:rPr>
          <w:rFonts w:hint="eastAsia"/>
          <w:lang w:val="en-US" w:eastAsia="zh-CN"/>
        </w:rPr>
        <w:t xml:space="preserve"> （右上外链）</w:t>
      </w:r>
    </w:p>
    <w:p>
      <w:r>
        <w:rPr>
          <w:rFonts w:hint="eastAsia"/>
        </w:rPr>
        <w:t>3.dps计算结果区</w:t>
      </w:r>
      <w:r>
        <w:rPr>
          <w:rFonts w:hint="eastAsia"/>
          <w:lang w:eastAsia="zh-CN"/>
        </w:rPr>
        <w:t>（</w:t>
      </w:r>
      <w:r>
        <w:rPr>
          <w:rFonts w:hint="eastAsia"/>
          <w:b/>
          <w:bCs w:val="0"/>
          <w:color w:val="0000FF"/>
          <w:lang w:eastAsia="zh-CN"/>
        </w:rPr>
        <w:t>下方多套历史方案对比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4.我的装备</w:t>
      </w:r>
    </w:p>
    <w:p>
      <w:r>
        <w:rPr>
          <w:rFonts w:hint="eastAsia"/>
        </w:rPr>
        <w:t>5.我的小药</w:t>
      </w:r>
    </w:p>
    <w:p>
      <w:r>
        <w:rPr>
          <w:rFonts w:hint="eastAsia"/>
        </w:rPr>
        <w:t>6.我的团队</w:t>
      </w:r>
    </w:p>
    <w:p>
      <w:pPr>
        <w:pStyle w:val="2"/>
      </w:pPr>
      <w:bookmarkStart w:id="5" w:name="_Toc394694131"/>
      <w:r>
        <w:rPr>
          <w:rFonts w:hint="eastAsia"/>
        </w:rPr>
        <w:t>5.表格设计</w:t>
      </w:r>
      <w:bookmarkEnd w:id="5"/>
    </w:p>
    <w:p>
      <w:pPr>
        <w:pStyle w:val="3"/>
      </w:pPr>
      <w:bookmarkStart w:id="6" w:name="_Toc394694132"/>
      <w:r>
        <w:rPr>
          <w:rFonts w:hint="eastAsia"/>
        </w:rPr>
        <w:t>5.1.const data</w:t>
      </w:r>
      <w:bookmarkEnd w:id="6"/>
      <w:r>
        <w:rPr>
          <w:rFonts w:hint="eastAsia"/>
        </w:rPr>
        <w:t>表</w:t>
      </w:r>
    </w:p>
    <w:tbl>
      <w:tblPr>
        <w:tblW w:w="8522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9BBB59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6146" w:type="dxa"/>
            <w:shd w:val="clear" w:color="auto" w:fill="9BBB59"/>
            <w:vAlign w:val="top"/>
          </w:tcPr>
          <w:p>
            <w:pPr>
              <w:spacing w:before="0" w:after="0" w:line="240" w:lineRule="auto"/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命中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命中等级与命中%兑换比例，如45命中等级=1%命中等级，则填入45.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会心</w:t>
            </w:r>
          </w:p>
        </w:tc>
        <w:tc>
          <w:tcPr>
            <w:tcW w:w="6146" w:type="dxa"/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会效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加速</w:t>
            </w:r>
          </w:p>
        </w:tc>
        <w:tc>
          <w:tcPr>
            <w:tcW w:w="6146" w:type="dxa"/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破防（91目标）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破防（92目标）</w:t>
            </w:r>
          </w:p>
        </w:tc>
        <w:tc>
          <w:tcPr>
            <w:tcW w:w="6146" w:type="dxa"/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破防（93目标）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破防（94目标）</w:t>
            </w:r>
          </w:p>
        </w:tc>
        <w:tc>
          <w:tcPr>
            <w:tcW w:w="6146" w:type="dxa"/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破防要求（91目标）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破防要求（92目标）</w:t>
            </w:r>
          </w:p>
        </w:tc>
        <w:tc>
          <w:tcPr>
            <w:tcW w:w="6146" w:type="dxa"/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破防要求（93目标）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破防要求（94目标）</w:t>
            </w:r>
          </w:p>
        </w:tc>
        <w:tc>
          <w:tcPr>
            <w:tcW w:w="6146" w:type="dxa"/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无双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无双要求（91目标）</w:t>
            </w:r>
          </w:p>
        </w:tc>
        <w:tc>
          <w:tcPr>
            <w:tcW w:w="6146" w:type="dxa"/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无双要求（92目标）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无双要求（93目标）</w:t>
            </w:r>
          </w:p>
        </w:tc>
        <w:tc>
          <w:tcPr>
            <w:tcW w:w="6146" w:type="dxa"/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无双要求（94目标）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/>
        </w:tc>
      </w:tr>
    </w:tbl>
    <w:p/>
    <w:p>
      <w:pPr>
        <w:pStyle w:val="3"/>
      </w:pPr>
      <w:bookmarkStart w:id="7" w:name="_Toc394694133"/>
      <w:r>
        <w:rPr>
          <w:rFonts w:hint="eastAsia"/>
        </w:rPr>
        <w:t>5.2增益buff</w:t>
      </w:r>
      <w:bookmarkEnd w:id="7"/>
    </w:p>
    <w:p>
      <w:r>
        <w:rPr>
          <w:rFonts w:hint="eastAsia"/>
        </w:rPr>
        <w:t>“我的小药”“我的团队”下内容，全部出自增益buff表。意为除却自身装备外，能提升dps的任何增益buff，皆填入该表格中。</w:t>
      </w:r>
    </w:p>
    <w:p>
      <w:r>
        <w:rPr>
          <w:rFonts w:hint="eastAsia"/>
        </w:rPr>
        <w:t>注：另包含装备附带的特效buff。</w:t>
      </w:r>
    </w:p>
    <w:p>
      <w:r>
        <w:rPr>
          <w:rFonts w:hint="eastAsia"/>
        </w:rPr>
        <w:t>表格参数：</w:t>
      </w:r>
    </w:p>
    <w:tbl>
      <w:tblPr>
        <w:tblW w:w="8522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9BBB59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6146" w:type="dxa"/>
            <w:shd w:val="clear" w:color="auto" w:fill="9BBB59"/>
            <w:vAlign w:val="top"/>
          </w:tcPr>
          <w:p>
            <w:pPr>
              <w:spacing w:before="0" w:after="0" w:line="240" w:lineRule="auto"/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buffID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每一个buff特有的ID编号，从10001开始。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buff名称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下拉菜单中可选内容。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buff类别ID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每1种buff类别下，只能同时生效1个buff。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buff类别名称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固定显示在界面上（如“药品增强”，除装备附带特效外）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根骨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元气</w:t>
            </w:r>
          </w:p>
        </w:tc>
        <w:tc>
          <w:tcPr>
            <w:tcW w:w="6146" w:type="dxa"/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身法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力道</w:t>
            </w:r>
          </w:p>
        </w:tc>
        <w:tc>
          <w:tcPr>
            <w:tcW w:w="6146" w:type="dxa"/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基础攻击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加成方式=1时，若加成为30%，填30.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基础攻击加成方式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1=百分比加成。2=加法加成。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会心等级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会心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百分比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会效等级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会效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百分比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命中等级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命中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百分比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无双等级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无双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百分比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破防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破防百分比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百分比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加速等级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BUFF覆盖率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0-10000。10000表示100%</w:t>
            </w:r>
          </w:p>
        </w:tc>
      </w:tr>
    </w:tbl>
    <w:p>
      <w:r>
        <w:t>B</w:t>
      </w:r>
      <w:r>
        <w:rPr>
          <w:rFonts w:hint="eastAsia"/>
        </w:rPr>
        <w:t>uffID编号规则：</w:t>
      </w:r>
    </w:p>
    <w:p>
      <w:r>
        <w:rPr>
          <w:rFonts w:hint="eastAsia"/>
        </w:rPr>
        <w:t>ABBCC，A=1，BB=该buff所属类别ID，CC从01开始由小到大依次排序。</w:t>
      </w:r>
    </w:p>
    <w:p>
      <w:r>
        <w:t>B</w:t>
      </w:r>
      <w:r>
        <w:rPr>
          <w:rFonts w:hint="eastAsia"/>
        </w:rPr>
        <w:t>uff类别参数：</w:t>
      </w:r>
    </w:p>
    <w:tbl>
      <w:tblPr>
        <w:tblW w:w="8522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6146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9BBB59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B</w:t>
            </w:r>
            <w:r>
              <w:rPr>
                <w:rFonts w:hint="eastAsia"/>
                <w:b/>
                <w:bCs/>
                <w:color w:val="FFFFFF"/>
              </w:rPr>
              <w:t>uff类别ID</w:t>
            </w:r>
          </w:p>
        </w:tc>
        <w:tc>
          <w:tcPr>
            <w:tcW w:w="6146" w:type="dxa"/>
            <w:shd w:val="clear" w:color="auto" w:fill="9BBB59"/>
            <w:vAlign w:val="top"/>
          </w:tcPr>
          <w:p>
            <w:pPr>
              <w:spacing w:before="0" w:after="0" w:line="240" w:lineRule="auto"/>
            </w:pPr>
            <w:r>
              <w:rPr>
                <w:b/>
                <w:bCs/>
                <w:color w:val="FFFFFF"/>
              </w:rPr>
              <w:t>B</w:t>
            </w:r>
            <w:r>
              <w:rPr>
                <w:rFonts w:hint="eastAsia"/>
                <w:b/>
                <w:bCs/>
                <w:color w:val="FFFFFF"/>
              </w:rPr>
              <w:t>uff类别名称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宴席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食品增强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食品辅助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药品增强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药品辅助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戏凤饺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五彩球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磨石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蒸鱼菜盘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阵法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袖气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破苍穹（二级属性）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金刚怒目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烈日斩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蛇影枯残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6146" w:type="dxa"/>
            <w:vAlign w:val="top"/>
          </w:tcPr>
          <w:p>
            <w:r>
              <w:rPr>
                <w:rFonts w:hint="eastAsia"/>
              </w:rPr>
              <w:t>大扇子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NN</w:t>
            </w:r>
          </w:p>
        </w:tc>
        <w:tc>
          <w:tcPr>
            <w:tcW w:w="6146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若有遗漏继续添加……</w:t>
            </w:r>
          </w:p>
        </w:tc>
      </w:tr>
    </w:tbl>
    <w:p>
      <w:pPr>
        <w:pStyle w:val="3"/>
      </w:pPr>
      <w:bookmarkStart w:id="8" w:name="_Toc394694134"/>
      <w:r>
        <w:rPr>
          <w:rFonts w:hint="eastAsia"/>
        </w:rPr>
        <w:t>5.3心法表</w:t>
      </w:r>
      <w:bookmarkEnd w:id="8"/>
    </w:p>
    <w:tbl>
      <w:tblPr>
        <w:tblW w:w="8522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9BBB59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5720" w:type="dxa"/>
            <w:shd w:val="clear" w:color="auto" w:fill="9BBB59"/>
            <w:vAlign w:val="top"/>
          </w:tcPr>
          <w:p>
            <w:pPr>
              <w:spacing w:before="0" w:after="0" w:line="240" w:lineRule="auto"/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心法ID</w:t>
            </w:r>
          </w:p>
        </w:tc>
        <w:tc>
          <w:tcPr>
            <w:tcW w:w="5720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每一个心法特有的ID编号，从100开始。</w:t>
            </w:r>
          </w:p>
          <w:p>
            <w:r>
              <w:rPr>
                <w:rFonts w:hint="eastAsia"/>
              </w:rPr>
              <w:t>0通用1傲雪2易经3花间4冰心5紫霞6太虚7藏剑8毒经9天罗10鲸鱼11焚影12笑尘决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基础属性ID</w:t>
            </w:r>
          </w:p>
        </w:tc>
        <w:tc>
          <w:tcPr>
            <w:tcW w:w="5720" w:type="dxa"/>
            <w:vAlign w:val="top"/>
          </w:tcPr>
          <w:p>
            <w:r>
              <w:rPr>
                <w:rFonts w:hint="eastAsia"/>
              </w:rPr>
              <w:t>1根骨，2元气，3身法，4力道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02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固定攻击加成</w:t>
            </w:r>
          </w:p>
        </w:tc>
        <w:tc>
          <w:tcPr>
            <w:tcW w:w="5720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如1根骨增加3点攻击则填3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会心等级加成</w:t>
            </w:r>
          </w:p>
        </w:tc>
        <w:tc>
          <w:tcPr>
            <w:tcW w:w="5720" w:type="dxa"/>
            <w:vAlign w:val="top"/>
          </w:tcPr>
          <w:p>
            <w:r>
              <w:rPr>
                <w:rFonts w:hint="eastAsia"/>
              </w:rPr>
              <w:t>如1根骨增加0.2会心等级则填0.2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会效等级加成</w:t>
            </w:r>
          </w:p>
        </w:tc>
        <w:tc>
          <w:tcPr>
            <w:tcW w:w="5720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如1根骨增加0.2会效等级则填0.2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破防加成</w:t>
            </w:r>
          </w:p>
        </w:tc>
        <w:tc>
          <w:tcPr>
            <w:tcW w:w="5720" w:type="dxa"/>
            <w:vAlign w:val="top"/>
          </w:tcPr>
          <w:p>
            <w:r>
              <w:rPr>
                <w:rFonts w:hint="eastAsia"/>
              </w:rPr>
              <w:t>如1根骨增加1点破防则填1</w:t>
            </w:r>
          </w:p>
        </w:tc>
      </w:tr>
    </w:tbl>
    <w:p>
      <w:pPr>
        <w:pStyle w:val="3"/>
      </w:pPr>
    </w:p>
    <w:p>
      <w:pPr>
        <w:pStyle w:val="3"/>
      </w:pPr>
      <w:bookmarkStart w:id="9" w:name="_Toc394694135"/>
      <w:r>
        <w:rPr>
          <w:rFonts w:hint="eastAsia"/>
        </w:rPr>
        <w:t>5.4技能表</w:t>
      </w:r>
      <w:bookmarkEnd w:id="9"/>
    </w:p>
    <w:p>
      <w:r>
        <w:rPr>
          <w:rFonts w:hint="eastAsia"/>
        </w:rPr>
        <w:t>技能表格每个dps心法用1张表。</w:t>
      </w:r>
    </w:p>
    <w:p>
      <w:r>
        <w:rPr>
          <w:rFonts w:hint="eastAsia"/>
        </w:rPr>
        <w:t>分别需要傲雪、易经、花间、冰心、紫霞、太虚、藏剑、毒经、天罗、惊羽、焚影、笑尘决12张表格。</w:t>
      </w:r>
    </w:p>
    <w:tbl>
      <w:tblPr>
        <w:tblW w:w="8522" w:type="dxa"/>
        <w:tbl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shd w:val="clear" w:color="auto" w:fill="9BBB59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参数</w:t>
            </w:r>
          </w:p>
        </w:tc>
        <w:tc>
          <w:tcPr>
            <w:tcW w:w="5720" w:type="dxa"/>
            <w:shd w:val="clear" w:color="auto" w:fill="9BBB59"/>
            <w:vAlign w:val="top"/>
          </w:tcPr>
          <w:p>
            <w:pPr>
              <w:spacing w:before="0" w:after="0" w:line="240" w:lineRule="auto"/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技能ID</w:t>
            </w:r>
          </w:p>
        </w:tc>
        <w:tc>
          <w:tcPr>
            <w:tcW w:w="5720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每一个技能特有的ID编号，从20001开始。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技能名称</w:t>
            </w:r>
          </w:p>
        </w:tc>
        <w:tc>
          <w:tcPr>
            <w:tcW w:w="5720" w:type="dxa"/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2802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技能加成</w:t>
            </w:r>
          </w:p>
        </w:tc>
        <w:tc>
          <w:tcPr>
            <w:tcW w:w="5720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基础系数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color w:val="0000FF"/>
                <w:lang w:eastAsia="zh-CN"/>
              </w:rPr>
              <w:t>额外基础攻击加成</w:t>
            </w:r>
          </w:p>
        </w:tc>
        <w:tc>
          <w:tcPr>
            <w:tcW w:w="5720" w:type="dxa"/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技能固定伤害</w:t>
            </w:r>
          </w:p>
        </w:tc>
        <w:tc>
          <w:tcPr>
            <w:tcW w:w="5720" w:type="dxa"/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技能消耗时间</w:t>
            </w:r>
          </w:p>
        </w:tc>
        <w:tc>
          <w:tcPr>
            <w:tcW w:w="5720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填写装备0加速读条时间/公共CD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技能CD</w:t>
            </w:r>
          </w:p>
        </w:tc>
        <w:tc>
          <w:tcPr>
            <w:tcW w:w="5720" w:type="dxa"/>
            <w:vAlign w:val="top"/>
          </w:tcPr>
          <w:p/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技能会心加成</w:t>
            </w:r>
          </w:p>
        </w:tc>
        <w:tc>
          <w:tcPr>
            <w:tcW w:w="5720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百分比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技能会效加成</w:t>
            </w:r>
          </w:p>
        </w:tc>
        <w:tc>
          <w:tcPr>
            <w:tcW w:w="5720" w:type="dxa"/>
            <w:vAlign w:val="top"/>
          </w:tcPr>
          <w:p>
            <w:r>
              <w:rPr>
                <w:rFonts w:hint="eastAsia"/>
              </w:rPr>
              <w:t>百分比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技能伤害加成</w:t>
            </w:r>
          </w:p>
        </w:tc>
        <w:tc>
          <w:tcPr>
            <w:tcW w:w="5720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百分比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ps计算规则</w:t>
            </w:r>
          </w:p>
        </w:tc>
        <w:tc>
          <w:tcPr>
            <w:tcW w:w="5720" w:type="dxa"/>
            <w:vAlign w:val="top"/>
          </w:tcPr>
          <w:p>
            <w:r>
              <w:rPr>
                <w:rFonts w:hint="eastAsia"/>
              </w:rPr>
              <w:t>1.循环计算 2.比例计算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1个循环中该技能使用次数</w:t>
            </w:r>
          </w:p>
        </w:tc>
        <w:tc>
          <w:tcPr>
            <w:tcW w:w="5720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精确到小数点后2位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该技能在dps中比重</w:t>
            </w:r>
          </w:p>
        </w:tc>
        <w:tc>
          <w:tcPr>
            <w:tcW w:w="5720" w:type="dxa"/>
            <w:vAlign w:val="top"/>
          </w:tcPr>
          <w:p>
            <w:r>
              <w:rPr>
                <w:rFonts w:hint="eastAsia"/>
              </w:rPr>
              <w:t>精确到小数点后2位。如，34.56表示占比34.56%</w:t>
            </w:r>
          </w:p>
        </w:tc>
      </w:tr>
      <w:tr>
        <w:tblPrEx>
          <w:tblBorders>
            <w:top w:val="single" w:color="9BBB59" w:sz="8" w:space="0"/>
            <w:left w:val="single" w:color="9BBB59" w:sz="8" w:space="0"/>
            <w:bottom w:val="single" w:color="9BBB59" w:sz="8" w:space="0"/>
            <w:right w:val="single" w:color="9BBB59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是否使用该技能比重</w:t>
            </w:r>
          </w:p>
        </w:tc>
        <w:tc>
          <w:tcPr>
            <w:tcW w:w="5720" w:type="dxa"/>
            <w:tcBorders>
              <w:top w:val="single" w:color="9BBB59" w:sz="8" w:space="0"/>
              <w:bottom w:val="single" w:color="9BBB59" w:sz="8" w:space="0"/>
            </w:tcBorders>
            <w:vAlign w:val="top"/>
          </w:tcPr>
          <w:p>
            <w:r>
              <w:rPr>
                <w:rFonts w:hint="eastAsia"/>
              </w:rPr>
              <w:t>1是，0否</w:t>
            </w:r>
          </w:p>
        </w:tc>
      </w:tr>
    </w:tbl>
    <w:p>
      <w:pPr>
        <w:rPr>
          <w:b/>
        </w:rPr>
      </w:pPr>
      <w:r>
        <w:rPr>
          <w:rFonts w:hint="eastAsia"/>
          <w:b/>
        </w:rPr>
        <w:t>技能ID编号规则：</w:t>
      </w:r>
    </w:p>
    <w:p>
      <w:pPr>
        <w:rPr>
          <w:rFonts w:hint="eastAsia"/>
        </w:rPr>
      </w:pPr>
      <w:r>
        <w:rPr>
          <w:rFonts w:hint="eastAsia"/>
        </w:rPr>
        <w:t>DEEFF，D=2，EE=心法ID，FF从01开始依次往下排。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/>
      <w:bCs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12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outlineLvl w:val="1"/>
    </w:pPr>
    <w:rPr>
      <w:b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paragraph" w:styleId="4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paragraph" w:styleId="9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sz w:val="72"/>
      <w:szCs w:val="72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bCs/>
      <w:color w:val="365F90"/>
      <w:kern w:val="0"/>
      <w:sz w:val="28"/>
      <w:szCs w:val="28"/>
    </w:rPr>
  </w:style>
  <w:style w:type="character" w:customStyle="1" w:styleId="14">
    <w:name w:val="标题 1 Char"/>
    <w:basedOn w:val="10"/>
    <w:link w:val="2"/>
    <w:uiPriority w:val="9"/>
    <w:rPr>
      <w:rFonts w:ascii="微软雅黑" w:hAnsi="微软雅黑" w:eastAsia="微软雅黑"/>
      <w:b/>
      <w:bCs/>
      <w:kern w:val="44"/>
      <w:sz w:val="44"/>
      <w:szCs w:val="44"/>
    </w:rPr>
  </w:style>
  <w:style w:type="character" w:customStyle="1" w:styleId="15">
    <w:name w:val="标题 Char"/>
    <w:basedOn w:val="10"/>
    <w:link w:val="9"/>
    <w:uiPriority w:val="10"/>
    <w:rPr>
      <w:rFonts w:ascii="微软雅黑" w:hAnsi="微软雅黑" w:eastAsia="微软雅黑"/>
      <w:bCs/>
      <w:sz w:val="72"/>
      <w:szCs w:val="72"/>
    </w:rPr>
  </w:style>
  <w:style w:type="character" w:customStyle="1" w:styleId="16">
    <w:name w:val="批注框文本 Char"/>
    <w:basedOn w:val="10"/>
    <w:link w:val="4"/>
    <w:semiHidden/>
    <w:uiPriority w:val="99"/>
    <w:rPr>
      <w:rFonts w:ascii="微软雅黑" w:hAnsi="微软雅黑" w:eastAsia="微软雅黑"/>
      <w:b/>
      <w:bCs/>
      <w:sz w:val="18"/>
      <w:szCs w:val="18"/>
    </w:rPr>
  </w:style>
  <w:style w:type="character" w:customStyle="1" w:styleId="17">
    <w:name w:val="标题 2 Char"/>
    <w:basedOn w:val="10"/>
    <w:link w:val="3"/>
    <w:uiPriority w:val="9"/>
    <w:rPr>
      <w:rFonts w:ascii="微软雅黑" w:hAnsi="微软雅黑" w:eastAsia="微软雅黑"/>
      <w:bCs/>
      <w:sz w:val="32"/>
      <w:szCs w:val="32"/>
    </w:rPr>
  </w:style>
  <w:style w:type="character" w:customStyle="1" w:styleId="18">
    <w:name w:val="页眉 Char"/>
    <w:basedOn w:val="10"/>
    <w:link w:val="6"/>
    <w:uiPriority w:val="99"/>
    <w:rPr>
      <w:rFonts w:ascii="微软雅黑" w:hAnsi="微软雅黑" w:eastAsia="微软雅黑"/>
      <w:bCs/>
      <w:sz w:val="18"/>
      <w:szCs w:val="18"/>
    </w:rPr>
  </w:style>
  <w:style w:type="character" w:customStyle="1" w:styleId="19">
    <w:name w:val="页脚 Char"/>
    <w:basedOn w:val="10"/>
    <w:link w:val="5"/>
    <w:uiPriority w:val="99"/>
    <w:rPr>
      <w:rFonts w:ascii="微软雅黑" w:hAnsi="微软雅黑" w:eastAsia="微软雅黑"/>
      <w:bCs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372</Words>
  <Characters>2123</Characters>
  <Lines>17</Lines>
  <Paragraphs>4</Paragraphs>
  <TotalTime>0</TotalTime>
  <ScaleCrop>false</ScaleCrop>
  <LinksUpToDate>false</LinksUpToDate>
  <CharactersWithSpaces>0</CharactersWithSpaces>
  <Application>WPS Office 个人版_9.1.0.4715_{F1E327BC-269C-435d-A152-05C5408002CA}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2014-07-29T12:35:00Z</dcterms:created>
  <dc:creator>CLD917</dc:creator>
  <cp:lastModifiedBy>Administrator</cp:lastModifiedBy>
  <dcterms:modified xsi:type="dcterms:W3CDTF">2014-08-01T23:45:37Z</dcterms:modified>
  <dc:title>系统设计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