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</w:pPr>
      <w:bookmarkStart w:id="0" w:name="_Toc394697431"/>
      <w:r>
        <w:rPr>
          <w:rFonts w:hint="eastAsia"/>
        </w:rPr>
        <w:t>数值说明</w:t>
      </w:r>
      <w:bookmarkEnd w:id="0"/>
    </w:p>
    <w:p>
      <w:pPr>
        <w:pStyle w:val="2"/>
      </w:pPr>
      <w:bookmarkStart w:id="1" w:name="_Toc394697432"/>
      <w:r>
        <w:rPr>
          <w:rFonts w:hint="eastAsia"/>
        </w:rPr>
        <w:t>1.修改记录</w:t>
      </w:r>
      <w:bookmarkEnd w:id="1"/>
    </w:p>
    <w:tbl>
      <w:tblPr>
        <w:tblStyle w:val="22"/>
        <w:tblW w:w="8522" w:type="dxa"/>
        <w:tbl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single" w:color="B3CC82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</w:tcBorders>
            <w:shd w:val="clear" w:color="auto" w:fill="9BBB59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日期</w:t>
            </w:r>
          </w:p>
        </w:tc>
        <w:tc>
          <w:tcPr>
            <w:tcW w:w="2841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</w:tcBorders>
            <w:shd w:val="clear" w:color="auto" w:fill="9BBB59"/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FFFFFF"/>
              </w:rPr>
              <w:t>作者</w:t>
            </w:r>
          </w:p>
        </w:tc>
        <w:tc>
          <w:tcPr>
            <w:tcW w:w="2841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</w:tcBorders>
            <w:shd w:val="clear" w:color="auto" w:fill="9BBB59"/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FFFFFF"/>
              </w:rPr>
              <w:t>内容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6EED5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2014-8-1</w:t>
            </w:r>
          </w:p>
        </w:tc>
        <w:tc>
          <w:tcPr>
            <w:tcW w:w="2841" w:type="dxa"/>
            <w:shd w:val="clear" w:color="auto" w:fill="E6EED5"/>
            <w:vAlign w:val="top"/>
          </w:tcPr>
          <w:p>
            <w:r>
              <w:rPr>
                <w:rFonts w:hint="eastAsia"/>
              </w:rPr>
              <w:t>萧南歌</w:t>
            </w:r>
          </w:p>
        </w:tc>
        <w:tc>
          <w:tcPr>
            <w:tcW w:w="2841" w:type="dxa"/>
            <w:shd w:val="clear" w:color="auto" w:fill="E6EED5"/>
            <w:vAlign w:val="top"/>
          </w:tcPr>
          <w:p>
            <w:r>
              <w:rPr>
                <w:rFonts w:hint="eastAsia"/>
              </w:rPr>
              <w:t>创建文档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2014-11-17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萧南歌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补充修改N多</w:t>
            </w:r>
          </w:p>
        </w:tc>
      </w:tr>
    </w:tbl>
    <w:p>
      <w:pPr>
        <w:pStyle w:val="2"/>
      </w:pPr>
      <w:bookmarkStart w:id="2" w:name="_Toc394697433"/>
      <w:r>
        <w:rPr>
          <w:rFonts w:hint="eastAsia"/>
        </w:rPr>
        <w:t>2.目录</w:t>
      </w:r>
      <w:bookmarkEnd w:id="2"/>
    </w:p>
    <w:p>
      <w:pPr>
        <w:pStyle w:val="24"/>
      </w:pPr>
      <w:r>
        <w:rPr>
          <w:lang w:val="zh-CN"/>
        </w:rPr>
        <w:t>目录</w:t>
      </w:r>
    </w:p>
    <w:p>
      <w:pPr>
        <w:pStyle w:val="7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"_Toc394697431" </w:instrText>
      </w:r>
      <w:r>
        <w:fldChar w:fldCharType="separate"/>
      </w:r>
      <w:r>
        <w:rPr>
          <w:rStyle w:val="11"/>
          <w:rFonts w:hint="eastAsia"/>
        </w:rPr>
        <w:t>数值说明</w:t>
      </w:r>
      <w:r>
        <w:tab/>
      </w:r>
      <w:r>
        <w:fldChar w:fldCharType="begin"/>
      </w:r>
      <w:r>
        <w:instrText xml:space="preserve"> PAGEREF _Toc394697431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"_Toc394697432" </w:instrText>
      </w:r>
      <w:r>
        <w:fldChar w:fldCharType="separate"/>
      </w:r>
      <w:r>
        <w:rPr>
          <w:rStyle w:val="11"/>
        </w:rPr>
        <w:t>1.</w:t>
      </w:r>
      <w:r>
        <w:rPr>
          <w:rStyle w:val="11"/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_Toc394697432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"_Toc394697433" </w:instrText>
      </w:r>
      <w:r>
        <w:fldChar w:fldCharType="separate"/>
      </w:r>
      <w:r>
        <w:rPr>
          <w:rStyle w:val="11"/>
        </w:rPr>
        <w:t>2.</w:t>
      </w:r>
      <w:r>
        <w:rPr>
          <w:rStyle w:val="11"/>
          <w:rFonts w:hint="eastAsia"/>
        </w:rPr>
        <w:t>目录</w:t>
      </w:r>
      <w:r>
        <w:tab/>
      </w:r>
      <w:r>
        <w:fldChar w:fldCharType="begin"/>
      </w:r>
      <w:r>
        <w:instrText xml:space="preserve"> PAGEREF _Toc394697433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"_Toc394697434" </w:instrText>
      </w:r>
      <w:r>
        <w:fldChar w:fldCharType="separate"/>
      </w:r>
      <w:r>
        <w:rPr>
          <w:rStyle w:val="11"/>
        </w:rPr>
        <w:t>3.</w:t>
      </w:r>
      <w:r>
        <w:rPr>
          <w:rStyle w:val="11"/>
          <w:rFonts w:hint="eastAsia"/>
        </w:rPr>
        <w:t>基本公式</w:t>
      </w:r>
      <w:r>
        <w:tab/>
      </w:r>
      <w:r>
        <w:fldChar w:fldCharType="begin"/>
      </w:r>
      <w:r>
        <w:instrText xml:space="preserve"> PAGEREF _Toc394697434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"_Toc394697435" </w:instrText>
      </w:r>
      <w:r>
        <w:fldChar w:fldCharType="separate"/>
      </w:r>
      <w:r>
        <w:rPr>
          <w:rStyle w:val="11"/>
        </w:rPr>
        <w:t>3.1</w:t>
      </w:r>
      <w:r>
        <w:rPr>
          <w:rStyle w:val="11"/>
          <w:rFonts w:hint="eastAsia"/>
        </w:rPr>
        <w:t>属性计算公式</w:t>
      </w:r>
      <w:r>
        <w:tab/>
      </w:r>
      <w:r>
        <w:fldChar w:fldCharType="begin"/>
      </w:r>
      <w:r>
        <w:instrText xml:space="preserve"> PAGEREF _Toc394697435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"_Toc394697436" </w:instrText>
      </w:r>
      <w:r>
        <w:fldChar w:fldCharType="separate"/>
      </w:r>
      <w:r>
        <w:rPr>
          <w:rStyle w:val="11"/>
        </w:rPr>
        <w:t>3.2.</w:t>
      </w:r>
      <w:r>
        <w:rPr>
          <w:rStyle w:val="11"/>
          <w:rFonts w:hint="eastAsia"/>
        </w:rPr>
        <w:t>圆桌理论</w:t>
      </w:r>
      <w:r>
        <w:tab/>
      </w:r>
      <w:r>
        <w:fldChar w:fldCharType="begin"/>
      </w:r>
      <w:r>
        <w:instrText xml:space="preserve"> PAGEREF _Toc394697436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"_Toc394697437" </w:instrText>
      </w:r>
      <w:r>
        <w:fldChar w:fldCharType="separate"/>
      </w:r>
      <w:r>
        <w:rPr>
          <w:rStyle w:val="11"/>
        </w:rPr>
        <w:t>3.3.</w:t>
      </w:r>
      <w:r>
        <w:rPr>
          <w:rStyle w:val="11"/>
          <w:rFonts w:hint="eastAsia"/>
        </w:rPr>
        <w:t>覆盖率不足</w:t>
      </w:r>
      <w:r>
        <w:rPr>
          <w:rStyle w:val="11"/>
        </w:rPr>
        <w:t>100%</w:t>
      </w:r>
      <w:r>
        <w:rPr>
          <w:rStyle w:val="11"/>
          <w:rFonts w:hint="eastAsia"/>
        </w:rPr>
        <w:t>的特效（会心相关）处理方法</w:t>
      </w:r>
      <w:r>
        <w:tab/>
      </w:r>
      <w:r>
        <w:fldChar w:fldCharType="begin"/>
      </w:r>
      <w:r>
        <w:instrText xml:space="preserve"> PAGEREF _Toc394697437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"_Toc394697438" </w:instrText>
      </w:r>
      <w:r>
        <w:fldChar w:fldCharType="separate"/>
      </w:r>
      <w:r>
        <w:rPr>
          <w:rStyle w:val="11"/>
        </w:rPr>
        <w:t>3.4</w:t>
      </w:r>
      <w:r>
        <w:rPr>
          <w:rStyle w:val="11"/>
          <w:rFonts w:hint="eastAsia"/>
        </w:rPr>
        <w:t>技能伤害公式</w:t>
      </w:r>
      <w:r>
        <w:tab/>
      </w:r>
      <w:r>
        <w:fldChar w:fldCharType="begin"/>
      </w:r>
      <w:r>
        <w:instrText xml:space="preserve"> PAGEREF _Toc394697438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"_Toc394697439" </w:instrText>
      </w:r>
      <w:r>
        <w:fldChar w:fldCharType="separate"/>
      </w:r>
      <w:r>
        <w:rPr>
          <w:rStyle w:val="11"/>
        </w:rPr>
        <w:t>4.dps</w:t>
      </w:r>
      <w:r>
        <w:rPr>
          <w:rStyle w:val="11"/>
          <w:rFonts w:hint="eastAsia"/>
        </w:rPr>
        <w:t>计算方法</w:t>
      </w:r>
      <w:r>
        <w:tab/>
      </w:r>
      <w:r>
        <w:fldChar w:fldCharType="begin"/>
      </w:r>
      <w:r>
        <w:instrText xml:space="preserve"> PAGEREF _Toc394697439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"_Toc394697440" </w:instrText>
      </w:r>
      <w:r>
        <w:fldChar w:fldCharType="separate"/>
      </w:r>
      <w:r>
        <w:rPr>
          <w:rStyle w:val="11"/>
        </w:rPr>
        <w:t>4.1</w:t>
      </w:r>
      <w:r>
        <w:rPr>
          <w:rStyle w:val="11"/>
          <w:rFonts w:hint="eastAsia"/>
        </w:rPr>
        <w:t>循环计算法</w:t>
      </w:r>
      <w:r>
        <w:tab/>
      </w:r>
      <w:r>
        <w:fldChar w:fldCharType="begin"/>
      </w:r>
      <w:r>
        <w:instrText xml:space="preserve"> PAGEREF _Toc394697440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"_Toc394697441" </w:instrText>
      </w:r>
      <w:r>
        <w:fldChar w:fldCharType="separate"/>
      </w:r>
      <w:r>
        <w:rPr>
          <w:rStyle w:val="11"/>
        </w:rPr>
        <w:t>4.2</w:t>
      </w:r>
      <w:r>
        <w:rPr>
          <w:rStyle w:val="11"/>
          <w:rFonts w:hint="eastAsia"/>
        </w:rPr>
        <w:t>比重计算法</w:t>
      </w:r>
      <w:r>
        <w:tab/>
      </w:r>
      <w:r>
        <w:fldChar w:fldCharType="begin"/>
      </w:r>
      <w:r>
        <w:instrText xml:space="preserve"> PAGEREF _Toc394697441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rPr>
          <w:b/>
          <w:lang w:val="zh-CN"/>
        </w:rPr>
        <w:fldChar w:fldCharType="end"/>
      </w:r>
    </w:p>
    <w:p>
      <w:pPr>
        <w:pStyle w:val="2"/>
      </w:pPr>
      <w:bookmarkStart w:id="3" w:name="_Toc394697434"/>
      <w:r>
        <w:rPr>
          <w:rFonts w:hint="eastAsia"/>
        </w:rPr>
        <w:t>3.基本公式</w:t>
      </w:r>
      <w:bookmarkEnd w:id="3"/>
    </w:p>
    <w:p>
      <w:pPr>
        <w:pStyle w:val="3"/>
      </w:pPr>
      <w:bookmarkStart w:id="4" w:name="_Toc394697435"/>
      <w:r>
        <w:rPr>
          <w:rFonts w:hint="eastAsia"/>
        </w:rPr>
        <w:t>3.1属性计算公式</w:t>
      </w:r>
      <w:bookmarkEnd w:id="4"/>
    </w:p>
    <w:p>
      <w:pPr>
        <w:rPr>
          <w:b/>
        </w:rPr>
      </w:pPr>
      <w:r>
        <w:rPr>
          <w:rFonts w:hint="eastAsia"/>
          <w:b/>
        </w:rPr>
        <w:t>1.面板攻击=基础攻击*基础攻击加成+固定攻击</w:t>
      </w:r>
    </w:p>
    <w:p>
      <w:r>
        <w:rPr>
          <w:rFonts w:hint="eastAsia"/>
        </w:rPr>
        <w:t>基础攻击=（人物基础攻击+</w:t>
      </w:r>
      <w:r>
        <w:rPr>
          <w:rFonts w:hint="eastAsia"/>
          <w:color w:val="FF0000"/>
        </w:rPr>
        <w:t>基础攻击数值加成</w:t>
      </w:r>
      <w:r>
        <w:rPr>
          <w:rFonts w:hint="eastAsia"/>
        </w:rPr>
        <w:t>）*（1+</w:t>
      </w:r>
      <w:r>
        <w:rPr>
          <w:rFonts w:hint="eastAsia"/>
          <w:color w:val="00B050"/>
        </w:rPr>
        <w:t>基础攻击百分比加成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基础攻击数值加成 st_buff  </w:t>
      </w:r>
      <w:r>
        <w:rPr>
          <w:color w:val="FF0000"/>
        </w:rPr>
        <w:t>base_attack_num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基础攻击百分比加成 st_buff  </w:t>
      </w:r>
      <w:r>
        <w:rPr>
          <w:color w:val="00B050"/>
        </w:rPr>
        <w:t>base_attack_</w:t>
      </w:r>
      <w:r>
        <w:rPr>
          <w:rFonts w:hint="eastAsia"/>
          <w:color w:val="00B050"/>
        </w:rPr>
        <w:t>per</w:t>
      </w:r>
    </w:p>
    <w:p>
      <w:r>
        <w:rPr>
          <w:rFonts w:hint="eastAsia"/>
        </w:rPr>
        <w:t>固定攻击=基础属性（根骨/元气/身法/力道）*基础属性攻击加成（读st_const_data）</w:t>
      </w:r>
    </w:p>
    <w:p>
      <w:pPr>
        <w:rPr>
          <w:b/>
        </w:rPr>
      </w:pPr>
      <w:r>
        <w:rPr>
          <w:rFonts w:hint="eastAsia"/>
          <w:b/>
        </w:rPr>
        <w:t>2.会心=人物会心+会心等级加成/兑换比例+会心加成</w:t>
      </w:r>
    </w:p>
    <w:p>
      <w:pPr>
        <w:rPr>
          <w:b/>
        </w:rPr>
      </w:pPr>
      <w:r>
        <w:rPr>
          <w:rFonts w:hint="eastAsia"/>
          <w:b/>
        </w:rPr>
        <w:t>3.会效=人物会效+会效等级加成/兑换比例+会效加成</w:t>
      </w:r>
    </w:p>
    <w:p>
      <w:pPr>
        <w:rPr>
          <w:b/>
        </w:rPr>
      </w:pPr>
      <w:r>
        <w:rPr>
          <w:rFonts w:hint="eastAsia"/>
          <w:b/>
        </w:rPr>
        <w:t>4.命中=人物命中+命中等级加成/兑换比例+命中加成</w:t>
      </w:r>
    </w:p>
    <w:p>
      <w:pPr>
        <w:rPr>
          <w:b/>
        </w:rPr>
      </w:pPr>
      <w:r>
        <w:rPr>
          <w:rFonts w:hint="eastAsia"/>
          <w:b/>
        </w:rPr>
        <w:t>5.无双=人物无双+无双等级加成/兑换比例+无双加成</w:t>
      </w:r>
    </w:p>
    <w:p>
      <w:pPr>
        <w:rPr>
          <w:b/>
        </w:rPr>
      </w:pPr>
      <w:r>
        <w:rPr>
          <w:rFonts w:hint="eastAsia"/>
          <w:b/>
        </w:rPr>
        <w:t>6.破防加成=[（破防+破防加成）*（1+破防加成百分比）]/兑换比例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7.技能释放时间</w:t>
      </w:r>
    </w:p>
    <w:p>
      <w:pPr>
        <w:pStyle w:val="3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bookmarkStart w:id="5" w:name="_Toc394697436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=ROUNDDOWN</w:t>
      </w:r>
      <w:r>
        <w:rPr>
          <w:rFonts w:hint="eastAsia" w:ascii="Arial" w:hAnsi="Arial" w:cs="Arial"/>
          <w:b w:val="0"/>
          <w:color w:val="000000"/>
          <w:sz w:val="21"/>
          <w:szCs w:val="21"/>
          <w:shd w:val="clear" w:color="auto" w:fill="FFFFFF"/>
        </w:rPr>
        <w:t>[</w:t>
      </w:r>
      <w:r>
        <w:rPr>
          <w:rFonts w:hint="eastAsia" w:ascii="Arial" w:hAnsi="Arial" w:cs="Arial"/>
          <w:b w:val="0"/>
          <w:color w:val="FF0000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/0.0625*1024/ROUNDDOWN((</w:t>
      </w:r>
      <w:r>
        <w:rPr>
          <w:rFonts w:hint="eastAsia" w:ascii="Arial" w:hAnsi="Arial" w:cs="Arial"/>
          <w:b w:val="0"/>
          <w:color w:val="FF0000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+</w:t>
      </w:r>
      <w:r>
        <w:rPr>
          <w:rFonts w:hint="eastAsia" w:ascii="Arial" w:hAnsi="Arial" w:cs="Arial"/>
          <w:b w:val="0"/>
          <w:color w:val="00B050"/>
          <w:sz w:val="21"/>
          <w:szCs w:val="21"/>
          <w:shd w:val="clear" w:color="auto" w:fill="FFFFFF"/>
        </w:rPr>
        <w:t>S1</w:t>
      </w:r>
    </w:p>
    <w:p>
      <w:pPr>
        <w:pStyle w:val="3"/>
        <w:rPr>
          <w:rFonts w:hint="eastAsia" w:ascii="Arial" w:hAnsi="Arial" w:cs="Arial"/>
          <w:b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+1024),0),0</w:t>
      </w:r>
      <w:r>
        <w:rPr>
          <w:rFonts w:hint="eastAsia" w:ascii="Arial" w:hAnsi="Arial" w:cs="Arial"/>
          <w:b w:val="0"/>
          <w:color w:val="000000"/>
          <w:sz w:val="21"/>
          <w:szCs w:val="21"/>
          <w:shd w:val="clear" w:color="auto" w:fill="FFFFFF"/>
        </w:rPr>
        <w:t>]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*0.0625</w:t>
      </w:r>
      <w:r>
        <w:rPr>
          <w:rFonts w:hint="eastAsia"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</w:p>
    <w:p>
      <w:pPr>
        <w:widowControl/>
        <w:jc w:val="left"/>
      </w:pPr>
      <w:r>
        <w:rPr>
          <w:rFonts w:ascii="宋体" w:hAnsi="宋体" w:eastAsia="宋体" w:cs="宋体"/>
          <w:bCs/>
          <w:kern w:val="0"/>
          <w:sz w:val="24"/>
          <w:szCs w:val="24"/>
          <w:lang w:val="en-US" w:eastAsia="zh-CN" w:bidi="ar-SA"/>
        </w:rPr>
        <w:t xml:space="preserve">floor( T/0.0625*1024/floor(S+S1+1024) )*0.0625  </w:t>
      </w:r>
    </w:p>
    <w:p>
      <w:bookmarkStart w:id="11" w:name="_GoBack"/>
      <w:bookmarkEnd w:id="11"/>
    </w:p>
    <w:p>
      <w:r>
        <w:rPr>
          <w:rFonts w:hint="eastAsia"/>
        </w:rPr>
        <w:t>T=技能初始释放时间</w:t>
      </w:r>
    </w:p>
    <w:p>
      <w:r>
        <w:rPr>
          <w:rFonts w:hint="eastAsia"/>
          <w:color w:val="FF0000"/>
        </w:rPr>
        <w:t>S</w:t>
      </w:r>
      <w:r>
        <w:rPr>
          <w:rFonts w:hint="eastAsia"/>
        </w:rPr>
        <w:t>=人物面板加速率（百分比那个）*1024</w:t>
      </w:r>
    </w:p>
    <w:p>
      <w:r>
        <w:rPr>
          <w:rFonts w:hint="eastAsia"/>
        </w:rPr>
        <w:t>S1=st_buff 加速加成</w:t>
      </w:r>
    </w:p>
    <w:p>
      <w:pPr>
        <w:pStyle w:val="3"/>
      </w:pPr>
      <w:r>
        <w:rPr>
          <w:rFonts w:hint="eastAsia"/>
        </w:rPr>
        <w:t>3.2.圆桌理论</w:t>
      </w:r>
      <w:bookmarkEnd w:id="5"/>
    </w:p>
    <w:p>
      <w:r>
        <w:rPr>
          <w:rFonts w:hint="eastAsia"/>
        </w:rPr>
        <w:t>技能可能出现MISS、识破、会心、不会心。</w:t>
      </w:r>
      <w:r>
        <w:rPr>
          <w:rFonts w:hint="eastAsia"/>
          <w:color w:val="FF0000"/>
        </w:rPr>
        <w:t>优先级依次从左到右。</w:t>
      </w:r>
    </w:p>
    <w:p>
      <w:r>
        <w:rPr>
          <w:rFonts w:hint="eastAsia"/>
        </w:rPr>
        <w:t>不会心比例+会心比例+识破比例+MISS比例=100%</w:t>
      </w:r>
    </w:p>
    <w:p>
      <w:r>
        <w:rPr>
          <w:rFonts w:hint="eastAsia"/>
        </w:rPr>
        <w:t>命中比例=1-MISS比例</w:t>
      </w:r>
    </w:p>
    <w:p>
      <w:r>
        <w:rPr>
          <w:rFonts w:hint="eastAsia"/>
        </w:rPr>
        <w:t>识破比例=无双要求-无双</w:t>
      </w:r>
    </w:p>
    <w:p>
      <w:r>
        <w:rPr>
          <w:rFonts w:hint="eastAsia"/>
        </w:rPr>
        <w:t>会心比例=min（面板会心+会心加成，1-MISS比例-识破比例）</w:t>
      </w:r>
    </w:p>
    <w:p>
      <w:pPr>
        <w:pStyle w:val="3"/>
      </w:pPr>
      <w:bookmarkStart w:id="6" w:name="_Toc394697437"/>
      <w:r>
        <w:rPr>
          <w:rFonts w:hint="eastAsia"/>
        </w:rPr>
        <w:t>3.3.覆盖率不足100%的特效（会心相关）处理方法</w:t>
      </w:r>
      <w:bookmarkEnd w:id="6"/>
    </w:p>
    <w:p>
      <w:pPr>
        <w:rPr>
          <w:color w:val="000000"/>
        </w:rPr>
      </w:pPr>
      <w:r>
        <w:rPr>
          <w:rFonts w:hint="eastAsia"/>
        </w:rPr>
        <w:t>当</w:t>
      </w:r>
      <w:r>
        <w:rPr>
          <w:rFonts w:hint="eastAsia"/>
          <w:color w:val="FF0000"/>
        </w:rPr>
        <w:t>会心=人物会心+会心等级加成/兑换比例+会心加成≤1-MISS比例-识破比例</w:t>
      </w:r>
      <w:r>
        <w:rPr>
          <w:rFonts w:hint="eastAsia"/>
          <w:color w:val="000000"/>
        </w:rPr>
        <w:t>时，</w:t>
      </w:r>
    </w:p>
    <w:p>
      <w:pPr>
        <w:rPr>
          <w:color w:val="000000"/>
        </w:rPr>
      </w:pPr>
      <w:r>
        <w:rPr>
          <w:rFonts w:hint="eastAsia"/>
          <w:color w:val="000000"/>
        </w:rPr>
        <w:t>该特效所加属性=表中数据*覆盖率，平摊算入总属性中。</w:t>
      </w:r>
    </w:p>
    <w:p>
      <w:pPr>
        <w:rPr>
          <w:color w:val="000000"/>
        </w:rPr>
      </w:pPr>
      <w:r>
        <w:rPr>
          <w:rFonts w:hint="eastAsia"/>
        </w:rPr>
        <w:t>当</w:t>
      </w:r>
      <w:r>
        <w:rPr>
          <w:rFonts w:hint="eastAsia"/>
          <w:color w:val="FF0000"/>
        </w:rPr>
        <w:t>会心=人物会心+会心等级加成/兑换比例+会心加成＞1-MISS比例-识破比例</w:t>
      </w:r>
      <w:r>
        <w:rPr>
          <w:rFonts w:hint="eastAsia"/>
          <w:color w:val="000000"/>
        </w:rPr>
        <w:t>时，</w:t>
      </w:r>
    </w:p>
    <w:p>
      <w:pPr>
        <w:rPr>
          <w:color w:val="000000"/>
        </w:rPr>
      </w:pPr>
      <w:r>
        <w:rPr>
          <w:rFonts w:hint="eastAsia"/>
          <w:color w:val="000000"/>
        </w:rPr>
        <w:t>该特效所加属性=</w:t>
      </w:r>
      <w:r>
        <w:rPr>
          <w:rFonts w:hint="eastAsia"/>
          <w:color w:val="FF0000"/>
        </w:rPr>
        <w:t>未溢出部分属性</w:t>
      </w:r>
      <w:r>
        <w:rPr>
          <w:rFonts w:hint="eastAsia"/>
          <w:color w:val="000000"/>
        </w:rPr>
        <w:t>*覆盖率，平摊算入总属性中。</w:t>
      </w:r>
    </w:p>
    <w:p>
      <w:pPr>
        <w:pStyle w:val="3"/>
      </w:pPr>
      <w:bookmarkStart w:id="7" w:name="_Toc394697438"/>
      <w:r>
        <w:rPr>
          <w:rFonts w:hint="eastAsia"/>
        </w:rPr>
        <w:t>3.4技能伤害公式</w:t>
      </w:r>
      <w:bookmarkEnd w:id="7"/>
    </w:p>
    <w:p>
      <w:r>
        <w:rPr>
          <w:rFonts w:hint="eastAsia"/>
        </w:rPr>
        <w:t>技能伤害=（面板攻击*技能加成+基础攻击*技能基础攻击加成+技能固定伤害）*（1+秘籍伤害加成）*（1+奇穴伤害加成）</w:t>
      </w:r>
    </w:p>
    <w:p>
      <w:r>
        <w:rPr>
          <w:rFonts w:hint="eastAsia"/>
        </w:rPr>
        <w:t>技能期望伤害=技能伤害*[（会心率*会效率+不会心+识破率*0.25]</w:t>
      </w:r>
    </w:p>
    <w:p>
      <w:pPr>
        <w:pStyle w:val="2"/>
      </w:pPr>
      <w:bookmarkStart w:id="8" w:name="_Toc394697439"/>
      <w:r>
        <w:rPr>
          <w:rFonts w:hint="eastAsia"/>
        </w:rPr>
        <w:t>4.dps计算方法</w:t>
      </w:r>
      <w:bookmarkEnd w:id="8"/>
    </w:p>
    <w:p>
      <w:pPr>
        <w:pStyle w:val="3"/>
      </w:pPr>
      <w:bookmarkStart w:id="9" w:name="_Toc394697440"/>
      <w:r>
        <w:rPr>
          <w:rFonts w:hint="eastAsia"/>
        </w:rPr>
        <w:t>4.1循环计算法</w:t>
      </w:r>
      <w:bookmarkEnd w:id="9"/>
    </w:p>
    <w:p>
      <w:r>
        <w:t>D</w:t>
      </w:r>
      <w:r>
        <w:rPr>
          <w:rFonts w:hint="eastAsia"/>
        </w:rPr>
        <w:t>ps=一个循环总伤害/一个循环总时间</w:t>
      </w:r>
    </w:p>
    <w:p>
      <w:r>
        <w:t>S</w:t>
      </w:r>
      <w:r>
        <w:rPr>
          <w:rFonts w:hint="eastAsia"/>
        </w:rPr>
        <w:t>t_dps_xx中，计算方法字段=1.</w:t>
      </w:r>
    </w:p>
    <w:p>
      <w:r>
        <w:rPr>
          <w:rFonts w:hint="eastAsia"/>
        </w:rPr>
        <w:t>一个循环总伤害=∑（技能期望伤害*</w:t>
      </w:r>
      <w:r>
        <w:rPr>
          <w:rFonts w:hint="eastAsia"/>
          <w:color w:val="FF0000"/>
        </w:rPr>
        <w:t>技能次数</w:t>
      </w:r>
      <w:r>
        <w:rPr>
          <w:rFonts w:hint="eastAsia"/>
        </w:rPr>
        <w:t>）</w:t>
      </w:r>
    </w:p>
    <w:p>
      <w:pPr>
        <w:rPr>
          <w:color w:val="000000"/>
        </w:rPr>
      </w:pPr>
      <w:r>
        <w:rPr>
          <w:rFonts w:hint="eastAsia"/>
        </w:rPr>
        <w:t>一个循环总时间=∑（</w:t>
      </w:r>
      <w:r>
        <w:rPr>
          <w:rFonts w:hint="eastAsia"/>
          <w:color w:val="FF0000"/>
        </w:rPr>
        <w:t>技能消耗时间</w:t>
      </w:r>
      <w:r>
        <w:rPr>
          <w:rFonts w:hint="eastAsia"/>
          <w:color w:val="000000"/>
        </w:rPr>
        <w:t>*</w:t>
      </w:r>
      <w:r>
        <w:rPr>
          <w:rFonts w:hint="eastAsia"/>
          <w:color w:val="FF0000"/>
        </w:rPr>
        <w:t>技能次数</w:t>
      </w:r>
      <w:r>
        <w:rPr>
          <w:rFonts w:hint="eastAsia"/>
          <w:color w:val="000000"/>
        </w:rPr>
        <w:t>）</w:t>
      </w:r>
    </w:p>
    <w:p>
      <w:pPr>
        <w:rPr>
          <w:color w:val="FF0000"/>
        </w:rPr>
      </w:pPr>
      <w:r>
        <w:rPr>
          <w:rFonts w:hint="eastAsia"/>
          <w:color w:val="FF0000"/>
        </w:rPr>
        <w:t>PS.当计算方法=1时，技能占比字段不生效。</w:t>
      </w:r>
    </w:p>
    <w:p>
      <w:pPr>
        <w:pStyle w:val="3"/>
      </w:pPr>
      <w:bookmarkStart w:id="10" w:name="_Toc394697441"/>
      <w:r>
        <w:rPr>
          <w:rFonts w:hint="eastAsia"/>
        </w:rPr>
        <w:t>4.2比重计算法</w:t>
      </w:r>
      <w:bookmarkEnd w:id="10"/>
    </w:p>
    <w:p>
      <w:r>
        <w:t>D</w:t>
      </w:r>
      <w:r>
        <w:rPr>
          <w:rFonts w:hint="eastAsia"/>
        </w:rPr>
        <w:t>ps=某技能dps/某技能比重</w:t>
      </w:r>
    </w:p>
    <w:p>
      <w:r>
        <w:t>S</w:t>
      </w:r>
      <w:r>
        <w:rPr>
          <w:rFonts w:hint="eastAsia"/>
        </w:rPr>
        <w:t>t_dps_xx中，计算方法字段=2.</w:t>
      </w:r>
    </w:p>
    <w:p>
      <w:pPr>
        <w:rPr>
          <w:color w:val="000000"/>
        </w:rPr>
      </w:pPr>
      <w:r>
        <w:rPr>
          <w:rFonts w:hint="eastAsia"/>
        </w:rPr>
        <w:t>某技能dps=某技能期望伤害/</w:t>
      </w:r>
      <w:r>
        <w:rPr>
          <w:rFonts w:hint="eastAsia"/>
          <w:color w:val="000000"/>
        </w:rPr>
        <w:t>技能消耗时间/技能占比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PS.当计算方法=2时，技能次数字段不生效。</w:t>
      </w:r>
    </w:p>
    <w:p>
      <w:pPr>
        <w:pStyle w:val="3"/>
      </w:pPr>
      <w:r>
        <w:rPr>
          <w:rFonts w:hint="eastAsia"/>
        </w:rPr>
        <w:t>4.3比重计算法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t_dps_xx中，计算方法字段=3，技能占比、技能次数字段均不生效。</w:t>
      </w:r>
    </w:p>
    <w:p>
      <w:r>
        <w:rPr>
          <w:rFonts w:hint="eastAsia"/>
        </w:rPr>
        <w:t>读取</w:t>
      </w:r>
      <w:r>
        <w:t>st_dps_index</w:t>
      </w:r>
      <w:r>
        <w:rPr>
          <w:rFonts w:hint="eastAsia"/>
        </w:rPr>
        <w:t xml:space="preserve"> 暴力指数字段。</w:t>
      </w:r>
    </w:p>
    <w:p>
      <w:r>
        <w:rPr>
          <w:color w:val="FF0000"/>
        </w:rPr>
        <w:t>Dps</w:t>
      </w:r>
      <w:r>
        <w:rPr>
          <w:rFonts w:hint="eastAsia"/>
          <w:color w:val="FF0000"/>
        </w:rPr>
        <w:t>=</w:t>
      </w:r>
      <w:r>
        <w:rPr>
          <w:color w:val="FF0000"/>
        </w:rPr>
        <w:t>暴力指数</w:t>
      </w:r>
      <w:r>
        <w:rPr>
          <w:rFonts w:hint="eastAsia"/>
          <w:color w:val="FF0000"/>
        </w:rPr>
        <w:t>*</w:t>
      </w:r>
      <w:r>
        <w:rPr>
          <w:rFonts w:hint="eastAsia"/>
        </w:rPr>
        <w:t>面板攻击* [（会心率*会效率+不会心+识破率*0.25]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41A0E"/>
    <w:rsid w:val="00030A67"/>
    <w:rsid w:val="00052542"/>
    <w:rsid w:val="0007131C"/>
    <w:rsid w:val="00083B7F"/>
    <w:rsid w:val="000867CD"/>
    <w:rsid w:val="0011744A"/>
    <w:rsid w:val="0013267B"/>
    <w:rsid w:val="00154870"/>
    <w:rsid w:val="0017089D"/>
    <w:rsid w:val="001A113D"/>
    <w:rsid w:val="001C1419"/>
    <w:rsid w:val="001E4F54"/>
    <w:rsid w:val="0022523A"/>
    <w:rsid w:val="00226E0E"/>
    <w:rsid w:val="002365EA"/>
    <w:rsid w:val="0026708F"/>
    <w:rsid w:val="002A3C14"/>
    <w:rsid w:val="002A4B73"/>
    <w:rsid w:val="002D2F71"/>
    <w:rsid w:val="002F13DF"/>
    <w:rsid w:val="00326056"/>
    <w:rsid w:val="00374FC2"/>
    <w:rsid w:val="0038045B"/>
    <w:rsid w:val="003F22F7"/>
    <w:rsid w:val="0042589D"/>
    <w:rsid w:val="0043457F"/>
    <w:rsid w:val="00457C2E"/>
    <w:rsid w:val="004D44BD"/>
    <w:rsid w:val="004D63EE"/>
    <w:rsid w:val="005032D8"/>
    <w:rsid w:val="00514462"/>
    <w:rsid w:val="00514F0C"/>
    <w:rsid w:val="00531E21"/>
    <w:rsid w:val="005377EA"/>
    <w:rsid w:val="0055131F"/>
    <w:rsid w:val="00577D64"/>
    <w:rsid w:val="00587515"/>
    <w:rsid w:val="005A4899"/>
    <w:rsid w:val="005C22F7"/>
    <w:rsid w:val="005C66B4"/>
    <w:rsid w:val="005D4FAD"/>
    <w:rsid w:val="006353AD"/>
    <w:rsid w:val="006813AF"/>
    <w:rsid w:val="006A00F2"/>
    <w:rsid w:val="006B2CA7"/>
    <w:rsid w:val="006B5C45"/>
    <w:rsid w:val="00707E20"/>
    <w:rsid w:val="0073771E"/>
    <w:rsid w:val="007F7B21"/>
    <w:rsid w:val="00803727"/>
    <w:rsid w:val="00812FEA"/>
    <w:rsid w:val="00863430"/>
    <w:rsid w:val="00866ADE"/>
    <w:rsid w:val="0087236D"/>
    <w:rsid w:val="008B3EA6"/>
    <w:rsid w:val="008B5B55"/>
    <w:rsid w:val="008C2165"/>
    <w:rsid w:val="008E40DD"/>
    <w:rsid w:val="008F7A33"/>
    <w:rsid w:val="009040C8"/>
    <w:rsid w:val="009C2910"/>
    <w:rsid w:val="009C7BE3"/>
    <w:rsid w:val="009E0D50"/>
    <w:rsid w:val="009F18F3"/>
    <w:rsid w:val="00A41A0E"/>
    <w:rsid w:val="00A76194"/>
    <w:rsid w:val="00A9080F"/>
    <w:rsid w:val="00A96B64"/>
    <w:rsid w:val="00B04C10"/>
    <w:rsid w:val="00B25669"/>
    <w:rsid w:val="00B670D7"/>
    <w:rsid w:val="00B86B17"/>
    <w:rsid w:val="00B97A1C"/>
    <w:rsid w:val="00BC781E"/>
    <w:rsid w:val="00BE2D70"/>
    <w:rsid w:val="00C10271"/>
    <w:rsid w:val="00C85FD5"/>
    <w:rsid w:val="00CA042F"/>
    <w:rsid w:val="00CA1916"/>
    <w:rsid w:val="00CA3EAD"/>
    <w:rsid w:val="00CB01FB"/>
    <w:rsid w:val="00CE4443"/>
    <w:rsid w:val="00CE4BC9"/>
    <w:rsid w:val="00D11827"/>
    <w:rsid w:val="00D45E36"/>
    <w:rsid w:val="00DC7AA1"/>
    <w:rsid w:val="00E00063"/>
    <w:rsid w:val="00E63788"/>
    <w:rsid w:val="00E8750F"/>
    <w:rsid w:val="00F10F14"/>
    <w:rsid w:val="00F359D9"/>
    <w:rsid w:val="00F7699B"/>
    <w:rsid w:val="42D8335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/>
      <w:bCs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12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outlineLvl w:val="1"/>
    </w:pPr>
    <w:rPr>
      <w:b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28"/>
    <w:unhideWhenUsed/>
    <w:uiPriority w:val="99"/>
    <w:rPr>
      <w:sz w:val="18"/>
      <w:szCs w:val="18"/>
    </w:rPr>
  </w:style>
  <w:style w:type="paragraph" w:styleId="5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sz w:val="72"/>
      <w:szCs w:val="72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table" w:styleId="13">
    <w:name w:val="Table Grid"/>
    <w:basedOn w:val="12"/>
    <w:uiPriority w:val="59"/>
    <w:pPr/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14">
    <w:name w:val="Light Shading Accent 3"/>
    <w:basedOn w:val="12"/>
    <w:uiPriority w:val="60"/>
    <w:pPr/>
    <w:rPr>
      <w:color w:val="74903B"/>
    </w:rPr>
    <w:tblPr>
      <w:tblStyle w:val="12"/>
      <w:tblStyleRowBandSize w:val="1"/>
      <w:tblStyleColBandSize w:val="1"/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12"/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2"/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band1Vert">
      <w:tblPr>
        <w:tblStyle w:val="12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  <w:textDirection w:val="lrTb"/>
      </w:tcPr>
    </w:tblStylePr>
    <w:tblStylePr w:type="band1Horz">
      <w:tblPr>
        <w:tblStyle w:val="12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  <w:textDirection w:val="lrTb"/>
      </w:tcPr>
    </w:tblStylePr>
  </w:style>
  <w:style w:type="table" w:styleId="15">
    <w:name w:val="Light List Accent 2"/>
    <w:basedOn w:val="12"/>
    <w:uiPriority w:val="61"/>
    <w:pPr/>
    <w:tblPr>
      <w:tblStyle w:val="12"/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12"/>
        <w:tblLayout w:type="fixed"/>
      </w:tblPr>
      <w:tcPr>
        <w:shd w:val="clear" w:color="auto" w:fill="C0504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2"/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band1Vert">
      <w:tblPr>
        <w:tblStyle w:val="12"/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12"/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6">
    <w:name w:val="Light List Accent 3"/>
    <w:basedOn w:val="12"/>
    <w:uiPriority w:val="61"/>
    <w:pPr/>
    <w:tblPr>
      <w:tblStyle w:val="12"/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12"/>
        <w:tblLayout w:type="fixed"/>
      </w:tblPr>
      <w:tcPr>
        <w:shd w:val="clear" w:color="auto" w:fill="9BBB59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2"/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band1Vert">
      <w:tblPr>
        <w:tblStyle w:val="12"/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12"/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7">
    <w:name w:val="Light List Accent 4"/>
    <w:basedOn w:val="12"/>
    <w:uiPriority w:val="61"/>
    <w:pPr/>
    <w:tblPr>
      <w:tblStyle w:val="12"/>
      <w:tblStyleRowBandSize w:val="1"/>
      <w:tblStyleColBandSize w:val="1"/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12"/>
        <w:tblLayout w:type="fixed"/>
      </w:tblPr>
      <w:tcPr>
        <w:shd w:val="clear" w:color="auto" w:fill="8064A2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2"/>
        <w:tblLayout w:type="fixed"/>
      </w:tblPr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band1Vert">
      <w:tblPr>
        <w:tblStyle w:val="12"/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12"/>
        <w:tblLayout w:type="fixed"/>
      </w:tblPr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8">
    <w:name w:val="Light List Accent 5"/>
    <w:basedOn w:val="12"/>
    <w:uiPriority w:val="61"/>
    <w:pPr/>
    <w:tblPr>
      <w:tblStyle w:val="12"/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12"/>
        <w:tblLayout w:type="fixed"/>
      </w:tblPr>
      <w:tcPr>
        <w:shd w:val="clear" w:color="auto" w:fill="4BACC6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2"/>
        <w:tblLayout w:type="fixed"/>
      </w:tbl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band1Vert">
      <w:tblPr>
        <w:tblStyle w:val="12"/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12"/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19">
    <w:name w:val="Medium Shading 1"/>
    <w:basedOn w:val="12"/>
    <w:uiPriority w:val="63"/>
    <w:pPr/>
    <w:tblPr>
      <w:tblStyle w:val="12"/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12"/>
        <w:tblLayout w:type="fixed"/>
      </w:tblPr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  <w:shd w:val="clear" w:color="auto" w:fill="000000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2"/>
        <w:tblLayout w:type="fixed"/>
      </w:tblPr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band1Vert">
      <w:tblPr>
        <w:tblStyle w:val="12"/>
        <w:tblLayout w:type="fixed"/>
      </w:tblPr>
      <w:tcPr>
        <w:shd w:val="clear" w:color="auto" w:fill="C0C0C0"/>
        <w:textDirection w:val="lrTb"/>
      </w:tcPr>
    </w:tblStylePr>
    <w:tblStylePr w:type="band1Horz">
      <w:tblPr>
        <w:tblStyle w:val="12"/>
        <w:tblLayout w:type="fixed"/>
      </w:tblPr>
      <w:tcPr>
        <w:shd w:val="clear" w:color="auto" w:fill="C0C0C0"/>
        <w:textDirection w:val="lrTb"/>
      </w:tcPr>
    </w:tblStylePr>
    <w:tblStylePr w:type="band2Horz">
      <w:tblPr>
        <w:tblStyle w:val="12"/>
        <w:tblLayout w:type="fixed"/>
      </w:tblPr>
      <w:tcPr>
        <w:textDirection w:val="lrTb"/>
      </w:tcPr>
    </w:tblStylePr>
  </w:style>
  <w:style w:type="table" w:styleId="20">
    <w:name w:val="Medium Shading 1 Accent 1"/>
    <w:basedOn w:val="12"/>
    <w:uiPriority w:val="63"/>
    <w:pPr/>
    <w:tblPr>
      <w:tblStyle w:val="12"/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12"/>
        <w:tblLayout w:type="fixed"/>
      </w:tbl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2"/>
        <w:tblLayout w:type="fixed"/>
      </w:tbl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band1Vert">
      <w:tblPr>
        <w:tblStyle w:val="12"/>
        <w:tblLayout w:type="fixed"/>
      </w:tblPr>
      <w:tcPr>
        <w:shd w:val="clear" w:color="auto" w:fill="D3DFEE"/>
        <w:textDirection w:val="lrTb"/>
      </w:tcPr>
    </w:tblStylePr>
    <w:tblStylePr w:type="band1Horz">
      <w:tblPr>
        <w:tblStyle w:val="12"/>
        <w:tblLayout w:type="fixed"/>
      </w:tblPr>
      <w:tcPr>
        <w:shd w:val="clear" w:color="auto" w:fill="D3DFEE"/>
        <w:textDirection w:val="lrTb"/>
      </w:tcPr>
    </w:tblStylePr>
    <w:tblStylePr w:type="band2Horz">
      <w:tblPr>
        <w:tblStyle w:val="12"/>
        <w:tblLayout w:type="fixed"/>
      </w:tblPr>
      <w:tcPr>
        <w:textDirection w:val="lrTb"/>
      </w:tcPr>
    </w:tblStylePr>
  </w:style>
  <w:style w:type="table" w:styleId="21">
    <w:name w:val="Medium Shading 1 Accent 2"/>
    <w:basedOn w:val="12"/>
    <w:uiPriority w:val="63"/>
    <w:pPr/>
    <w:tblPr>
      <w:tblStyle w:val="12"/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12"/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2"/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band1Vert">
      <w:tblPr>
        <w:tblStyle w:val="12"/>
        <w:tblLayout w:type="fixed"/>
      </w:tblPr>
      <w:tcPr>
        <w:shd w:val="clear" w:color="auto" w:fill="EFD3D2"/>
        <w:textDirection w:val="lrTb"/>
      </w:tcPr>
    </w:tblStylePr>
    <w:tblStylePr w:type="band1Horz">
      <w:tblPr>
        <w:tblStyle w:val="12"/>
        <w:tblLayout w:type="fixed"/>
      </w:tblPr>
      <w:tcPr>
        <w:shd w:val="clear" w:color="auto" w:fill="EFD3D2"/>
        <w:textDirection w:val="lrTb"/>
      </w:tcPr>
    </w:tblStylePr>
    <w:tblStylePr w:type="band2Horz">
      <w:tblPr>
        <w:tblStyle w:val="12"/>
        <w:tblLayout w:type="fixed"/>
      </w:tblPr>
      <w:tcPr>
        <w:textDirection w:val="lrTb"/>
      </w:tcPr>
    </w:tblStylePr>
  </w:style>
  <w:style w:type="table" w:styleId="22">
    <w:name w:val="Medium Shading 1 Accent 3"/>
    <w:basedOn w:val="12"/>
    <w:uiPriority w:val="63"/>
    <w:pPr/>
    <w:tblPr>
      <w:tblStyle w:val="12"/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12"/>
        <w:tblLayout w:type="fixed"/>
      </w:tblPr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  <w:shd w:val="clear" w:color="auto" w:fill="9BBB59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2"/>
        <w:tblLayout w:type="fixed"/>
      </w:tblPr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2"/>
        <w:tblLayout w:type="fixed"/>
      </w:tblPr>
      <w:tcPr>
        <w:textDirection w:val="lrTb"/>
      </w:tcPr>
    </w:tblStylePr>
    <w:tblStylePr w:type="band1Vert">
      <w:tblPr>
        <w:tblStyle w:val="12"/>
        <w:tblLayout w:type="fixed"/>
      </w:tblPr>
      <w:tcPr>
        <w:shd w:val="clear" w:color="auto" w:fill="E6EED5"/>
        <w:textDirection w:val="lrTb"/>
      </w:tcPr>
    </w:tblStylePr>
    <w:tblStylePr w:type="band1Horz">
      <w:tblPr>
        <w:tblStyle w:val="12"/>
        <w:tblLayout w:type="fixed"/>
      </w:tblPr>
      <w:tcPr>
        <w:shd w:val="clear" w:color="auto" w:fill="E6EED5"/>
        <w:textDirection w:val="lrTb"/>
      </w:tcPr>
    </w:tblStylePr>
    <w:tblStylePr w:type="band2Horz">
      <w:tblPr>
        <w:tblStyle w:val="12"/>
        <w:tblLayout w:type="fixed"/>
      </w:tblPr>
      <w:tcPr>
        <w:textDirection w:val="lrTb"/>
      </w:tcPr>
    </w:tblStyle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bCs/>
      <w:color w:val="365F90"/>
      <w:kern w:val="0"/>
      <w:sz w:val="28"/>
      <w:szCs w:val="28"/>
    </w:rPr>
  </w:style>
  <w:style w:type="paragraph" w:customStyle="1" w:styleId="25">
    <w:name w:val="No Spacing"/>
    <w:qFormat/>
    <w:uiPriority w:val="1"/>
    <w:pPr>
      <w:widowControl w:val="0"/>
      <w:jc w:val="both"/>
    </w:pPr>
    <w:rPr>
      <w:rFonts w:ascii="微软雅黑" w:hAnsi="微软雅黑" w:eastAsia="微软雅黑"/>
      <w:bCs/>
      <w:kern w:val="2"/>
      <w:sz w:val="21"/>
      <w:szCs w:val="22"/>
      <w:lang w:val="en-US" w:eastAsia="zh-CN" w:bidi="ar-SA"/>
    </w:rPr>
  </w:style>
  <w:style w:type="character" w:customStyle="1" w:styleId="26">
    <w:name w:val="标题 1 Char"/>
    <w:basedOn w:val="10"/>
    <w:link w:val="2"/>
    <w:uiPriority w:val="9"/>
    <w:rPr>
      <w:rFonts w:ascii="微软雅黑" w:hAnsi="微软雅黑" w:eastAsia="微软雅黑"/>
      <w:b/>
      <w:bCs/>
      <w:kern w:val="44"/>
      <w:sz w:val="44"/>
      <w:szCs w:val="44"/>
    </w:rPr>
  </w:style>
  <w:style w:type="character" w:customStyle="1" w:styleId="27">
    <w:name w:val="标题 Char"/>
    <w:basedOn w:val="10"/>
    <w:link w:val="9"/>
    <w:uiPriority w:val="10"/>
    <w:rPr>
      <w:rFonts w:ascii="微软雅黑" w:hAnsi="微软雅黑" w:eastAsia="微软雅黑"/>
      <w:bCs/>
      <w:sz w:val="72"/>
      <w:szCs w:val="72"/>
    </w:rPr>
  </w:style>
  <w:style w:type="character" w:customStyle="1" w:styleId="28">
    <w:name w:val="批注框文本 Char"/>
    <w:basedOn w:val="10"/>
    <w:link w:val="4"/>
    <w:semiHidden/>
    <w:uiPriority w:val="99"/>
    <w:rPr>
      <w:rFonts w:ascii="微软雅黑" w:hAnsi="微软雅黑" w:eastAsia="微软雅黑"/>
      <w:b/>
      <w:bCs/>
      <w:sz w:val="18"/>
      <w:szCs w:val="18"/>
    </w:rPr>
  </w:style>
  <w:style w:type="character" w:customStyle="1" w:styleId="29">
    <w:name w:val="标题 2 Char"/>
    <w:basedOn w:val="10"/>
    <w:link w:val="3"/>
    <w:uiPriority w:val="9"/>
    <w:rPr>
      <w:rFonts w:ascii="微软雅黑" w:hAnsi="微软雅黑" w:eastAsia="微软雅黑"/>
      <w:bCs/>
      <w:sz w:val="32"/>
      <w:szCs w:val="32"/>
    </w:rPr>
  </w:style>
  <w:style w:type="character" w:customStyle="1" w:styleId="30">
    <w:name w:val="页眉 Char"/>
    <w:basedOn w:val="10"/>
    <w:link w:val="6"/>
    <w:uiPriority w:val="99"/>
    <w:rPr>
      <w:rFonts w:ascii="微软雅黑" w:hAnsi="微软雅黑" w:eastAsia="微软雅黑"/>
      <w:bCs/>
      <w:sz w:val="18"/>
      <w:szCs w:val="18"/>
    </w:rPr>
  </w:style>
  <w:style w:type="character" w:customStyle="1" w:styleId="31">
    <w:name w:val="页脚 Char"/>
    <w:basedOn w:val="10"/>
    <w:link w:val="5"/>
    <w:uiPriority w:val="99"/>
    <w:rPr>
      <w:rFonts w:ascii="微软雅黑" w:hAnsi="微软雅黑" w:eastAsia="微软雅黑"/>
      <w:bCs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313</Words>
  <Characters>1786</Characters>
  <Lines>14</Lines>
  <Paragraphs>4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2014-07-29T12:35:00Z</dcterms:created>
  <dc:creator>CLD917</dc:creator>
  <cp:lastModifiedBy>Administrator</cp:lastModifiedBy>
  <dcterms:modified xsi:type="dcterms:W3CDTF">2014-11-18T01:33:17Z</dcterms:modified>
  <dc:title>数值说明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