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  <w:szCs w:val="24"/>
        </w:rPr>
        <w:id w:val="35354762"/>
      </w:sdtPr>
      <w:sdtEndPr>
        <w:rPr>
          <w:rFonts w:ascii="Helvetica-Condensed" w:hAnsi="Helvetica-Condensed" w:eastAsia="宋体" w:cs="Helvetica-Condensed"/>
          <w:b/>
          <w:caps w:val="0"/>
          <w:color w:val="000000"/>
          <w:kern w:val="2"/>
          <w:sz w:val="28"/>
          <w:szCs w:val="28"/>
        </w:rPr>
      </w:sdtEndPr>
      <w:sdtContent>
        <w:tbl>
          <w:tblPr>
            <w:tblStyle w:val="18"/>
            <w:tblW w:w="957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9576" w:type="dxa"/>
              </w:tcPr>
              <w:p>
                <w:pPr>
                  <w:pStyle w:val="32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80"/>
                  <w:szCs w:val="80"/>
                </w:rPr>
              </w:sdtEndPr>
              <w:sdtContent>
                <w:tc>
                  <w:tcPr>
                    <w:tcW w:w="957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2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80"/>
                        <w:szCs w:val="80"/>
                      </w:rPr>
                      <w:t>JXInst Spectrum Analysis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957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2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44"/>
                        <w:szCs w:val="44"/>
                      </w:rPr>
                      <w:t>Class Library Design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576" w:type="dxa"/>
                <w:vAlign w:val="center"/>
              </w:tcPr>
              <w:p>
                <w:pPr>
                  <w:pStyle w:val="32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576" w:type="dxa"/>
                <w:vAlign w:val="center"/>
              </w:tcPr>
              <w:p>
                <w:pPr>
                  <w:pStyle w:val="32"/>
                  <w:jc w:val="center"/>
                  <w:rPr>
                    <w:b/>
                    <w:bC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576" w:type="dxa"/>
                <w:vAlign w:val="center"/>
              </w:tcPr>
              <w:p>
                <w:pPr>
                  <w:pStyle w:val="32"/>
                  <w:jc w:val="center"/>
                  <w:rPr>
                    <w:b/>
                    <w:bCs/>
                  </w:rPr>
                </w:pPr>
              </w:p>
            </w:tc>
          </w:tr>
        </w:tbl>
        <w:p/>
        <w:p/>
        <w:tbl>
          <w:tblPr>
            <w:tblStyle w:val="18"/>
            <w:tblpPr w:leftFromText="187" w:rightFromText="187" w:horzAnchor="margin" w:tblpXSpec="center" w:tblpYSpec="bottom"/>
            <w:tblW w:w="9576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76" w:type="dxa"/>
              </w:tcPr>
              <w:p>
                <w:pPr>
                  <w:pStyle w:val="32"/>
                  <w:jc w:val="right"/>
                </w:pPr>
                <w:r>
                  <w:t xml:space="preserve"> </w:t>
                </w:r>
                <w:r>
                  <w:rPr>
                    <w:rFonts w:hint="eastAsia"/>
                  </w:rPr>
                  <w:t xml:space="preserve"> </w:t>
                </w:r>
                <w:sdt>
                  <w:sdtPr>
                    <w:alias w:val="摘要"/>
                    <w:id w:val="8276291"/>
                    <w:showingPlcHdr/>
                    <w15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t xml:space="preserve">     </w:t>
                    </w:r>
                  </w:sdtContent>
                </w:sdt>
              </w:p>
            </w:tc>
          </w:tr>
        </w:tbl>
        <w:p/>
        <w:p>
          <w:pPr>
            <w:widowControl/>
            <w:jc w:val="left"/>
            <w:rPr>
              <w:rFonts w:ascii="Helvetica-Condensed" w:hAnsi="Helvetica-Condensed" w:cs="Helvetica-Condensed"/>
              <w:b/>
              <w:color w:val="000000"/>
              <w:kern w:val="0"/>
              <w:sz w:val="28"/>
              <w:szCs w:val="28"/>
            </w:rPr>
          </w:pPr>
          <w:r>
            <w:rPr>
              <w:rFonts w:ascii="Helvetica-Condensed" w:hAnsi="Helvetica-Condensed" w:cs="Helvetica-Condensed"/>
              <w:b/>
              <w:color w:val="000000"/>
              <w:kern w:val="0"/>
              <w:sz w:val="28"/>
              <w:szCs w:val="28"/>
            </w:rPr>
            <w:br w:type="page"/>
          </w:r>
        </w:p>
      </w:sdtContent>
    </w:sdt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文档版本</w:t>
      </w:r>
    </w:p>
    <w:p>
      <w:pPr>
        <w:rPr>
          <w:rFonts w:asciiTheme="minorEastAsia" w:hAnsiTheme="minorEastAsia"/>
          <w:b/>
          <w:sz w:val="30"/>
          <w:szCs w:val="30"/>
        </w:rPr>
      </w:pPr>
    </w:p>
    <w:tbl>
      <w:tblPr>
        <w:tblStyle w:val="20"/>
        <w:tblW w:w="9356" w:type="dxa"/>
        <w:tblInd w:w="108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0"/>
        <w:gridCol w:w="5387"/>
        <w:gridCol w:w="170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850" w:type="dxa"/>
            <w:tcBorders>
              <w:top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538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  <w:tc>
          <w:tcPr>
            <w:tcW w:w="17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修订人签署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single" w:color="4BACC6" w:themeColor="accent5" w:sz="8" w:space="0"/>
              <w:bottom w:val="single" w:color="auto" w:sz="4" w:space="0"/>
              <w:right w:val="single" w:color="4BACC6" w:themeColor="accent5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2017/02/14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5387" w:type="dxa"/>
            <w:tcBorders>
              <w:left w:val="single" w:color="4BACC6" w:themeColor="accent5" w:sz="8" w:space="0"/>
              <w:bottom w:val="single" w:color="auto" w:sz="4" w:space="0"/>
              <w:right w:val="single" w:color="4BACC6" w:themeColor="accent5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lef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初稿，频谱分析方法FindPeak、MeasurePower待定义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34"/>
              <w:ind w:left="420" w:hanging="42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李远朝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18" w:type="dxa"/>
            <w:tcBorders>
              <w:top w:val="single" w:color="auto" w:sz="4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2017/08/31</w:t>
            </w:r>
          </w:p>
        </w:tc>
        <w:tc>
          <w:tcPr>
            <w:tcW w:w="850" w:type="dxa"/>
            <w:tcBorders>
              <w:top w:val="single" w:color="auto" w:sz="4" w:space="0"/>
            </w:tcBorders>
          </w:tcPr>
          <w:p>
            <w:pPr>
              <w:pStyle w:val="34"/>
              <w:ind w:left="420" w:hanging="42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V w:val="single" w:sz="8" w:space="0"/>
            </w:tcBorders>
          </w:tcPr>
          <w:p>
            <w:pPr>
              <w:pStyle w:val="34"/>
              <w:ind w:left="420" w:hanging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/>
                <w:sz w:val="21"/>
                <w:szCs w:val="21"/>
              </w:rPr>
              <w:t>Commit这个动作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定义</w:t>
            </w:r>
            <w:r>
              <w:rPr>
                <w:rFonts w:hint="eastAsia"/>
                <w:szCs w:val="21"/>
              </w:rPr>
              <w:t>FindPeak、MeasurePower</w:t>
            </w:r>
            <w:r>
              <w:rPr>
                <w:rFonts w:hint="eastAsia"/>
                <w:szCs w:val="21"/>
                <w:lang w:val="en-US" w:eastAsia="zh-CN"/>
              </w:rPr>
              <w:t>InBand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pStyle w:val="34"/>
              <w:ind w:left="420" w:hanging="42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  <w:r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Helvetica-Condensed" w:hAnsi="Helvetica-Condensed" w:cs="Helvetica-Condensed"/>
          <w:b/>
          <w:color w:val="000000"/>
          <w:kern w:val="0"/>
          <w:sz w:val="44"/>
          <w:szCs w:val="44"/>
        </w:rPr>
      </w:pPr>
      <w:r>
        <w:rPr>
          <w:rFonts w:hint="eastAsia" w:ascii="Helvetica-Condensed" w:hAnsi="Helvetica-Condensed" w:cs="Helvetica-Condensed"/>
          <w:b/>
          <w:color w:val="000000"/>
          <w:kern w:val="0"/>
          <w:sz w:val="44"/>
          <w:szCs w:val="44"/>
        </w:rPr>
        <w:t>目录</w:t>
      </w:r>
    </w:p>
    <w:p>
      <w:pPr>
        <w:autoSpaceDE w:val="0"/>
        <w:autoSpaceDN w:val="0"/>
        <w:adjustRightInd w:val="0"/>
        <w:jc w:val="center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14"/>
        <w:tabs>
          <w:tab w:val="left" w:pos="84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Helvetica-Condensed"/>
          <w:b/>
          <w:color w:val="000000"/>
          <w:kern w:val="0"/>
          <w:szCs w:val="21"/>
        </w:rPr>
        <w:fldChar w:fldCharType="begin"/>
      </w:r>
      <w:r>
        <w:rPr>
          <w:rFonts w:ascii="微软雅黑" w:hAnsi="微软雅黑" w:eastAsia="微软雅黑" w:cs="Helvetica-Condensed"/>
          <w:b/>
          <w:color w:val="000000"/>
          <w:kern w:val="0"/>
          <w:szCs w:val="21"/>
        </w:rPr>
        <w:instrText xml:space="preserve"> </w:instrText>
      </w:r>
      <w:r>
        <w:rPr>
          <w:rFonts w:hint="eastAsia" w:ascii="微软雅黑" w:hAnsi="微软雅黑" w:eastAsia="微软雅黑" w:cs="Helvetica-Condensed"/>
          <w:b/>
          <w:color w:val="000000"/>
          <w:kern w:val="0"/>
          <w:szCs w:val="21"/>
        </w:rPr>
        <w:instrText xml:space="preserve">TOC \o "1-3" \u</w:instrText>
      </w:r>
      <w:r>
        <w:rPr>
          <w:rFonts w:ascii="微软雅黑" w:hAnsi="微软雅黑" w:eastAsia="微软雅黑" w:cs="Helvetica-Condensed"/>
          <w:b/>
          <w:color w:val="000000"/>
          <w:kern w:val="0"/>
          <w:szCs w:val="21"/>
        </w:rPr>
        <w:instrText xml:space="preserve"> </w:instrText>
      </w:r>
      <w:r>
        <w:rPr>
          <w:rFonts w:ascii="微软雅黑" w:hAnsi="微软雅黑" w:eastAsia="微软雅黑" w:cs="Helvetica-Condensed"/>
          <w:b/>
          <w:color w:val="000000"/>
          <w:kern w:val="0"/>
          <w:szCs w:val="21"/>
        </w:rPr>
        <w:fldChar w:fldCharType="separate"/>
      </w: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/>
        </w:rPr>
        <w:t>概要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_Toc474939398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1.1.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公共属性和方法概述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_Toc474939399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1.2.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="Arial"/>
        </w:rPr>
        <w:t>SpectrumTask</w:t>
      </w:r>
      <w:r>
        <w:rPr>
          <w:rFonts w:hint="eastAsia" w:ascii="微软雅黑" w:hAnsi="微软雅黑" w:eastAsia="微软雅黑" w:cs="Arial"/>
        </w:rPr>
        <w:t>最简单用法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1.3.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="Arial"/>
        </w:rPr>
        <w:t>SpectrumTask</w:t>
      </w:r>
      <w:r>
        <w:rPr>
          <w:rFonts w:hint="eastAsia" w:ascii="微软雅黑" w:hAnsi="微软雅黑" w:eastAsia="微软雅黑" w:cs="Arial"/>
        </w:rPr>
        <w:t>实现移动平均的功率谱计算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left" w:pos="84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/>
        </w:rPr>
        <w:t>公共属性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2.1.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基础参数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2.2.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频谱输出参数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2.3.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频谱单位参数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2.4.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频谱平均参数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2.5.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频谱输出信息</w:t>
      </w:r>
      <w:r>
        <w:rPr>
          <w:rFonts w:ascii="微软雅黑" w:hAnsi="微软雅黑" w:eastAsia="微软雅黑" w:cs="Arial"/>
        </w:rPr>
        <w:t>(</w:t>
      </w:r>
      <w:r>
        <w:rPr>
          <w:rFonts w:hint="eastAsia" w:ascii="微软雅黑" w:hAnsi="微软雅黑" w:eastAsia="微软雅黑" w:cs="Arial"/>
        </w:rPr>
        <w:t>只读</w:t>
      </w:r>
      <w:r>
        <w:rPr>
          <w:rFonts w:ascii="微软雅黑" w:hAnsi="微软雅黑" w:eastAsia="微软雅黑" w:cs="Arial"/>
        </w:rPr>
        <w:t>)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left" w:pos="84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/>
        </w:rPr>
        <w:t>公共方法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3.1.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频谱计算相关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_Toc474939409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1470"/>
          <w:tab w:val="right" w:leader="dot" w:pos="9350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="Arial"/>
        </w:rPr>
        <w:t>3.2.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="Arial"/>
        </w:rPr>
        <w:t>频谱分析相关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_Toc474939410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Helvetica-Condensed"/>
          <w:b/>
          <w:color w:val="000000"/>
          <w:kern w:val="0"/>
          <w:szCs w:val="21"/>
        </w:rPr>
      </w:pPr>
      <w:r>
        <w:rPr>
          <w:rFonts w:ascii="微软雅黑" w:hAnsi="微软雅黑" w:eastAsia="微软雅黑" w:cs="Helvetica-Condensed"/>
          <w:b/>
          <w:color w:val="000000"/>
          <w:kern w:val="0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  <w:sectPr>
          <w:headerReference r:id="rId4" w:type="first"/>
          <w:headerReference r:id="rId3" w:type="default"/>
          <w:footerReference r:id="rId5" w:type="default"/>
          <w:pgSz w:w="12240" w:h="15840"/>
          <w:pgMar w:top="1440" w:right="1440" w:bottom="1440" w:left="1440" w:header="720" w:footer="720" w:gutter="0"/>
          <w:pgNumType w:start="0"/>
          <w:cols w:space="720" w:num="1"/>
          <w:titlePg/>
          <w:docGrid w:linePitch="360" w:charSpace="0"/>
        </w:sectPr>
      </w:pPr>
      <w:r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  <w:br w:type="page"/>
      </w:r>
    </w:p>
    <w:p>
      <w:pPr>
        <w:pStyle w:val="3"/>
        <w:keepLines/>
        <w:numPr>
          <w:ilvl w:val="0"/>
          <w:numId w:val="1"/>
        </w:numPr>
        <w:adjustRightInd/>
        <w:spacing w:before="120" w:after="0" w:line="415" w:lineRule="auto"/>
      </w:pPr>
      <w:bookmarkStart w:id="0" w:name="_Toc474939398"/>
      <w:r>
        <w:rPr>
          <w:rFonts w:hint="eastAsia"/>
        </w:rPr>
        <w:t>概要</w:t>
      </w:r>
      <w:bookmarkEnd w:id="0"/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1" w:name="_Toc474939399"/>
      <w:r>
        <w:rPr>
          <w:rFonts w:hint="eastAsia" w:ascii="Arial" w:hAnsi="Arial" w:cs="Arial"/>
          <w:sz w:val="24"/>
          <w:szCs w:val="24"/>
        </w:rPr>
        <w:t>公共属性和方法概述</w:t>
      </w:r>
      <w:bookmarkEnd w:id="1"/>
    </w:p>
    <w:p/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Cs w:val="21"/>
        </w:rPr>
        <w:t>聚星Spectrum  Analysis类库提供实数和复数信号的频谱计算和分析测量功能。</w:t>
      </w:r>
    </w:p>
    <w:p>
      <w:pPr>
        <w:spacing w:line="300" w:lineRule="auto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Spectrum Analysis类库提供两组接口(类)：</w:t>
      </w:r>
    </w:p>
    <w:p>
      <w:pPr>
        <w:pStyle w:val="30"/>
        <w:numPr>
          <w:ilvl w:val="0"/>
          <w:numId w:val="2"/>
        </w:numPr>
        <w:spacing w:line="300" w:lineRule="auto"/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静态类Spectrum，提供基础快捷的频谱计算。</w:t>
      </w:r>
    </w:p>
    <w:p>
      <w:pPr>
        <w:pStyle w:val="30"/>
        <w:numPr>
          <w:ilvl w:val="0"/>
          <w:numId w:val="2"/>
        </w:numPr>
        <w:spacing w:line="300" w:lineRule="auto"/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可实例化的SpectrumTask类，提供高级频谱功能以支持RBW/频谱线数设置、获取所需波形点数、频谱平均（移动平均、多通道）、连续频谱等功能；</w:t>
      </w:r>
    </w:p>
    <w:p>
      <w:pPr>
        <w:spacing w:line="300" w:lineRule="auto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注：其中的Spectrum静态类应该通过调用SpectrumTask类来实现，即SpectrumTask类是核心库。</w:t>
      </w:r>
    </w:p>
    <w:p>
      <w:pPr>
        <w:spacing w:line="300" w:lineRule="auto"/>
        <w:jc w:val="left"/>
        <w:rPr>
          <w:rFonts w:ascii="Arial" w:hAnsi="Arial" w:cs="Arial"/>
          <w:szCs w:val="21"/>
        </w:rPr>
      </w:pPr>
    </w:p>
    <w:p>
      <w:pPr>
        <w:spacing w:line="300" w:lineRule="auto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SpectrumTask类的公共属性和方法如下图所示。</w:t>
      </w:r>
    </w:p>
    <w:p>
      <w:pPr>
        <w:spacing w:line="30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group id="_x0000_s1693" o:spid="_x0000_s1693" o:spt="203" style="height:239.2pt;width:468pt;" coordorigin="1860,2919" coordsize="9360,4784" editas="canvas">
            <o:lock v:ext="edit"/>
            <v:shape id="_x0000_s1692" o:spid="_x0000_s1692" o:spt="75" type="#_x0000_t75" style="position:absolute;left:1860;top:2919;height:4784;width:93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oundrect id="_x0000_s1700" o:spid="_x0000_s1700" o:spt="2" style="position:absolute;left:2107;top:5942;height:1310;width:8920;" fillcolor="#FFFFFF [3201]" filled="t" stroked="t" coordsize="21600,21600" arcsize="0.166666666666667">
              <v:path/>
              <v:fill type="gradient" on="t" color2="#B8CCE4 [1300]" focus="100%" focussize="0f,0f" focusposition="65536f"/>
              <v:stroke weight="1pt" color="#95B3D7 [1940]"/>
              <v:imagedata o:title=""/>
              <o:lock v:ext="edit"/>
              <v:shadow on="t" type="perspective" color="#243F60 [1604]" opacity="32768f" offset="1pt,2pt" offset2="-3pt,-2pt"/>
              <v:textbox>
                <w:txbxContent>
                  <w:p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公共方法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频谱计算：GetSpectrum(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0000FF"/>
                        <w:sz w:val="18"/>
                        <w:szCs w:val="18"/>
                      </w:rPr>
                      <w:t>+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), Reset, Commit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频谱分析测量：FindPeak、MeasurePower</w:t>
                    </w:r>
                  </w:p>
                </w:txbxContent>
              </v:textbox>
            </v:roundrect>
            <v:roundrect id="_x0000_s1696" o:spid="_x0000_s1696" o:spt="2" style="position:absolute;left:2107;top:3198;height:2520;width:8920;" fillcolor="#FFFFFF [3201]" filled="t" stroked="t" coordsize="21600,21600" arcsize="0.166666666666667">
              <v:path/>
              <v:fill type="gradient" on="t" color2="#B8CCE4 [1300]" focus="100%" focussize="0f,0f" focusposition="65536f"/>
              <v:stroke weight="1pt" color="#95B3D7 [1940]"/>
              <v:imagedata o:title=""/>
              <o:lock v:ext="edit"/>
              <v:shadow on="t" type="perspective" color="#243F60 [1604]" opacity="32768f" offset="1pt,2pt" offset2="-3pt,-2pt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24"/>
                      </w:rPr>
                      <w:t>公共属性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基础参数：InputDataType、SampleRate、WindowType、WindowPara(?)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频谱输出参数：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Output (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00" w:themeColor="text1"/>
                        <w:sz w:val="18"/>
                        <w:szCs w:val="18"/>
                      </w:rPr>
                      <w:t>SizeType/ NumberOfLines/ RBW/ CenterFrequency/ Bandwidth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)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 xml:space="preserve">频谱单位： 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Unit (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00" w:themeColor="text1"/>
                        <w:sz w:val="18"/>
                        <w:szCs w:val="18"/>
                      </w:rPr>
                      <w:t>Type/ Impedance/ IsPSD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)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频谱平均参数：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Average (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00" w:themeColor="text1"/>
                        <w:sz w:val="18"/>
                        <w:szCs w:val="18"/>
                      </w:rPr>
                      <w:t>Mode/ WeightingType/ Size)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频谱输出信息(只读)：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 xml:space="preserve"> SpectralInformation (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00" w:themeColor="text1"/>
                        <w:sz w:val="18"/>
                        <w:szCs w:val="18"/>
                      </w:rPr>
                      <w:t>f0/ df / FFTSize/ FFTCount</w:t>
                    </w:r>
                    <w:r>
                      <w:rPr>
                        <w:rFonts w:hint="eastAsia" w:ascii="微软雅黑" w:hAnsi="微软雅黑" w:eastAsia="微软雅黑"/>
                        <w:i/>
                        <w:color w:val="0000F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2" w:name="_Toc474939400"/>
      <w:r>
        <w:rPr>
          <w:rFonts w:hint="eastAsia" w:ascii="Arial" w:hAnsi="Arial" w:cs="Arial"/>
          <w:sz w:val="24"/>
          <w:szCs w:val="24"/>
        </w:rPr>
        <w:t>SpectrumTask最简单用法</w:t>
      </w:r>
      <w:bookmarkEnd w:id="2"/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// 生成正弦波，新建spectrum数组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double[] signal = new double[1000];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Generation.SineWave(ref signal, 1, 0, 100, 10000); 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doublle[] powerSpectrum = new double[signal.Length / 2];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// 新建</w:t>
      </w:r>
      <w:r>
        <w:rPr>
          <w:rFonts w:hint="eastAsia" w:ascii="Arial" w:hAnsi="Arial" w:cs="Arial"/>
          <w:szCs w:val="21"/>
        </w:rPr>
        <w:t>SpectrumTask</w:t>
      </w:r>
      <w:r>
        <w:rPr>
          <w:rFonts w:hint="eastAsia" w:ascii="Arial" w:hAnsi="Arial" w:cs="Arial"/>
          <w:sz w:val="24"/>
        </w:rPr>
        <w:t>，构造时设定输入数据类型和采样率；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var spectrum = new SpectrumTask(DataType.Real, 10000);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//设定窗函数、频谱线数和单位；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spectrum.WindowType =WindowType.Hanning;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spectrum.Output.NumberOfLines = powerSpectrum.Length;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spectrum.Unit.Type = SpectrumUnit.V2;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//计算功率谱并显示；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spectrum.GetSpectrum(signal, ref powerSpectrum);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easyChart1.Plot(powerSpectrum, spectrum.FreqStart, spectrum.FreqDelta);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3" w:name="_Toc474939401"/>
      <w:r>
        <w:rPr>
          <w:rFonts w:hint="eastAsia" w:ascii="Arial" w:hAnsi="Arial" w:cs="Arial"/>
          <w:sz w:val="24"/>
          <w:szCs w:val="24"/>
        </w:rPr>
        <w:t>SpectrumTask实现移动平均的功率谱计算</w:t>
      </w:r>
      <w:bookmarkEnd w:id="3"/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// 生成正弦波，新建noise和spectrum数组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double[] signal = new double[1000];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Generation.SineWave(ref signal, 1, 0, 100, 10000); 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double[] noise = new double[signal.Length];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doublle[] powerSpectrum = new double[signal.Length / 2];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// 新建</w:t>
      </w:r>
      <w:r>
        <w:rPr>
          <w:rFonts w:hint="eastAsia" w:ascii="Arial" w:hAnsi="Arial" w:cs="Arial"/>
          <w:szCs w:val="21"/>
        </w:rPr>
        <w:t>SpectrumTask</w:t>
      </w:r>
      <w:r>
        <w:rPr>
          <w:rFonts w:hint="eastAsia" w:ascii="Arial" w:hAnsi="Arial" w:cs="Arial"/>
          <w:sz w:val="24"/>
        </w:rPr>
        <w:t>，构造时设定输入数据类型和采样率；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var spectrum = new SpectrumTask(DataType.Real, 10000);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//设定窗函数、频谱线数和单位；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spectrum.WindowType =WindowType.Hanning;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spectrum.Output.NumberOfLines = powerSpectrum.Length;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spectrum.Unit.Type = SpectrumUnit.V2;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//设定10次移动平均；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spectrum.Average.Mode = SpectrumAverageMode.RMSAverage;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spectrum.Average.WeightingType = AverageWeightingType.LinearMoving;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spectrum.Average.Size = 10;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//多次计算功率谱，并显示移动平均的频谱；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for (int i=0; i &lt; 100, i++)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{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Generation.UniformWhiteNoise(ref noise, 0.1);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ArrayCalculation.Add(signal, noise, ref signal);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spectrum.GetSpectrum(signal, ref powerSpectrum);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easyChart1.Plot(powerSpectrum, spectrum.FreqStart, spectrum.FreqDelta);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}</w:t>
      </w: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spacing w:line="300" w:lineRule="auto"/>
        <w:ind w:left="420" w:leftChars="200"/>
        <w:jc w:val="left"/>
        <w:rPr>
          <w:rFonts w:ascii="Arial" w:hAnsi="Arial" w:cs="Arial"/>
          <w:sz w:val="24"/>
        </w:rPr>
      </w:pP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3"/>
        <w:keepLines/>
        <w:numPr>
          <w:ilvl w:val="0"/>
          <w:numId w:val="1"/>
        </w:numPr>
        <w:adjustRightInd/>
        <w:spacing w:before="120" w:after="0" w:line="415" w:lineRule="auto"/>
      </w:pPr>
      <w:bookmarkStart w:id="4" w:name="_Toc474939402"/>
      <w:r>
        <w:rPr>
          <w:rFonts w:hint="eastAsia"/>
        </w:rPr>
        <w:t>公共属性</w:t>
      </w:r>
      <w:bookmarkEnd w:id="4"/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5" w:name="_Toc474939403"/>
      <w:r>
        <w:rPr>
          <w:rFonts w:hint="eastAsia" w:ascii="Arial" w:hAnsi="Arial" w:cs="Arial"/>
          <w:sz w:val="24"/>
          <w:szCs w:val="24"/>
        </w:rPr>
        <w:t>基础参数</w:t>
      </w:r>
      <w:bookmarkEnd w:id="5"/>
    </w:p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450"/>
        <w:gridCol w:w="578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145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InputDataType</w:t>
            </w:r>
          </w:p>
        </w:tc>
        <w:tc>
          <w:tcPr>
            <w:tcW w:w="14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输入数据类型，Real/Complex。默认为Real。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SampleRate</w:t>
            </w:r>
          </w:p>
        </w:tc>
        <w:tc>
          <w:tcPr>
            <w:tcW w:w="14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输入数据的采样率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WindowType</w:t>
            </w:r>
          </w:p>
        </w:tc>
        <w:tc>
          <w:tcPr>
            <w:tcW w:w="14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频谱加窗类型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WindowPara</w:t>
            </w:r>
          </w:p>
        </w:tc>
        <w:tc>
          <w:tcPr>
            <w:tcW w:w="14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对于特定的窗类型(如Kaiser、Gaussian等)，可设定窗系数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6" w:name="_Toc474939404"/>
      <w:r>
        <w:rPr>
          <w:rFonts w:hint="eastAsia" w:ascii="Arial" w:hAnsi="Arial" w:cs="Arial"/>
          <w:sz w:val="24"/>
          <w:szCs w:val="24"/>
        </w:rPr>
        <w:t>频谱输出参数</w:t>
      </w:r>
      <w:bookmarkEnd w:id="6"/>
    </w:p>
    <w:p>
      <w:pPr>
        <w:rPr>
          <w:rFonts w:ascii="Helvetica-Condensed" w:hAnsi="Helvetica-Condensed" w:cs="Helvetica-Condensed"/>
          <w:color w:val="000000"/>
          <w:kern w:val="0"/>
          <w:szCs w:val="21"/>
        </w:rPr>
      </w:pP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ab/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频谱输出参数为</w:t>
      </w:r>
      <w:r>
        <w:rPr>
          <w:rFonts w:hint="eastAsia" w:ascii="Helvetica-Condensed" w:hAnsi="Helvetica-Condensed" w:cs="Helvetica-Condensed"/>
          <w:color w:val="0000FF"/>
          <w:kern w:val="0"/>
          <w:szCs w:val="21"/>
        </w:rPr>
        <w:t>SpectrumOutput</w:t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类，用于定义关心的频段和所需谱线数，包含以下属性：</w:t>
      </w:r>
    </w:p>
    <w:p/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5729"/>
        <w:gridCol w:w="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782" w:type="dxa"/>
            <w:gridSpan w:val="2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7" w:name="OLE_LINK11"/>
            <w:bookmarkStart w:id="8" w:name="OLE_LINK12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定义如何</w:t>
            </w:r>
            <w:bookmarkStart w:id="9" w:name="OLE_LINK13"/>
            <w:bookmarkStart w:id="10" w:name="OLE_LINK14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确定频谱线数</w:t>
            </w:r>
            <w:bookmarkEnd w:id="9"/>
            <w:bookmarkEnd w:id="10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，默认为ByNumberOfLines</w:t>
            </w:r>
            <w:bookmarkEnd w:id="7"/>
            <w:bookmarkEnd w:id="8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11" w:name="OLE_LINK4"/>
            <w:bookmarkStart w:id="12" w:name="OLE_LINK3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ByNumberOfLines</w:t>
            </w:r>
            <w:bookmarkEnd w:id="11"/>
            <w:bookmarkEnd w:id="12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：</w:t>
            </w:r>
            <w:bookmarkStart w:id="13" w:name="OLE_LINK8"/>
            <w:bookmarkStart w:id="14" w:name="OLE_LINK7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用户通过NumberOfLines属性来设置所需的频谱线数，Commit()后可以获取实际频谱分辨率。</w:t>
            </w:r>
            <w:bookmarkEnd w:id="13"/>
            <w:bookmarkEnd w:id="14"/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15" w:name="OLE_LINK6"/>
            <w:bookmarkStart w:id="16" w:name="OLE_LINK5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ByRBW</w:t>
            </w:r>
            <w:bookmarkEnd w:id="15"/>
            <w:bookmarkEnd w:id="16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：</w:t>
            </w:r>
            <w:bookmarkStart w:id="17" w:name="OLE_LINK9"/>
            <w:bookmarkStart w:id="18" w:name="OLE_LINK10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用户通过RBW属性来设置所需的频谱分辨率，Commit()之后可以获取实际的频谱线数。</w:t>
            </w:r>
            <w:bookmarkEnd w:id="17"/>
            <w:bookmarkEnd w:id="18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NumberOfLines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782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频谱线数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RBW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19" w:name="OLE_LINK15"/>
            <w:bookmarkStart w:id="20" w:name="OLE_LINK16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频谱分辨率, 暂不可用</w:t>
            </w:r>
            <w:bookmarkEnd w:id="19"/>
            <w:bookmarkEnd w:id="20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</w:rPr>
              <w:t>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CenterFrequency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2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21" w:name="OLE_LINK17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频谱的中心频率</w:t>
            </w:r>
            <w:bookmarkEnd w:id="21"/>
            <w:bookmarkStart w:id="22" w:name="OLE_LINK18"/>
            <w:bookmarkStart w:id="23" w:name="OLE_LINK19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，默认为-1，暂不可用</w:t>
            </w:r>
            <w:bookmarkEnd w:id="22"/>
            <w:bookmarkEnd w:id="23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</w:rPr>
              <w:t>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Bandwidth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2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24" w:name="OLE_LINK20"/>
            <w:bookmarkStart w:id="25" w:name="OLE_LINK21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频谱的带宽，默认为-1，暂不可用</w:t>
            </w:r>
            <w:bookmarkEnd w:id="24"/>
            <w:bookmarkEnd w:id="25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</w:rPr>
              <w:t>2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注1：暂不实现可配置的RBW特性，即只能设定谱线数。</w:t>
      </w: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color w:val="000000"/>
          <w:kern w:val="0"/>
          <w:szCs w:val="21"/>
        </w:rPr>
      </w:pP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注2：暂不实现可配置的CenterFrequency/Bandwidth特性，即对于Real输入类型，总是计算0~fs/2的频谱，而对于Complex输入类型，总是计算-fs/2 ~ fs/2的频谱。</w:t>
      </w: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26" w:name="_Toc474939405"/>
      <w:r>
        <w:rPr>
          <w:rFonts w:hint="eastAsia" w:ascii="Arial" w:hAnsi="Arial" w:cs="Arial"/>
          <w:sz w:val="24"/>
          <w:szCs w:val="24"/>
        </w:rPr>
        <w:t>频谱单位参数</w:t>
      </w:r>
      <w:bookmarkEnd w:id="26"/>
    </w:p>
    <w:p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ab/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频谱输出参数为</w:t>
      </w:r>
      <w:r>
        <w:rPr>
          <w:rFonts w:hint="eastAsia" w:ascii="Helvetica-Condensed" w:hAnsi="Helvetica-Condensed" w:cs="Helvetica-Condensed"/>
          <w:color w:val="0000FF"/>
          <w:kern w:val="0"/>
          <w:szCs w:val="21"/>
        </w:rPr>
        <w:t>SpectrumUnit</w:t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类，用于定义频谱的单位，包含以下属性：</w:t>
      </w:r>
    </w:p>
    <w:p/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578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幅度或功率谱的单位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Impedance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阻抗值，以欧姆为单位。在计算功率谱时使用。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IsPSD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27" w:name="OLE_LINK22"/>
            <w:bookmarkStart w:id="28" w:name="OLE_LINK23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幅度或功率谱是否归一化为密度谱(Power Spectral Density)，默认为false。</w:t>
            </w:r>
            <w:bookmarkEnd w:id="27"/>
            <w:bookmarkEnd w:id="28"/>
          </w:p>
        </w:tc>
      </w:tr>
    </w:tbl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29" w:name="_Toc474939406"/>
      <w:r>
        <w:rPr>
          <w:rFonts w:hint="eastAsia" w:ascii="Arial" w:hAnsi="Arial" w:cs="Arial"/>
          <w:sz w:val="24"/>
          <w:szCs w:val="24"/>
        </w:rPr>
        <w:t>频谱平均参数</w:t>
      </w:r>
      <w:bookmarkEnd w:id="29"/>
    </w:p>
    <w:p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ab/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频谱平均参数为</w:t>
      </w:r>
      <w:bookmarkStart w:id="30" w:name="OLE_LINK24"/>
      <w:bookmarkStart w:id="31" w:name="OLE_LINK25"/>
      <w:r>
        <w:rPr>
          <w:rFonts w:hint="eastAsia" w:ascii="Helvetica-Condensed" w:hAnsi="Helvetica-Condensed" w:cs="Helvetica-Condensed"/>
          <w:color w:val="0000FF"/>
          <w:kern w:val="0"/>
          <w:szCs w:val="21"/>
        </w:rPr>
        <w:t>SpectrumAverage</w:t>
      </w:r>
      <w:bookmarkEnd w:id="30"/>
      <w:bookmarkEnd w:id="31"/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类，用于定义频谱的平均方式，包含以下属性：</w:t>
      </w:r>
    </w:p>
    <w:p/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578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频谱平均方式。NoAverage/RMSAverage/PeakHold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WeightingType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enum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32" w:name="OLE_LINK30"/>
            <w:bookmarkStart w:id="33" w:name="OLE_LINK29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当平均方式为RMSAverage时，设定平均的加权方式</w:t>
            </w:r>
            <w:bookmarkEnd w:id="32"/>
            <w:bookmarkEnd w:id="33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34" w:name="OLE_LINK27"/>
            <w:bookmarkStart w:id="35" w:name="OLE_LINK26"/>
            <w:bookmarkStart w:id="36" w:name="OLE_LINK28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LinearMoving/LinearContinuous/Exponential</w:t>
            </w:r>
            <w:bookmarkEnd w:id="34"/>
            <w:bookmarkEnd w:id="35"/>
            <w:bookmarkEnd w:id="36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37" w:name="OLE_LINK31"/>
            <w:bookmarkStart w:id="38" w:name="OLE_LINK32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当平均方式为RMSAverage时，对于LinearMoving加权设定平均次数，对于Exponential加权设定指数衰减系数</w:t>
            </w:r>
            <w:bookmarkEnd w:id="37"/>
            <w:bookmarkEnd w:id="38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39" w:name="_Toc474939407"/>
      <w:r>
        <w:rPr>
          <w:rFonts w:hint="eastAsia" w:ascii="Arial" w:hAnsi="Arial" w:cs="Arial"/>
          <w:sz w:val="24"/>
          <w:szCs w:val="24"/>
        </w:rPr>
        <w:t>频谱输出信息(只读)</w:t>
      </w:r>
      <w:bookmarkEnd w:id="39"/>
    </w:p>
    <w:p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ab/>
      </w:r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频谱平均参数为</w:t>
      </w:r>
      <w:bookmarkStart w:id="40" w:name="OLE_LINK33"/>
      <w:bookmarkStart w:id="41" w:name="OLE_LINK34"/>
      <w:r>
        <w:rPr>
          <w:rFonts w:hint="eastAsia" w:ascii="Helvetica-Condensed" w:hAnsi="Helvetica-Condensed" w:cs="Helvetica-Condensed"/>
          <w:color w:val="0000FF"/>
          <w:kern w:val="0"/>
          <w:szCs w:val="21"/>
        </w:rPr>
        <w:t>SpectrumInformation</w:t>
      </w:r>
      <w:bookmarkEnd w:id="40"/>
      <w:bookmarkEnd w:id="41"/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类，用于给出</w:t>
      </w:r>
      <w:bookmarkStart w:id="42" w:name="OLE_LINK35"/>
      <w:bookmarkStart w:id="43" w:name="OLE_LINK36"/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频谱计算相关信息</w:t>
      </w:r>
      <w:bookmarkEnd w:id="42"/>
      <w:bookmarkEnd w:id="43"/>
      <w:r>
        <w:rPr>
          <w:rFonts w:hint="eastAsia" w:ascii="Helvetica-Condensed" w:hAnsi="Helvetica-Condensed" w:cs="Helvetica-Condensed"/>
          <w:color w:val="000000"/>
          <w:kern w:val="0"/>
          <w:szCs w:val="21"/>
        </w:rPr>
        <w:t>，包含以下属性：</w:t>
      </w:r>
    </w:p>
    <w:p/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578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bookmarkStart w:id="44" w:name="OLE_LINK37"/>
            <w:bookmarkStart w:id="45" w:name="OLE_LINK38"/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FreqStart</w:t>
            </w:r>
            <w:bookmarkEnd w:id="44"/>
            <w:bookmarkEnd w:id="45"/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bookmarkStart w:id="46" w:name="OLE_LINK40"/>
            <w:bookmarkStart w:id="47" w:name="OLE_LINK39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频谱起始频率f0</w:t>
            </w:r>
            <w:bookmarkEnd w:id="46"/>
            <w:bookmarkEnd w:id="47"/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bookmarkStart w:id="48" w:name="_Hlk475367021"/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FreqDelta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频谱谱线的频率间隔df。</w:t>
            </w:r>
          </w:p>
        </w:tc>
      </w:tr>
      <w:bookmarkEnd w:id="48"/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bookmarkStart w:id="49" w:name="_Hlk475367048"/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FFTSize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每次计算FFT时的长度，即每次应输入的时域波形长度。</w:t>
            </w:r>
          </w:p>
        </w:tc>
      </w:tr>
      <w:bookmarkEnd w:id="49"/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bookmarkStart w:id="50" w:name="OLE_LINK48"/>
            <w:bookmarkStart w:id="51" w:name="OLE_LINK47"/>
            <w:bookmarkStart w:id="52" w:name="_Hlk475367073"/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FFTCount</w:t>
            </w:r>
            <w:bookmarkEnd w:id="50"/>
            <w:bookmarkEnd w:id="51"/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当前已计算FFT的次数，该值会被Reset()方法清零。</w:t>
            </w:r>
          </w:p>
        </w:tc>
      </w:tr>
      <w:bookmarkEnd w:id="52"/>
    </w:tbl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  <w:r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  <w:br w:type="page"/>
      </w:r>
    </w:p>
    <w:p>
      <w:pPr>
        <w:widowControl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3"/>
        <w:keepLines/>
        <w:numPr>
          <w:ilvl w:val="0"/>
          <w:numId w:val="1"/>
        </w:numPr>
        <w:adjustRightInd/>
        <w:spacing w:before="120" w:after="0" w:line="415" w:lineRule="auto"/>
      </w:pPr>
      <w:bookmarkStart w:id="53" w:name="_Toc474939408"/>
      <w:r>
        <w:rPr>
          <w:rFonts w:hint="eastAsia"/>
        </w:rPr>
        <w:t>公共方法</w:t>
      </w:r>
      <w:bookmarkEnd w:id="53"/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ascii="Arial" w:hAnsi="Arial" w:cs="Arial"/>
          <w:sz w:val="24"/>
          <w:szCs w:val="24"/>
        </w:rPr>
      </w:pPr>
      <w:bookmarkStart w:id="54" w:name="_Toc474939409"/>
      <w:bookmarkStart w:id="56" w:name="_GoBack"/>
      <w:bookmarkEnd w:id="56"/>
      <w:r>
        <w:rPr>
          <w:rFonts w:hint="eastAsia" w:ascii="Arial" w:hAnsi="Arial" w:cs="Arial"/>
          <w:sz w:val="24"/>
          <w:szCs w:val="24"/>
        </w:rPr>
        <w:t>频谱计算相关</w:t>
      </w:r>
      <w:bookmarkEnd w:id="54"/>
    </w:p>
    <w:tbl>
      <w:tblPr>
        <w:tblStyle w:val="21"/>
        <w:tblW w:w="946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8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方法定义</w:t>
            </w: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void Reset()</w:t>
            </w: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重置FFTCount属性值，若配置了频谱平均，则频谱平均历史也会被清空，即重新开始平均。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void GetSpectrum(......)</w:t>
            </w: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输入时域波形并获取频谱，提供多个重载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</w:rPr>
              <w:t>1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，以支持double/Complex输入，幅度或功率谱/相位谱输出。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注1：GetSpectrum多态方法一览：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void GetSpectrum (doube[] data, ref double[] spectrum);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void GetSpectrum (Complex[] data, ref double[] spectrum);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void GetSpectrum (double[] data, ref double[] amplitude, ref double[] phase);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void GetSpectrum (Complex[] data, ref double[] amplitude, ref double[] phase);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>修改备注：</w:t>
      </w:r>
      <w:r>
        <w:rPr>
          <w:rFonts w:hint="eastAsia"/>
        </w:rPr>
        <w:t>已有的在Commit中赋值的属性，需要在属性的Set中update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</w:p>
    <w:p>
      <w:pPr>
        <w:pStyle w:val="4"/>
        <w:keepLines/>
        <w:numPr>
          <w:ilvl w:val="1"/>
          <w:numId w:val="1"/>
        </w:numPr>
        <w:adjustRightInd/>
        <w:spacing w:before="0" w:after="120"/>
        <w:rPr>
          <w:rFonts w:hint="eastAsia" w:ascii="Arial" w:hAnsi="Arial" w:cs="Arial"/>
          <w:sz w:val="24"/>
          <w:szCs w:val="24"/>
        </w:rPr>
      </w:pPr>
      <w:bookmarkStart w:id="55" w:name="_Toc474939410"/>
      <w:r>
        <w:rPr>
          <w:rFonts w:hint="eastAsia" w:ascii="Arial" w:hAnsi="Arial" w:cs="Arial"/>
          <w:sz w:val="24"/>
          <w:szCs w:val="24"/>
        </w:rPr>
        <w:t>频谱分析相关</w:t>
      </w:r>
      <w:bookmarkEnd w:id="55"/>
    </w:p>
    <w:tbl>
      <w:tblPr>
        <w:tblStyle w:val="21"/>
        <w:tblW w:w="946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8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方法定义</w:t>
            </w: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void FindPeak()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查找频谱峰值。提供多个重载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</w:rPr>
              <w:t>1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支持double输入，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lang w:val="en-US" w:eastAsia="zh-CN"/>
              </w:rPr>
              <w:t>最大峰值、超过设定阈值的峰值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输出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void MeasurePower</w:t>
            </w: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  <w:lang w:val="en-US" w:eastAsia="zh-CN"/>
              </w:rPr>
              <w:t>InBand</w:t>
            </w:r>
            <w:r>
              <w:rPr>
                <w:rFonts w:hint="eastAsia" w:ascii="微软雅黑" w:hAnsi="微软雅黑" w:eastAsia="微软雅黑" w:cs="Helvetica-Condensed"/>
                <w:b w:val="0"/>
                <w:bCs/>
                <w:color w:val="000000"/>
                <w:kern w:val="0"/>
                <w:szCs w:val="21"/>
              </w:rPr>
              <w:t>()</w:t>
            </w:r>
          </w:p>
        </w:tc>
        <w:tc>
          <w:tcPr>
            <w:tcW w:w="68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Helvetica-Condensed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计算带内功率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Helvetica-Condensed"/>
                <w:color w:val="000000"/>
                <w:kern w:val="0"/>
                <w:szCs w:val="21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Peak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峰值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9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PeakValue;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频谱中峰值对应的加权频率，也就是实际频率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</w:t>
      </w:r>
      <w:r>
        <w:rPr>
          <w:rFonts w:hint="eastAsia" w:ascii="微软雅黑" w:hAnsi="微软雅黑" w:eastAsia="微软雅黑" w:cs="微软雅黑"/>
          <w:color w:val="0000FF"/>
          <w:sz w:val="19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PeakFrequency;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频谱中峰值对应的检索频率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9"/>
        </w:rPr>
        <w:t>///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9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PeakIndexFreq;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注1：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FindPeak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  <w:lang w:val="en-US" w:eastAsia="zh-CN"/>
        </w:rPr>
        <w:t>多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态方法一览：</w:t>
      </w:r>
    </w:p>
    <w:p>
      <w:pPr>
        <w:autoSpaceDE w:val="0"/>
        <w:autoSpaceDN w:val="0"/>
        <w:adjustRightInd w:val="0"/>
        <w:ind w:left="1470" w:hanging="1330" w:hangingChars="70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B91AF"/>
          <w:sz w:val="19"/>
        </w:rPr>
        <w:t>Peak</w:t>
      </w:r>
      <w:r>
        <w:rPr>
          <w:rFonts w:hint="eastAsia" w:ascii="微软雅黑" w:hAnsi="微软雅黑" w:eastAsia="微软雅黑" w:cs="微软雅黑"/>
          <w:color w:val="2B91AF"/>
          <w:sz w:val="19"/>
          <w:lang w:val="en-US" w:eastAsia="zh-CN"/>
        </w:rPr>
        <w:t xml:space="preserve">   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FindPeak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(double[] spectrum);</w:t>
      </w:r>
    </w:p>
    <w:p>
      <w:pPr>
        <w:autoSpaceDE w:val="0"/>
        <w:autoSpaceDN w:val="0"/>
        <w:adjustRightInd w:val="0"/>
        <w:ind w:left="1470" w:hanging="1330" w:hangingChars="70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B91AF"/>
          <w:sz w:val="19"/>
        </w:rPr>
        <w:t>Peak</w:t>
      </w:r>
      <w:r>
        <w:rPr>
          <w:rFonts w:hint="eastAsia" w:ascii="微软雅黑" w:hAnsi="微软雅黑" w:eastAsia="微软雅黑" w:cs="微软雅黑"/>
          <w:color w:val="2B91AF"/>
          <w:sz w:val="19"/>
          <w:lang w:val="en-US" w:eastAsia="zh-CN"/>
        </w:rPr>
        <w:t>[]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FindPeak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(double[] spectrum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>double threshold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1470" w:hanging="1330" w:hangingChars="700"/>
        <w:jc w:val="left"/>
        <w:rPr>
          <w:rFonts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2B91AF"/>
          <w:sz w:val="19"/>
        </w:rPr>
        <w:t>Peak</w:t>
      </w:r>
      <w:r>
        <w:rPr>
          <w:rFonts w:hint="eastAsia" w:ascii="微软雅黑" w:hAnsi="微软雅黑" w:eastAsia="微软雅黑" w:cs="微软雅黑"/>
          <w:color w:val="2B91AF"/>
          <w:sz w:val="19"/>
          <w:lang w:val="en-US" w:eastAsia="zh-CN"/>
        </w:rPr>
        <w:t xml:space="preserve">   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FindPeak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(double[] spectrum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>double freqStart，double freqStop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1470" w:hanging="1330" w:hangingChars="70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B91AF"/>
          <w:sz w:val="19"/>
        </w:rPr>
        <w:t>Peak</w:t>
      </w:r>
      <w:r>
        <w:rPr>
          <w:rFonts w:hint="eastAsia" w:ascii="微软雅黑" w:hAnsi="微软雅黑" w:eastAsia="微软雅黑" w:cs="微软雅黑"/>
          <w:color w:val="2B91AF"/>
          <w:sz w:val="19"/>
          <w:lang w:val="en-US" w:eastAsia="zh-CN"/>
        </w:rPr>
        <w:t>[]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FindPeak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(double[] spectrum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>double threshold, double freqStart，double freqStop);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注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MeasurePower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  <w:lang w:val="en-US" w:eastAsia="zh-CN"/>
        </w:rPr>
        <w:t>InBand多</w:t>
      </w:r>
      <w:r>
        <w:rPr>
          <w:rFonts w:hint="eastAsia" w:ascii="微软雅黑" w:hAnsi="微软雅黑" w:eastAsia="微软雅黑" w:cs="Helvetica-Condensed"/>
          <w:color w:val="000000"/>
          <w:kern w:val="0"/>
          <w:szCs w:val="21"/>
        </w:rPr>
        <w:t>态方法一览：</w:t>
      </w:r>
    </w:p>
    <w:p>
      <w:pPr>
        <w:autoSpaceDE w:val="0"/>
        <w:autoSpaceDN w:val="0"/>
        <w:adjustRightInd w:val="0"/>
        <w:jc w:val="left"/>
        <w:rPr>
          <w:rFonts w:ascii="Helvetica-Condensed" w:hAnsi="Helvetica-Condensed" w:cs="Helvetica-Condensed"/>
          <w:b/>
          <w:color w:val="000000"/>
          <w:kern w:val="0"/>
          <w:sz w:val="32"/>
          <w:szCs w:val="32"/>
        </w:rPr>
      </w:pPr>
      <w:r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  <w:t xml:space="preserve">double 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</w:rPr>
        <w:t>MeasurePower</w:t>
      </w:r>
      <w:r>
        <w:rPr>
          <w:rFonts w:hint="eastAsia" w:ascii="微软雅黑" w:hAnsi="微软雅黑" w:eastAsia="微软雅黑" w:cs="Helvetica-Condensed"/>
          <w:b w:val="0"/>
          <w:bCs/>
          <w:color w:val="000000"/>
          <w:kern w:val="0"/>
          <w:szCs w:val="21"/>
          <w:lang w:val="en-US" w:eastAsia="zh-CN"/>
        </w:rPr>
        <w:t>InBand(double centerFreq, double bandwidth)</w:t>
      </w:r>
    </w:p>
    <w:p>
      <w:pPr>
        <w:autoSpaceDE w:val="0"/>
        <w:autoSpaceDN w:val="0"/>
        <w:adjustRightInd w:val="0"/>
        <w:ind w:left="1470" w:hanging="1470" w:hangingChars="700"/>
        <w:jc w:val="left"/>
        <w:rPr>
          <w:rFonts w:hint="eastAsia" w:ascii="微软雅黑" w:hAnsi="微软雅黑" w:eastAsia="微软雅黑" w:cs="Helvetica-Condensed"/>
          <w:color w:val="000000"/>
          <w:kern w:val="0"/>
          <w:szCs w:val="21"/>
          <w:lang w:val="en-US" w:eastAsia="zh-CN"/>
        </w:rPr>
      </w:pPr>
    </w:p>
    <w:sectPr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-Condense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0"/>
      </w:pBdr>
      <w:jc w:val="center"/>
      <w:rPr>
        <w:rFonts w:ascii="黑体" w:eastAsia="黑体"/>
        <w:sz w:val="20"/>
        <w:szCs w:val="32"/>
      </w:rPr>
    </w:pPr>
    <w:r>
      <w:rPr>
        <w:rFonts w:ascii="黑体" w:eastAsia="黑体"/>
        <w:sz w:val="20"/>
        <w:szCs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5756275</wp:posOffset>
          </wp:positionH>
          <wp:positionV relativeFrom="paragraph">
            <wp:posOffset>178435</wp:posOffset>
          </wp:positionV>
          <wp:extent cx="803275" cy="781685"/>
          <wp:effectExtent l="0" t="0" r="0" b="127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left"/>
      <w:rPr>
        <w:rFonts w:ascii="微软雅黑" w:hAnsi="微软雅黑" w:eastAsia="微软雅黑" w:cs="Arial"/>
        <w:b/>
        <w:sz w:val="28"/>
        <w:szCs w:val="10"/>
      </w:rPr>
    </w:pPr>
    <w:r>
      <w:rPr>
        <w:rFonts w:hint="eastAsia" w:eastAsia="微软雅黑" w:cs="Arial" w:asciiTheme="majorHAnsi" w:hAnsiTheme="majorHAnsi"/>
        <w:b/>
        <w:szCs w:val="21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 xml:space="preserve">      </w:t>
    </w:r>
    <w:r>
      <w:rPr>
        <w:rFonts w:hint="eastAsia" w:ascii="微软雅黑" w:hAnsi="微软雅黑" w:eastAsia="微软雅黑" w:cs="Arial"/>
        <w:b/>
        <w:sz w:val="28"/>
        <w:szCs w:val="10"/>
      </w:rPr>
      <w:t>上海聚星仪器有限公司</w:t>
    </w:r>
  </w:p>
  <w:p>
    <w:pPr>
      <w:jc w:val="center"/>
      <w:rPr>
        <w:rFonts w:ascii="微软雅黑" w:hAnsi="微软雅黑" w:eastAsia="微软雅黑" w:cs="Arial"/>
        <w:sz w:val="4"/>
        <w:szCs w:val="10"/>
      </w:rPr>
    </w:pPr>
    <w:r>
      <w:rPr>
        <w:rFonts w:hint="eastAsia" w:ascii="微软雅黑" w:hAnsi="微软雅黑" w:eastAsia="微软雅黑" w:cs="Arial"/>
        <w:sz w:val="22"/>
        <w:szCs w:val="10"/>
      </w:rPr>
      <w:t>聚星定制 您的仪器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0"/>
      </w:pBdr>
      <w:jc w:val="center"/>
      <w:rPr>
        <w:rFonts w:ascii="黑体" w:eastAsia="黑体"/>
        <w:sz w:val="20"/>
        <w:szCs w:val="32"/>
      </w:rPr>
    </w:pPr>
  </w:p>
  <w:p>
    <w:pPr>
      <w:jc w:val="left"/>
      <w:rPr>
        <w:rFonts w:ascii="微软雅黑" w:hAnsi="微软雅黑" w:eastAsia="微软雅黑" w:cs="Arial"/>
        <w:b/>
        <w:sz w:val="28"/>
        <w:szCs w:val="10"/>
      </w:rPr>
    </w:pPr>
    <w:r>
      <w:rPr>
        <w:rFonts w:hint="eastAsia" w:eastAsia="微软雅黑" w:cs="Arial" w:asciiTheme="majorHAnsi" w:hAnsiTheme="majorHAnsi"/>
        <w:szCs w:val="21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5226050</wp:posOffset>
          </wp:positionH>
          <wp:positionV relativeFrom="paragraph">
            <wp:posOffset>53340</wp:posOffset>
          </wp:positionV>
          <wp:extent cx="802005" cy="787400"/>
          <wp:effectExtent l="19050" t="0" r="0" b="0"/>
          <wp:wrapNone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217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微软雅黑" w:cs="Arial" w:asciiTheme="majorHAnsi" w:hAnsiTheme="majorHAnsi"/>
        <w:szCs w:val="21"/>
        <w:lang w:val="zh-CN"/>
      </w:rPr>
      <w:t>第</w:t>
    </w:r>
    <w:r>
      <w:rPr>
        <w:rFonts w:eastAsia="微软雅黑" w:cs="Arial" w:asciiTheme="majorHAnsi" w:hAnsiTheme="majorHAnsi"/>
        <w:szCs w:val="21"/>
        <w:lang w:val="zh-CN"/>
      </w:rPr>
      <w:t xml:space="preserve"> </w:t>
    </w:r>
    <w:r>
      <w:rPr>
        <w:rFonts w:ascii="微软雅黑" w:hAnsi="微软雅黑" w:eastAsia="微软雅黑" w:cs="Arial"/>
        <w:szCs w:val="21"/>
      </w:rPr>
      <w:fldChar w:fldCharType="begin"/>
    </w:r>
    <w:r>
      <w:rPr>
        <w:rFonts w:ascii="微软雅黑" w:hAnsi="微软雅黑" w:eastAsia="微软雅黑" w:cs="Arial"/>
        <w:szCs w:val="21"/>
      </w:rPr>
      <w:instrText xml:space="preserve"> PAGE    \* MERGEFORMAT </w:instrText>
    </w:r>
    <w:r>
      <w:rPr>
        <w:rFonts w:ascii="微软雅黑" w:hAnsi="微软雅黑" w:eastAsia="微软雅黑" w:cs="Arial"/>
        <w:szCs w:val="21"/>
      </w:rPr>
      <w:fldChar w:fldCharType="separate"/>
    </w:r>
    <w:r>
      <w:rPr>
        <w:rFonts w:eastAsia="微软雅黑" w:cs="Arial" w:asciiTheme="majorHAnsi" w:hAnsiTheme="majorHAnsi"/>
        <w:szCs w:val="21"/>
        <w:lang w:val="zh-CN"/>
      </w:rPr>
      <w:t>2</w:t>
    </w:r>
    <w:r>
      <w:rPr>
        <w:rFonts w:ascii="微软雅黑" w:hAnsi="微软雅黑" w:eastAsia="微软雅黑" w:cs="Arial"/>
        <w:szCs w:val="21"/>
      </w:rPr>
      <w:fldChar w:fldCharType="end"/>
    </w:r>
    <w:r>
      <w:rPr>
        <w:rFonts w:eastAsia="微软雅黑" w:cs="Arial" w:asciiTheme="majorHAnsi" w:hAnsiTheme="majorHAnsi"/>
        <w:szCs w:val="21"/>
        <w:lang w:val="zh-CN"/>
      </w:rPr>
      <w:t xml:space="preserve"> </w:t>
    </w:r>
    <w:r>
      <w:rPr>
        <w:rFonts w:hint="eastAsia" w:eastAsia="微软雅黑" w:cs="Arial" w:asciiTheme="majorHAnsi" w:hAnsiTheme="majorHAnsi"/>
        <w:szCs w:val="21"/>
        <w:lang w:val="zh-CN"/>
      </w:rPr>
      <w:t>页</w:t>
    </w:r>
    <w:r>
      <w:rPr>
        <w:rFonts w:hint="eastAsia" w:eastAsia="微软雅黑" w:cs="Arial" w:asciiTheme="majorHAnsi" w:hAnsiTheme="majorHAnsi"/>
        <w:b/>
        <w:szCs w:val="21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ab/>
    </w:r>
    <w:r>
      <w:rPr>
        <w:rFonts w:hint="eastAsia" w:eastAsia="微软雅黑" w:cs="Arial" w:asciiTheme="majorHAnsi" w:hAnsiTheme="majorHAnsi"/>
        <w:b/>
        <w:sz w:val="28"/>
        <w:szCs w:val="28"/>
        <w:lang w:val="zh-CN"/>
      </w:rPr>
      <w:t xml:space="preserve">      </w:t>
    </w:r>
    <w:r>
      <w:rPr>
        <w:rFonts w:hint="eastAsia" w:ascii="微软雅黑" w:hAnsi="微软雅黑" w:eastAsia="微软雅黑" w:cs="Arial"/>
        <w:b/>
        <w:sz w:val="28"/>
        <w:szCs w:val="10"/>
      </w:rPr>
      <w:t>上海聚星仪器有限公司</w:t>
    </w:r>
  </w:p>
  <w:p>
    <w:pPr>
      <w:jc w:val="center"/>
      <w:rPr>
        <w:rFonts w:ascii="微软雅黑" w:hAnsi="微软雅黑" w:eastAsia="微软雅黑" w:cs="Arial"/>
        <w:sz w:val="4"/>
        <w:szCs w:val="10"/>
      </w:rPr>
    </w:pPr>
    <w:r>
      <w:rPr>
        <w:rFonts w:hint="eastAsia" w:ascii="微软雅黑" w:hAnsi="微软雅黑" w:eastAsia="微软雅黑" w:cs="Arial"/>
        <w:sz w:val="22"/>
        <w:szCs w:val="10"/>
      </w:rPr>
      <w:t>聚星定制 您的仪器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4320"/>
        <w:tab w:val="clear" w:pos="8640"/>
      </w:tabs>
      <w:jc w:val="right"/>
      <w:rPr>
        <w:rFonts w:ascii="微软雅黑" w:hAnsi="微软雅黑" w:eastAsia="微软雅黑"/>
        <w:sz w:val="18"/>
      </w:rPr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5" name="图片 2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D:\市场\原始素材\logo\标准\聚星Logo2016蓝s2004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</w:rPr>
      <w:t>上海市浦东新区张东路1387号10幢02号2-3楼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4320"/>
        <w:tab w:val="clear" w:pos="8640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  <w:sz w:val="18"/>
      </w:rPr>
      <w:t>邮编:</w:t>
    </w:r>
    <w:r>
      <w:rPr>
        <w:rFonts w:ascii="微软雅黑" w:hAnsi="微软雅黑" w:eastAsia="微软雅黑"/>
        <w:sz w:val="18"/>
      </w:rPr>
      <w:t xml:space="preserve"> 20</w:t>
    </w:r>
    <w:r>
      <w:rPr>
        <w:rFonts w:hint="eastAsia" w:ascii="微软雅黑" w:hAnsi="微软雅黑" w:eastAsia="微软雅黑"/>
        <w:sz w:val="18"/>
      </w:rPr>
      <w:t>1203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8640"/>
      </w:tabs>
      <w:jc w:val="right"/>
      <w:rPr>
        <w:rFonts w:ascii="微软雅黑" w:hAnsi="微软雅黑" w:eastAsia="微软雅黑"/>
        <w:sz w:val="18"/>
      </w:rPr>
    </w:pPr>
    <w:r>
      <w:rPr>
        <w:rFonts w:hint="eastAsia" w:ascii="微软雅黑" w:hAnsi="微软雅黑" w:eastAsia="微软雅黑"/>
        <w:sz w:val="18"/>
      </w:rPr>
      <w:t>电话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879 5660</w:t>
    </w:r>
    <w:r>
      <w:rPr>
        <w:rFonts w:ascii="微软雅黑" w:hAnsi="微软雅黑" w:eastAsia="微软雅黑"/>
        <w:sz w:val="18"/>
      </w:rPr>
      <w:t xml:space="preserve">  </w:t>
    </w:r>
    <w:r>
      <w:rPr>
        <w:rFonts w:hint="eastAsia" w:ascii="微软雅黑" w:hAnsi="微软雅黑" w:eastAsia="微软雅黑"/>
        <w:sz w:val="18"/>
      </w:rPr>
      <w:t>传真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879 5670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8640"/>
      </w:tabs>
      <w:jc w:val="right"/>
      <w:rPr>
        <w:rFonts w:ascii="微软雅黑" w:hAnsi="微软雅黑" w:eastAsia="微软雅黑"/>
        <w:color w:val="0000FF"/>
        <w:sz w:val="18"/>
      </w:rPr>
    </w:pPr>
    <w:r>
      <w:rPr>
        <w:rFonts w:hint="eastAsia" w:ascii="微软雅黑" w:hAnsi="微软雅黑" w:eastAsia="微软雅黑"/>
        <w:color w:val="0000FF"/>
        <w:sz w:val="18"/>
      </w:rPr>
      <w:t>Info@jxinst.com   www.j</w:t>
    </w:r>
    <w:r>
      <w:rPr>
        <w:rFonts w:ascii="微软雅黑" w:hAnsi="微软雅黑" w:eastAsia="微软雅黑"/>
        <w:color w:val="0000FF"/>
        <w:sz w:val="18"/>
      </w:rPr>
      <w:t>xinst</w:t>
    </w:r>
    <w:r>
      <w:rPr>
        <w:rFonts w:hint="eastAsia" w:ascii="微软雅黑" w:hAnsi="微软雅黑" w:eastAsia="微软雅黑"/>
        <w:color w:val="0000FF"/>
        <w:sz w:val="18"/>
      </w:rPr>
      <w:t>.com</w:t>
    </w:r>
  </w:p>
  <w:p>
    <w:pPr>
      <w:pStyle w:val="10"/>
      <w:rPr>
        <w:rFonts w:eastAsiaTheme="minorEastAsia"/>
        <w:b w:val="0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4320"/>
        <w:tab w:val="clear" w:pos="8640"/>
      </w:tabs>
      <w:jc w:val="right"/>
      <w:rPr>
        <w:rFonts w:ascii="微软雅黑" w:hAnsi="微软雅黑" w:eastAsia="微软雅黑"/>
        <w:sz w:val="18"/>
      </w:rPr>
    </w:pP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2" name="图片 2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市场\原始素材\logo\标准\聚星Logo2016蓝s2004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</w:rPr>
      <w:t>上海市浦东新区张东路1387号10幢02号2-3楼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4320"/>
        <w:tab w:val="clear" w:pos="8640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  <w:sz w:val="18"/>
      </w:rPr>
      <w:t>邮编:</w:t>
    </w:r>
    <w:r>
      <w:rPr>
        <w:rFonts w:ascii="微软雅黑" w:hAnsi="微软雅黑" w:eastAsia="微软雅黑"/>
        <w:sz w:val="18"/>
      </w:rPr>
      <w:t xml:space="preserve"> 20</w:t>
    </w:r>
    <w:r>
      <w:rPr>
        <w:rFonts w:hint="eastAsia" w:ascii="微软雅黑" w:hAnsi="微软雅黑" w:eastAsia="微软雅黑"/>
        <w:sz w:val="18"/>
      </w:rPr>
      <w:t>1203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8640"/>
      </w:tabs>
      <w:jc w:val="right"/>
      <w:rPr>
        <w:rFonts w:ascii="微软雅黑" w:hAnsi="微软雅黑" w:eastAsia="微软雅黑"/>
        <w:sz w:val="18"/>
      </w:rPr>
    </w:pPr>
    <w:r>
      <w:rPr>
        <w:rFonts w:hint="eastAsia" w:ascii="微软雅黑" w:hAnsi="微软雅黑" w:eastAsia="微软雅黑"/>
        <w:sz w:val="18"/>
      </w:rPr>
      <w:t>电话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879 5660</w:t>
    </w:r>
    <w:r>
      <w:rPr>
        <w:rFonts w:ascii="微软雅黑" w:hAnsi="微软雅黑" w:eastAsia="微软雅黑"/>
        <w:sz w:val="18"/>
      </w:rPr>
      <w:t xml:space="preserve">  </w:t>
    </w:r>
    <w:r>
      <w:rPr>
        <w:rFonts w:hint="eastAsia" w:ascii="微软雅黑" w:hAnsi="微软雅黑" w:eastAsia="微软雅黑"/>
        <w:sz w:val="18"/>
      </w:rPr>
      <w:t>传真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879 5670</w:t>
    </w:r>
  </w:p>
  <w:p>
    <w:pPr>
      <w:pStyle w:val="10"/>
      <w:pBdr>
        <w:bottom w:val="single" w:color="auto" w:sz="6" w:space="1"/>
      </w:pBdr>
      <w:tabs>
        <w:tab w:val="center" w:pos="6660"/>
        <w:tab w:val="right" w:pos="10620"/>
        <w:tab w:val="clear" w:pos="8640"/>
      </w:tabs>
      <w:jc w:val="right"/>
      <w:rPr>
        <w:rFonts w:ascii="微软雅黑" w:hAnsi="微软雅黑" w:eastAsia="微软雅黑"/>
        <w:color w:val="0000FF"/>
        <w:sz w:val="18"/>
      </w:rPr>
    </w:pPr>
    <w:r>
      <w:rPr>
        <w:rFonts w:hint="eastAsia" w:ascii="微软雅黑" w:hAnsi="微软雅黑" w:eastAsia="微软雅黑"/>
        <w:color w:val="0000FF"/>
        <w:sz w:val="18"/>
      </w:rPr>
      <w:t>Info@jxinst.com   www.j</w:t>
    </w:r>
    <w:r>
      <w:rPr>
        <w:rFonts w:ascii="微软雅黑" w:hAnsi="微软雅黑" w:eastAsia="微软雅黑"/>
        <w:color w:val="0000FF"/>
        <w:sz w:val="18"/>
      </w:rPr>
      <w:t>xinst</w:t>
    </w:r>
    <w:r>
      <w:rPr>
        <w:rFonts w:hint="eastAsia" w:ascii="微软雅黑" w:hAnsi="微软雅黑" w:eastAsia="微软雅黑"/>
        <w:color w:val="0000FF"/>
        <w:sz w:val="18"/>
      </w:rPr>
      <w:t>.com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6115D"/>
    <w:multiLevelType w:val="multilevel"/>
    <w:tmpl w:val="52D6115D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91C21E6"/>
    <w:multiLevelType w:val="multilevel"/>
    <w:tmpl w:val="691C21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720"/>
  <w:drawingGridHorizontalSpacing w:val="105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52"/>
    <w:rsid w:val="00002B9A"/>
    <w:rsid w:val="00003420"/>
    <w:rsid w:val="00004DD5"/>
    <w:rsid w:val="0000675F"/>
    <w:rsid w:val="00012F2E"/>
    <w:rsid w:val="000141A3"/>
    <w:rsid w:val="00016274"/>
    <w:rsid w:val="00017A51"/>
    <w:rsid w:val="0002421A"/>
    <w:rsid w:val="00024F32"/>
    <w:rsid w:val="00027A8A"/>
    <w:rsid w:val="000308B4"/>
    <w:rsid w:val="00033DC0"/>
    <w:rsid w:val="00034DE8"/>
    <w:rsid w:val="000353A9"/>
    <w:rsid w:val="00037AE1"/>
    <w:rsid w:val="000419E9"/>
    <w:rsid w:val="00043AC4"/>
    <w:rsid w:val="000440A9"/>
    <w:rsid w:val="000518BF"/>
    <w:rsid w:val="00051D01"/>
    <w:rsid w:val="000525E1"/>
    <w:rsid w:val="00053A73"/>
    <w:rsid w:val="000552A9"/>
    <w:rsid w:val="000557F3"/>
    <w:rsid w:val="00057CE4"/>
    <w:rsid w:val="000608EE"/>
    <w:rsid w:val="0006421C"/>
    <w:rsid w:val="0006429F"/>
    <w:rsid w:val="00066F51"/>
    <w:rsid w:val="00067CAF"/>
    <w:rsid w:val="00073C05"/>
    <w:rsid w:val="0007436C"/>
    <w:rsid w:val="00082098"/>
    <w:rsid w:val="0008242D"/>
    <w:rsid w:val="00082CD0"/>
    <w:rsid w:val="00084146"/>
    <w:rsid w:val="00084E3D"/>
    <w:rsid w:val="00085128"/>
    <w:rsid w:val="000907FC"/>
    <w:rsid w:val="0009106A"/>
    <w:rsid w:val="000929B4"/>
    <w:rsid w:val="00094FCB"/>
    <w:rsid w:val="000962B7"/>
    <w:rsid w:val="00096B37"/>
    <w:rsid w:val="00096D36"/>
    <w:rsid w:val="00096FE3"/>
    <w:rsid w:val="000A0C6E"/>
    <w:rsid w:val="000A116F"/>
    <w:rsid w:val="000A1256"/>
    <w:rsid w:val="000A240E"/>
    <w:rsid w:val="000A3C4B"/>
    <w:rsid w:val="000A3C9A"/>
    <w:rsid w:val="000A6761"/>
    <w:rsid w:val="000A6A10"/>
    <w:rsid w:val="000A701A"/>
    <w:rsid w:val="000B0EA5"/>
    <w:rsid w:val="000B378C"/>
    <w:rsid w:val="000B383C"/>
    <w:rsid w:val="000B4A78"/>
    <w:rsid w:val="000C0918"/>
    <w:rsid w:val="000C0AAC"/>
    <w:rsid w:val="000C1322"/>
    <w:rsid w:val="000C53B8"/>
    <w:rsid w:val="000C53E8"/>
    <w:rsid w:val="000D0FAF"/>
    <w:rsid w:val="000D194F"/>
    <w:rsid w:val="000D4B32"/>
    <w:rsid w:val="000D5CEA"/>
    <w:rsid w:val="000E0019"/>
    <w:rsid w:val="000E098F"/>
    <w:rsid w:val="000E7D84"/>
    <w:rsid w:val="000F0616"/>
    <w:rsid w:val="000F1C76"/>
    <w:rsid w:val="000F1E42"/>
    <w:rsid w:val="000F5046"/>
    <w:rsid w:val="0010072B"/>
    <w:rsid w:val="001010E1"/>
    <w:rsid w:val="00110A0F"/>
    <w:rsid w:val="00112400"/>
    <w:rsid w:val="00112B68"/>
    <w:rsid w:val="00113263"/>
    <w:rsid w:val="00116861"/>
    <w:rsid w:val="00116DE9"/>
    <w:rsid w:val="001205AA"/>
    <w:rsid w:val="0012061C"/>
    <w:rsid w:val="0012099D"/>
    <w:rsid w:val="001218A0"/>
    <w:rsid w:val="00122EDE"/>
    <w:rsid w:val="00126F59"/>
    <w:rsid w:val="0012719F"/>
    <w:rsid w:val="00127FA0"/>
    <w:rsid w:val="00135E9F"/>
    <w:rsid w:val="00140311"/>
    <w:rsid w:val="00140F0F"/>
    <w:rsid w:val="00141106"/>
    <w:rsid w:val="001425AD"/>
    <w:rsid w:val="001433ED"/>
    <w:rsid w:val="00143A20"/>
    <w:rsid w:val="00143D3E"/>
    <w:rsid w:val="001454D3"/>
    <w:rsid w:val="00151F3D"/>
    <w:rsid w:val="001527A0"/>
    <w:rsid w:val="0016161C"/>
    <w:rsid w:val="00166640"/>
    <w:rsid w:val="00167B37"/>
    <w:rsid w:val="001700F5"/>
    <w:rsid w:val="00170285"/>
    <w:rsid w:val="0017053E"/>
    <w:rsid w:val="00170D65"/>
    <w:rsid w:val="00171817"/>
    <w:rsid w:val="00171A0E"/>
    <w:rsid w:val="001724AF"/>
    <w:rsid w:val="001727F5"/>
    <w:rsid w:val="001742E7"/>
    <w:rsid w:val="001742EA"/>
    <w:rsid w:val="0017559E"/>
    <w:rsid w:val="001760B5"/>
    <w:rsid w:val="00180030"/>
    <w:rsid w:val="00180995"/>
    <w:rsid w:val="00180AF9"/>
    <w:rsid w:val="00181F02"/>
    <w:rsid w:val="001820C3"/>
    <w:rsid w:val="00185498"/>
    <w:rsid w:val="0019055C"/>
    <w:rsid w:val="001906E4"/>
    <w:rsid w:val="001907C7"/>
    <w:rsid w:val="0019375E"/>
    <w:rsid w:val="001940A1"/>
    <w:rsid w:val="0019756A"/>
    <w:rsid w:val="00197B2D"/>
    <w:rsid w:val="001A0710"/>
    <w:rsid w:val="001A36B9"/>
    <w:rsid w:val="001A7576"/>
    <w:rsid w:val="001B01F6"/>
    <w:rsid w:val="001B2941"/>
    <w:rsid w:val="001B5371"/>
    <w:rsid w:val="001B593B"/>
    <w:rsid w:val="001B5CEF"/>
    <w:rsid w:val="001C04B5"/>
    <w:rsid w:val="001C151A"/>
    <w:rsid w:val="001C2FE2"/>
    <w:rsid w:val="001C367D"/>
    <w:rsid w:val="001C5E06"/>
    <w:rsid w:val="001C7204"/>
    <w:rsid w:val="001D16F0"/>
    <w:rsid w:val="001D1A63"/>
    <w:rsid w:val="001D2102"/>
    <w:rsid w:val="001D625C"/>
    <w:rsid w:val="001E02B4"/>
    <w:rsid w:val="001E0654"/>
    <w:rsid w:val="001E0DCF"/>
    <w:rsid w:val="001E3469"/>
    <w:rsid w:val="001E3A47"/>
    <w:rsid w:val="001E3B40"/>
    <w:rsid w:val="001E5A35"/>
    <w:rsid w:val="001E6A9C"/>
    <w:rsid w:val="001F05E3"/>
    <w:rsid w:val="001F132B"/>
    <w:rsid w:val="001F2CF3"/>
    <w:rsid w:val="001F3172"/>
    <w:rsid w:val="001F398E"/>
    <w:rsid w:val="001F4AA1"/>
    <w:rsid w:val="001F4CAA"/>
    <w:rsid w:val="001F5456"/>
    <w:rsid w:val="001F55EC"/>
    <w:rsid w:val="002007E4"/>
    <w:rsid w:val="00201A17"/>
    <w:rsid w:val="00201CC3"/>
    <w:rsid w:val="002024C7"/>
    <w:rsid w:val="00202CB5"/>
    <w:rsid w:val="00202EE2"/>
    <w:rsid w:val="0020323D"/>
    <w:rsid w:val="002033BF"/>
    <w:rsid w:val="00207B9E"/>
    <w:rsid w:val="00207C8F"/>
    <w:rsid w:val="00210A09"/>
    <w:rsid w:val="00214F86"/>
    <w:rsid w:val="002154CB"/>
    <w:rsid w:val="0021752F"/>
    <w:rsid w:val="00220928"/>
    <w:rsid w:val="00221B5B"/>
    <w:rsid w:val="002244E3"/>
    <w:rsid w:val="0023218B"/>
    <w:rsid w:val="002341A5"/>
    <w:rsid w:val="0023447F"/>
    <w:rsid w:val="00235EA0"/>
    <w:rsid w:val="00235F70"/>
    <w:rsid w:val="00240ED7"/>
    <w:rsid w:val="00241DB2"/>
    <w:rsid w:val="002451E1"/>
    <w:rsid w:val="0024754A"/>
    <w:rsid w:val="0025009F"/>
    <w:rsid w:val="00250609"/>
    <w:rsid w:val="0025158D"/>
    <w:rsid w:val="0025199D"/>
    <w:rsid w:val="0025361E"/>
    <w:rsid w:val="00254F03"/>
    <w:rsid w:val="0025771C"/>
    <w:rsid w:val="002608D7"/>
    <w:rsid w:val="0027032F"/>
    <w:rsid w:val="002703DE"/>
    <w:rsid w:val="00273705"/>
    <w:rsid w:val="0027488D"/>
    <w:rsid w:val="00274DD9"/>
    <w:rsid w:val="0027509C"/>
    <w:rsid w:val="00277E7D"/>
    <w:rsid w:val="00280889"/>
    <w:rsid w:val="002823CE"/>
    <w:rsid w:val="00286279"/>
    <w:rsid w:val="002862E1"/>
    <w:rsid w:val="00290222"/>
    <w:rsid w:val="00293CDC"/>
    <w:rsid w:val="00294335"/>
    <w:rsid w:val="00294905"/>
    <w:rsid w:val="00297874"/>
    <w:rsid w:val="002A030E"/>
    <w:rsid w:val="002A12C3"/>
    <w:rsid w:val="002A31F7"/>
    <w:rsid w:val="002A5358"/>
    <w:rsid w:val="002A5439"/>
    <w:rsid w:val="002A543F"/>
    <w:rsid w:val="002A5CBE"/>
    <w:rsid w:val="002A692A"/>
    <w:rsid w:val="002B1796"/>
    <w:rsid w:val="002B18EA"/>
    <w:rsid w:val="002B19DC"/>
    <w:rsid w:val="002B4337"/>
    <w:rsid w:val="002B4DAF"/>
    <w:rsid w:val="002B61A9"/>
    <w:rsid w:val="002C0A8A"/>
    <w:rsid w:val="002D0786"/>
    <w:rsid w:val="002D0C2F"/>
    <w:rsid w:val="002D5760"/>
    <w:rsid w:val="002D5C17"/>
    <w:rsid w:val="002D7BB3"/>
    <w:rsid w:val="002D7C1B"/>
    <w:rsid w:val="002E0879"/>
    <w:rsid w:val="002E45F8"/>
    <w:rsid w:val="002E4D1F"/>
    <w:rsid w:val="002E7A0A"/>
    <w:rsid w:val="002F2957"/>
    <w:rsid w:val="002F48A4"/>
    <w:rsid w:val="002F5DE1"/>
    <w:rsid w:val="002F6CCD"/>
    <w:rsid w:val="00300894"/>
    <w:rsid w:val="003042BD"/>
    <w:rsid w:val="003107EC"/>
    <w:rsid w:val="003170FB"/>
    <w:rsid w:val="00317264"/>
    <w:rsid w:val="003204A7"/>
    <w:rsid w:val="0032220E"/>
    <w:rsid w:val="003232ED"/>
    <w:rsid w:val="00326CD2"/>
    <w:rsid w:val="0033521D"/>
    <w:rsid w:val="00340FA5"/>
    <w:rsid w:val="003432B8"/>
    <w:rsid w:val="00344F75"/>
    <w:rsid w:val="0035248C"/>
    <w:rsid w:val="00355D78"/>
    <w:rsid w:val="00360B37"/>
    <w:rsid w:val="0036120D"/>
    <w:rsid w:val="00361739"/>
    <w:rsid w:val="003626F3"/>
    <w:rsid w:val="00363E5B"/>
    <w:rsid w:val="00373642"/>
    <w:rsid w:val="003755C7"/>
    <w:rsid w:val="003768CE"/>
    <w:rsid w:val="003839F7"/>
    <w:rsid w:val="00385044"/>
    <w:rsid w:val="00391542"/>
    <w:rsid w:val="0039187B"/>
    <w:rsid w:val="00392C5D"/>
    <w:rsid w:val="00393743"/>
    <w:rsid w:val="0039497F"/>
    <w:rsid w:val="00394B17"/>
    <w:rsid w:val="00394F89"/>
    <w:rsid w:val="00396AC2"/>
    <w:rsid w:val="003A1D19"/>
    <w:rsid w:val="003A4904"/>
    <w:rsid w:val="003A7A4D"/>
    <w:rsid w:val="003B1F38"/>
    <w:rsid w:val="003B23E2"/>
    <w:rsid w:val="003B317F"/>
    <w:rsid w:val="003B321A"/>
    <w:rsid w:val="003B4F2E"/>
    <w:rsid w:val="003B6D81"/>
    <w:rsid w:val="003C2498"/>
    <w:rsid w:val="003C2997"/>
    <w:rsid w:val="003C2CF8"/>
    <w:rsid w:val="003C51F7"/>
    <w:rsid w:val="003C636C"/>
    <w:rsid w:val="003C74C0"/>
    <w:rsid w:val="003D032C"/>
    <w:rsid w:val="003D1ACC"/>
    <w:rsid w:val="003D5CCF"/>
    <w:rsid w:val="003D5FA2"/>
    <w:rsid w:val="003E0FD4"/>
    <w:rsid w:val="003E3630"/>
    <w:rsid w:val="003E4107"/>
    <w:rsid w:val="003E6337"/>
    <w:rsid w:val="003E73F1"/>
    <w:rsid w:val="003F535A"/>
    <w:rsid w:val="00403023"/>
    <w:rsid w:val="00403BB9"/>
    <w:rsid w:val="00403F8F"/>
    <w:rsid w:val="0040563D"/>
    <w:rsid w:val="00406F0D"/>
    <w:rsid w:val="0041203B"/>
    <w:rsid w:val="00413498"/>
    <w:rsid w:val="0041416D"/>
    <w:rsid w:val="00414E89"/>
    <w:rsid w:val="00416214"/>
    <w:rsid w:val="00416973"/>
    <w:rsid w:val="00420885"/>
    <w:rsid w:val="004209B2"/>
    <w:rsid w:val="00423C50"/>
    <w:rsid w:val="00424866"/>
    <w:rsid w:val="004302E7"/>
    <w:rsid w:val="00430DF9"/>
    <w:rsid w:val="00433543"/>
    <w:rsid w:val="00434A5B"/>
    <w:rsid w:val="004376B2"/>
    <w:rsid w:val="004407BE"/>
    <w:rsid w:val="004434CD"/>
    <w:rsid w:val="004438B5"/>
    <w:rsid w:val="0044435D"/>
    <w:rsid w:val="00446892"/>
    <w:rsid w:val="00447080"/>
    <w:rsid w:val="0045074E"/>
    <w:rsid w:val="00450EFC"/>
    <w:rsid w:val="0045106B"/>
    <w:rsid w:val="0045309E"/>
    <w:rsid w:val="00453D9E"/>
    <w:rsid w:val="0045465E"/>
    <w:rsid w:val="0045479E"/>
    <w:rsid w:val="00454A97"/>
    <w:rsid w:val="00460D10"/>
    <w:rsid w:val="00461222"/>
    <w:rsid w:val="00463213"/>
    <w:rsid w:val="00463E85"/>
    <w:rsid w:val="00465779"/>
    <w:rsid w:val="00465B91"/>
    <w:rsid w:val="00470857"/>
    <w:rsid w:val="004718F8"/>
    <w:rsid w:val="00472768"/>
    <w:rsid w:val="004735F6"/>
    <w:rsid w:val="00474A97"/>
    <w:rsid w:val="00477679"/>
    <w:rsid w:val="00482D6F"/>
    <w:rsid w:val="004843CF"/>
    <w:rsid w:val="0048465C"/>
    <w:rsid w:val="004869E4"/>
    <w:rsid w:val="00486EDD"/>
    <w:rsid w:val="00487560"/>
    <w:rsid w:val="004918AC"/>
    <w:rsid w:val="00491CA1"/>
    <w:rsid w:val="00492A2F"/>
    <w:rsid w:val="00493075"/>
    <w:rsid w:val="00497540"/>
    <w:rsid w:val="004A07C4"/>
    <w:rsid w:val="004A2B8E"/>
    <w:rsid w:val="004A3D32"/>
    <w:rsid w:val="004A43DE"/>
    <w:rsid w:val="004A63A2"/>
    <w:rsid w:val="004A77A3"/>
    <w:rsid w:val="004A7B52"/>
    <w:rsid w:val="004A7B90"/>
    <w:rsid w:val="004A7C40"/>
    <w:rsid w:val="004A7CCB"/>
    <w:rsid w:val="004A7EBA"/>
    <w:rsid w:val="004B0A20"/>
    <w:rsid w:val="004B110A"/>
    <w:rsid w:val="004B1C99"/>
    <w:rsid w:val="004B23E4"/>
    <w:rsid w:val="004B35BF"/>
    <w:rsid w:val="004B3EAA"/>
    <w:rsid w:val="004B68A7"/>
    <w:rsid w:val="004C03F7"/>
    <w:rsid w:val="004C05BE"/>
    <w:rsid w:val="004C08C3"/>
    <w:rsid w:val="004C3AF6"/>
    <w:rsid w:val="004C4F95"/>
    <w:rsid w:val="004C70F0"/>
    <w:rsid w:val="004C7845"/>
    <w:rsid w:val="004D0C9D"/>
    <w:rsid w:val="004D3D05"/>
    <w:rsid w:val="004D47F8"/>
    <w:rsid w:val="004D495A"/>
    <w:rsid w:val="004D5DF2"/>
    <w:rsid w:val="004D6E5A"/>
    <w:rsid w:val="004E0F5F"/>
    <w:rsid w:val="004E193D"/>
    <w:rsid w:val="004E234E"/>
    <w:rsid w:val="004E51EA"/>
    <w:rsid w:val="004E6024"/>
    <w:rsid w:val="004F0CF3"/>
    <w:rsid w:val="004F351F"/>
    <w:rsid w:val="004F3634"/>
    <w:rsid w:val="004F73F3"/>
    <w:rsid w:val="005018E8"/>
    <w:rsid w:val="00501FC1"/>
    <w:rsid w:val="005024F4"/>
    <w:rsid w:val="005036DE"/>
    <w:rsid w:val="005045BE"/>
    <w:rsid w:val="00505886"/>
    <w:rsid w:val="0050635A"/>
    <w:rsid w:val="005073AC"/>
    <w:rsid w:val="005076E2"/>
    <w:rsid w:val="00507B52"/>
    <w:rsid w:val="00511DAC"/>
    <w:rsid w:val="00512F7D"/>
    <w:rsid w:val="00512FC8"/>
    <w:rsid w:val="00515FC1"/>
    <w:rsid w:val="005200CC"/>
    <w:rsid w:val="00523E48"/>
    <w:rsid w:val="00526859"/>
    <w:rsid w:val="00526FBB"/>
    <w:rsid w:val="00527BAC"/>
    <w:rsid w:val="005307F5"/>
    <w:rsid w:val="005313EA"/>
    <w:rsid w:val="00531A59"/>
    <w:rsid w:val="00532F7D"/>
    <w:rsid w:val="00534356"/>
    <w:rsid w:val="00535ADC"/>
    <w:rsid w:val="005404EE"/>
    <w:rsid w:val="00541A75"/>
    <w:rsid w:val="00543458"/>
    <w:rsid w:val="00551FDC"/>
    <w:rsid w:val="005527CF"/>
    <w:rsid w:val="005544F8"/>
    <w:rsid w:val="0055765C"/>
    <w:rsid w:val="005607C6"/>
    <w:rsid w:val="00562912"/>
    <w:rsid w:val="005638AF"/>
    <w:rsid w:val="00563B1C"/>
    <w:rsid w:val="00563F64"/>
    <w:rsid w:val="0056792E"/>
    <w:rsid w:val="00573500"/>
    <w:rsid w:val="00573D89"/>
    <w:rsid w:val="005765D3"/>
    <w:rsid w:val="0057781B"/>
    <w:rsid w:val="00582CDD"/>
    <w:rsid w:val="00583290"/>
    <w:rsid w:val="0058559E"/>
    <w:rsid w:val="00587CEE"/>
    <w:rsid w:val="00590227"/>
    <w:rsid w:val="0059529C"/>
    <w:rsid w:val="00596AB2"/>
    <w:rsid w:val="005A03E2"/>
    <w:rsid w:val="005A0554"/>
    <w:rsid w:val="005A53B1"/>
    <w:rsid w:val="005B0B45"/>
    <w:rsid w:val="005B0E94"/>
    <w:rsid w:val="005B285C"/>
    <w:rsid w:val="005B4787"/>
    <w:rsid w:val="005C389E"/>
    <w:rsid w:val="005C4EEB"/>
    <w:rsid w:val="005C50F9"/>
    <w:rsid w:val="005C5BD8"/>
    <w:rsid w:val="005C6533"/>
    <w:rsid w:val="005D192F"/>
    <w:rsid w:val="005D5A32"/>
    <w:rsid w:val="005D6048"/>
    <w:rsid w:val="005D61BF"/>
    <w:rsid w:val="005E294A"/>
    <w:rsid w:val="005E601E"/>
    <w:rsid w:val="005E7E0C"/>
    <w:rsid w:val="005F2EF6"/>
    <w:rsid w:val="0060160F"/>
    <w:rsid w:val="00602B2B"/>
    <w:rsid w:val="006050B4"/>
    <w:rsid w:val="0060738F"/>
    <w:rsid w:val="00610B14"/>
    <w:rsid w:val="00614BF2"/>
    <w:rsid w:val="006154A1"/>
    <w:rsid w:val="00625512"/>
    <w:rsid w:val="006264F4"/>
    <w:rsid w:val="00626D20"/>
    <w:rsid w:val="00626EDD"/>
    <w:rsid w:val="00631A08"/>
    <w:rsid w:val="0063330E"/>
    <w:rsid w:val="006364E8"/>
    <w:rsid w:val="00637A2E"/>
    <w:rsid w:val="006414E9"/>
    <w:rsid w:val="00641A38"/>
    <w:rsid w:val="00643122"/>
    <w:rsid w:val="00646A05"/>
    <w:rsid w:val="0066026C"/>
    <w:rsid w:val="006615C7"/>
    <w:rsid w:val="006640AF"/>
    <w:rsid w:val="00664EC4"/>
    <w:rsid w:val="00665F3F"/>
    <w:rsid w:val="00671FE0"/>
    <w:rsid w:val="00677EEF"/>
    <w:rsid w:val="00680ECD"/>
    <w:rsid w:val="0068257B"/>
    <w:rsid w:val="006832B0"/>
    <w:rsid w:val="00685466"/>
    <w:rsid w:val="00686264"/>
    <w:rsid w:val="006879D2"/>
    <w:rsid w:val="00690706"/>
    <w:rsid w:val="006930C9"/>
    <w:rsid w:val="0069316C"/>
    <w:rsid w:val="0069500A"/>
    <w:rsid w:val="00695987"/>
    <w:rsid w:val="006A20AD"/>
    <w:rsid w:val="006A2107"/>
    <w:rsid w:val="006A4EA9"/>
    <w:rsid w:val="006A5B0A"/>
    <w:rsid w:val="006B1DAC"/>
    <w:rsid w:val="006B3672"/>
    <w:rsid w:val="006B4822"/>
    <w:rsid w:val="006B4F5C"/>
    <w:rsid w:val="006B7A43"/>
    <w:rsid w:val="006C0C97"/>
    <w:rsid w:val="006C16E7"/>
    <w:rsid w:val="006C3B6E"/>
    <w:rsid w:val="006D067F"/>
    <w:rsid w:val="006D0682"/>
    <w:rsid w:val="006D0957"/>
    <w:rsid w:val="006D1E8A"/>
    <w:rsid w:val="006D4E9D"/>
    <w:rsid w:val="006D581B"/>
    <w:rsid w:val="006D5AAD"/>
    <w:rsid w:val="006D7AA5"/>
    <w:rsid w:val="006E15C0"/>
    <w:rsid w:val="006E19BD"/>
    <w:rsid w:val="006E1DC6"/>
    <w:rsid w:val="006E29E3"/>
    <w:rsid w:val="006E3ACF"/>
    <w:rsid w:val="006E44D1"/>
    <w:rsid w:val="006E4F9F"/>
    <w:rsid w:val="006E6B0C"/>
    <w:rsid w:val="006E745A"/>
    <w:rsid w:val="006F0EEB"/>
    <w:rsid w:val="006F11D9"/>
    <w:rsid w:val="006F1F47"/>
    <w:rsid w:val="006F34EF"/>
    <w:rsid w:val="006F42F7"/>
    <w:rsid w:val="006F4562"/>
    <w:rsid w:val="006F54B2"/>
    <w:rsid w:val="006F642A"/>
    <w:rsid w:val="00700923"/>
    <w:rsid w:val="00701556"/>
    <w:rsid w:val="0070410D"/>
    <w:rsid w:val="007049D0"/>
    <w:rsid w:val="007062D0"/>
    <w:rsid w:val="00706423"/>
    <w:rsid w:val="00706C93"/>
    <w:rsid w:val="007102B6"/>
    <w:rsid w:val="00711179"/>
    <w:rsid w:val="00717ADE"/>
    <w:rsid w:val="0072052A"/>
    <w:rsid w:val="00723320"/>
    <w:rsid w:val="0072457B"/>
    <w:rsid w:val="00725AE2"/>
    <w:rsid w:val="00725D87"/>
    <w:rsid w:val="0072613B"/>
    <w:rsid w:val="0072687A"/>
    <w:rsid w:val="007312A8"/>
    <w:rsid w:val="0073229A"/>
    <w:rsid w:val="00734437"/>
    <w:rsid w:val="0073445A"/>
    <w:rsid w:val="00735B6E"/>
    <w:rsid w:val="00737808"/>
    <w:rsid w:val="00740330"/>
    <w:rsid w:val="007408EA"/>
    <w:rsid w:val="00740CD3"/>
    <w:rsid w:val="007427EF"/>
    <w:rsid w:val="007432BE"/>
    <w:rsid w:val="00751C04"/>
    <w:rsid w:val="0075209F"/>
    <w:rsid w:val="00752CDB"/>
    <w:rsid w:val="00754085"/>
    <w:rsid w:val="00756F7A"/>
    <w:rsid w:val="00760E66"/>
    <w:rsid w:val="00763809"/>
    <w:rsid w:val="007659D3"/>
    <w:rsid w:val="00765C60"/>
    <w:rsid w:val="00765F42"/>
    <w:rsid w:val="00766C23"/>
    <w:rsid w:val="00767026"/>
    <w:rsid w:val="0076745B"/>
    <w:rsid w:val="007704B6"/>
    <w:rsid w:val="00771E6E"/>
    <w:rsid w:val="00772F29"/>
    <w:rsid w:val="00773DA6"/>
    <w:rsid w:val="00774E54"/>
    <w:rsid w:val="00777952"/>
    <w:rsid w:val="00780467"/>
    <w:rsid w:val="0078224A"/>
    <w:rsid w:val="00784CBD"/>
    <w:rsid w:val="00791F06"/>
    <w:rsid w:val="007923C6"/>
    <w:rsid w:val="007933FF"/>
    <w:rsid w:val="007967F2"/>
    <w:rsid w:val="007979B4"/>
    <w:rsid w:val="007A1021"/>
    <w:rsid w:val="007A187E"/>
    <w:rsid w:val="007A2F4E"/>
    <w:rsid w:val="007A604C"/>
    <w:rsid w:val="007A78F6"/>
    <w:rsid w:val="007B0595"/>
    <w:rsid w:val="007B12F2"/>
    <w:rsid w:val="007B2078"/>
    <w:rsid w:val="007B31D1"/>
    <w:rsid w:val="007B3597"/>
    <w:rsid w:val="007B4EE0"/>
    <w:rsid w:val="007B5346"/>
    <w:rsid w:val="007B5F5E"/>
    <w:rsid w:val="007B7F64"/>
    <w:rsid w:val="007C027C"/>
    <w:rsid w:val="007C0403"/>
    <w:rsid w:val="007C2C0C"/>
    <w:rsid w:val="007C51CE"/>
    <w:rsid w:val="007C624E"/>
    <w:rsid w:val="007C6BAD"/>
    <w:rsid w:val="007C7D0F"/>
    <w:rsid w:val="007D0172"/>
    <w:rsid w:val="007D0183"/>
    <w:rsid w:val="007D0A06"/>
    <w:rsid w:val="007D0AB1"/>
    <w:rsid w:val="007D2AEA"/>
    <w:rsid w:val="007D5CA0"/>
    <w:rsid w:val="007D697B"/>
    <w:rsid w:val="007E0E8B"/>
    <w:rsid w:val="007E1430"/>
    <w:rsid w:val="007E3BA5"/>
    <w:rsid w:val="007E7DA8"/>
    <w:rsid w:val="007F07C6"/>
    <w:rsid w:val="00802C31"/>
    <w:rsid w:val="008078E7"/>
    <w:rsid w:val="00810A3E"/>
    <w:rsid w:val="008131E4"/>
    <w:rsid w:val="008143A4"/>
    <w:rsid w:val="0081458A"/>
    <w:rsid w:val="00814CD8"/>
    <w:rsid w:val="008151BF"/>
    <w:rsid w:val="00815C92"/>
    <w:rsid w:val="00817D67"/>
    <w:rsid w:val="00820726"/>
    <w:rsid w:val="00820BB3"/>
    <w:rsid w:val="00822335"/>
    <w:rsid w:val="008237A9"/>
    <w:rsid w:val="0082632B"/>
    <w:rsid w:val="0083035C"/>
    <w:rsid w:val="00843E4C"/>
    <w:rsid w:val="008445D9"/>
    <w:rsid w:val="00845769"/>
    <w:rsid w:val="0085045C"/>
    <w:rsid w:val="00851884"/>
    <w:rsid w:val="008521E2"/>
    <w:rsid w:val="00854231"/>
    <w:rsid w:val="00855BD1"/>
    <w:rsid w:val="00857037"/>
    <w:rsid w:val="008616EE"/>
    <w:rsid w:val="00862582"/>
    <w:rsid w:val="00865065"/>
    <w:rsid w:val="008651EC"/>
    <w:rsid w:val="008676D5"/>
    <w:rsid w:val="00870289"/>
    <w:rsid w:val="00875241"/>
    <w:rsid w:val="00876D75"/>
    <w:rsid w:val="00881535"/>
    <w:rsid w:val="00881E6F"/>
    <w:rsid w:val="00884289"/>
    <w:rsid w:val="00885A78"/>
    <w:rsid w:val="00885D5A"/>
    <w:rsid w:val="008863D2"/>
    <w:rsid w:val="00886A30"/>
    <w:rsid w:val="00886C78"/>
    <w:rsid w:val="008900A7"/>
    <w:rsid w:val="00890ABC"/>
    <w:rsid w:val="00892FE6"/>
    <w:rsid w:val="00894AF7"/>
    <w:rsid w:val="00895C68"/>
    <w:rsid w:val="00897AD4"/>
    <w:rsid w:val="008A0114"/>
    <w:rsid w:val="008A16E6"/>
    <w:rsid w:val="008A5633"/>
    <w:rsid w:val="008A596C"/>
    <w:rsid w:val="008A6A9B"/>
    <w:rsid w:val="008B0738"/>
    <w:rsid w:val="008B0A5F"/>
    <w:rsid w:val="008B0D55"/>
    <w:rsid w:val="008B34BD"/>
    <w:rsid w:val="008B3646"/>
    <w:rsid w:val="008B66C1"/>
    <w:rsid w:val="008B66C5"/>
    <w:rsid w:val="008C1A3F"/>
    <w:rsid w:val="008C30B1"/>
    <w:rsid w:val="008C4CDA"/>
    <w:rsid w:val="008C4CF8"/>
    <w:rsid w:val="008C4F8D"/>
    <w:rsid w:val="008C5913"/>
    <w:rsid w:val="008C724C"/>
    <w:rsid w:val="008C7CFE"/>
    <w:rsid w:val="008D0750"/>
    <w:rsid w:val="008D07ED"/>
    <w:rsid w:val="008D199C"/>
    <w:rsid w:val="008D38F5"/>
    <w:rsid w:val="008E1C83"/>
    <w:rsid w:val="008E71FA"/>
    <w:rsid w:val="008E720C"/>
    <w:rsid w:val="008F05C9"/>
    <w:rsid w:val="008F4C09"/>
    <w:rsid w:val="008F54E0"/>
    <w:rsid w:val="008F5B68"/>
    <w:rsid w:val="008F6BBB"/>
    <w:rsid w:val="008F6FD2"/>
    <w:rsid w:val="008F78E2"/>
    <w:rsid w:val="008F7AE8"/>
    <w:rsid w:val="00901FF6"/>
    <w:rsid w:val="0090278C"/>
    <w:rsid w:val="00903B34"/>
    <w:rsid w:val="00904B7A"/>
    <w:rsid w:val="00907A7E"/>
    <w:rsid w:val="00907DDB"/>
    <w:rsid w:val="0091067C"/>
    <w:rsid w:val="009110B8"/>
    <w:rsid w:val="0091678F"/>
    <w:rsid w:val="0091682F"/>
    <w:rsid w:val="00917337"/>
    <w:rsid w:val="00920315"/>
    <w:rsid w:val="00920D7E"/>
    <w:rsid w:val="00927024"/>
    <w:rsid w:val="00927D3D"/>
    <w:rsid w:val="00930BB1"/>
    <w:rsid w:val="00931ADA"/>
    <w:rsid w:val="00931AE4"/>
    <w:rsid w:val="00932047"/>
    <w:rsid w:val="00932F69"/>
    <w:rsid w:val="009347A1"/>
    <w:rsid w:val="0093526B"/>
    <w:rsid w:val="00935671"/>
    <w:rsid w:val="00936332"/>
    <w:rsid w:val="009376A5"/>
    <w:rsid w:val="00941617"/>
    <w:rsid w:val="00950353"/>
    <w:rsid w:val="009507E7"/>
    <w:rsid w:val="00951AB6"/>
    <w:rsid w:val="00951EB9"/>
    <w:rsid w:val="0095488D"/>
    <w:rsid w:val="00954EF5"/>
    <w:rsid w:val="00957E04"/>
    <w:rsid w:val="00961230"/>
    <w:rsid w:val="00963ADD"/>
    <w:rsid w:val="009648A7"/>
    <w:rsid w:val="0097034B"/>
    <w:rsid w:val="00972244"/>
    <w:rsid w:val="00974481"/>
    <w:rsid w:val="009758CC"/>
    <w:rsid w:val="00980236"/>
    <w:rsid w:val="00980EB8"/>
    <w:rsid w:val="00981EA1"/>
    <w:rsid w:val="0098379B"/>
    <w:rsid w:val="00984A61"/>
    <w:rsid w:val="0098768E"/>
    <w:rsid w:val="00991A97"/>
    <w:rsid w:val="00992416"/>
    <w:rsid w:val="00994E79"/>
    <w:rsid w:val="0099515E"/>
    <w:rsid w:val="00996248"/>
    <w:rsid w:val="00997508"/>
    <w:rsid w:val="009A0FB6"/>
    <w:rsid w:val="009A13B2"/>
    <w:rsid w:val="009A25BC"/>
    <w:rsid w:val="009A3609"/>
    <w:rsid w:val="009A5852"/>
    <w:rsid w:val="009A6337"/>
    <w:rsid w:val="009B2259"/>
    <w:rsid w:val="009B2444"/>
    <w:rsid w:val="009B2802"/>
    <w:rsid w:val="009B4ED6"/>
    <w:rsid w:val="009B558F"/>
    <w:rsid w:val="009C40E7"/>
    <w:rsid w:val="009C44E1"/>
    <w:rsid w:val="009C4B6A"/>
    <w:rsid w:val="009C5EA7"/>
    <w:rsid w:val="009D0F4E"/>
    <w:rsid w:val="009D393E"/>
    <w:rsid w:val="009D5B0F"/>
    <w:rsid w:val="009E0185"/>
    <w:rsid w:val="009E0895"/>
    <w:rsid w:val="009E157F"/>
    <w:rsid w:val="009E32A9"/>
    <w:rsid w:val="009E3597"/>
    <w:rsid w:val="009E787A"/>
    <w:rsid w:val="009E7BC5"/>
    <w:rsid w:val="009F0377"/>
    <w:rsid w:val="009F29AC"/>
    <w:rsid w:val="009F4AC7"/>
    <w:rsid w:val="009F62C3"/>
    <w:rsid w:val="009F6837"/>
    <w:rsid w:val="00A039B6"/>
    <w:rsid w:val="00A07AC9"/>
    <w:rsid w:val="00A105BC"/>
    <w:rsid w:val="00A129F2"/>
    <w:rsid w:val="00A167A7"/>
    <w:rsid w:val="00A17924"/>
    <w:rsid w:val="00A212AD"/>
    <w:rsid w:val="00A22EAA"/>
    <w:rsid w:val="00A24C2E"/>
    <w:rsid w:val="00A26240"/>
    <w:rsid w:val="00A27FDC"/>
    <w:rsid w:val="00A30316"/>
    <w:rsid w:val="00A31E23"/>
    <w:rsid w:val="00A33043"/>
    <w:rsid w:val="00A33B1A"/>
    <w:rsid w:val="00A33D36"/>
    <w:rsid w:val="00A358B1"/>
    <w:rsid w:val="00A3690C"/>
    <w:rsid w:val="00A4107B"/>
    <w:rsid w:val="00A420CF"/>
    <w:rsid w:val="00A43F37"/>
    <w:rsid w:val="00A43FCE"/>
    <w:rsid w:val="00A44497"/>
    <w:rsid w:val="00A447A2"/>
    <w:rsid w:val="00A5298E"/>
    <w:rsid w:val="00A54CC2"/>
    <w:rsid w:val="00A55FC8"/>
    <w:rsid w:val="00A5684C"/>
    <w:rsid w:val="00A57C13"/>
    <w:rsid w:val="00A60D85"/>
    <w:rsid w:val="00A62C5E"/>
    <w:rsid w:val="00A63376"/>
    <w:rsid w:val="00A709F2"/>
    <w:rsid w:val="00A71DDA"/>
    <w:rsid w:val="00A72B2A"/>
    <w:rsid w:val="00A748A0"/>
    <w:rsid w:val="00A75067"/>
    <w:rsid w:val="00A80310"/>
    <w:rsid w:val="00A81046"/>
    <w:rsid w:val="00A8412E"/>
    <w:rsid w:val="00A84502"/>
    <w:rsid w:val="00A84D5F"/>
    <w:rsid w:val="00A8529D"/>
    <w:rsid w:val="00A86BDB"/>
    <w:rsid w:val="00A87B91"/>
    <w:rsid w:val="00A91444"/>
    <w:rsid w:val="00A91683"/>
    <w:rsid w:val="00A91A3B"/>
    <w:rsid w:val="00A94073"/>
    <w:rsid w:val="00A955E2"/>
    <w:rsid w:val="00AA28EA"/>
    <w:rsid w:val="00AA4D81"/>
    <w:rsid w:val="00AA5984"/>
    <w:rsid w:val="00AA5BE9"/>
    <w:rsid w:val="00AB0C34"/>
    <w:rsid w:val="00AB16A6"/>
    <w:rsid w:val="00AB1E31"/>
    <w:rsid w:val="00AB240A"/>
    <w:rsid w:val="00AB39CB"/>
    <w:rsid w:val="00AB773A"/>
    <w:rsid w:val="00AB7845"/>
    <w:rsid w:val="00AC316E"/>
    <w:rsid w:val="00AC406D"/>
    <w:rsid w:val="00AC4FC5"/>
    <w:rsid w:val="00AD103D"/>
    <w:rsid w:val="00AD1205"/>
    <w:rsid w:val="00AD1541"/>
    <w:rsid w:val="00AD2D6C"/>
    <w:rsid w:val="00AD3FF7"/>
    <w:rsid w:val="00AD4B33"/>
    <w:rsid w:val="00AD58AD"/>
    <w:rsid w:val="00AE19A8"/>
    <w:rsid w:val="00AE511B"/>
    <w:rsid w:val="00AE623B"/>
    <w:rsid w:val="00AF0F03"/>
    <w:rsid w:val="00AF4031"/>
    <w:rsid w:val="00AF63A6"/>
    <w:rsid w:val="00AF76C9"/>
    <w:rsid w:val="00B0188D"/>
    <w:rsid w:val="00B0225A"/>
    <w:rsid w:val="00B06159"/>
    <w:rsid w:val="00B06A38"/>
    <w:rsid w:val="00B107B0"/>
    <w:rsid w:val="00B14967"/>
    <w:rsid w:val="00B15769"/>
    <w:rsid w:val="00B20649"/>
    <w:rsid w:val="00B20E19"/>
    <w:rsid w:val="00B2405C"/>
    <w:rsid w:val="00B27430"/>
    <w:rsid w:val="00B301BF"/>
    <w:rsid w:val="00B315D7"/>
    <w:rsid w:val="00B32CF0"/>
    <w:rsid w:val="00B333D3"/>
    <w:rsid w:val="00B335E8"/>
    <w:rsid w:val="00B349E7"/>
    <w:rsid w:val="00B355A4"/>
    <w:rsid w:val="00B36442"/>
    <w:rsid w:val="00B428C3"/>
    <w:rsid w:val="00B435B3"/>
    <w:rsid w:val="00B44ACA"/>
    <w:rsid w:val="00B511D7"/>
    <w:rsid w:val="00B534FB"/>
    <w:rsid w:val="00B53A5E"/>
    <w:rsid w:val="00B566C3"/>
    <w:rsid w:val="00B6106A"/>
    <w:rsid w:val="00B639C2"/>
    <w:rsid w:val="00B64B33"/>
    <w:rsid w:val="00B67411"/>
    <w:rsid w:val="00B71BC1"/>
    <w:rsid w:val="00B721CF"/>
    <w:rsid w:val="00B7326F"/>
    <w:rsid w:val="00B74360"/>
    <w:rsid w:val="00B7599C"/>
    <w:rsid w:val="00B76D54"/>
    <w:rsid w:val="00B86996"/>
    <w:rsid w:val="00B86A94"/>
    <w:rsid w:val="00B875B5"/>
    <w:rsid w:val="00B91C52"/>
    <w:rsid w:val="00B92A1D"/>
    <w:rsid w:val="00B932FD"/>
    <w:rsid w:val="00B95688"/>
    <w:rsid w:val="00BA0B54"/>
    <w:rsid w:val="00BA0F3F"/>
    <w:rsid w:val="00BA2F0D"/>
    <w:rsid w:val="00BB01C2"/>
    <w:rsid w:val="00BB2B99"/>
    <w:rsid w:val="00BB3253"/>
    <w:rsid w:val="00BB4F59"/>
    <w:rsid w:val="00BB6CE3"/>
    <w:rsid w:val="00BC2550"/>
    <w:rsid w:val="00BC2683"/>
    <w:rsid w:val="00BC29CB"/>
    <w:rsid w:val="00BD2CD5"/>
    <w:rsid w:val="00BD3B89"/>
    <w:rsid w:val="00BD588C"/>
    <w:rsid w:val="00BD71AD"/>
    <w:rsid w:val="00BD7B95"/>
    <w:rsid w:val="00BD7DA9"/>
    <w:rsid w:val="00BE135A"/>
    <w:rsid w:val="00BE16EF"/>
    <w:rsid w:val="00BE1DF2"/>
    <w:rsid w:val="00BE384C"/>
    <w:rsid w:val="00BE3912"/>
    <w:rsid w:val="00BE6322"/>
    <w:rsid w:val="00BF0D29"/>
    <w:rsid w:val="00BF38F8"/>
    <w:rsid w:val="00BF7F5D"/>
    <w:rsid w:val="00C05B55"/>
    <w:rsid w:val="00C10C04"/>
    <w:rsid w:val="00C10DBD"/>
    <w:rsid w:val="00C12658"/>
    <w:rsid w:val="00C13429"/>
    <w:rsid w:val="00C13D7C"/>
    <w:rsid w:val="00C16155"/>
    <w:rsid w:val="00C17608"/>
    <w:rsid w:val="00C205EF"/>
    <w:rsid w:val="00C23FBC"/>
    <w:rsid w:val="00C24B09"/>
    <w:rsid w:val="00C25770"/>
    <w:rsid w:val="00C25F9B"/>
    <w:rsid w:val="00C26819"/>
    <w:rsid w:val="00C3097F"/>
    <w:rsid w:val="00C30F26"/>
    <w:rsid w:val="00C3121D"/>
    <w:rsid w:val="00C33FAB"/>
    <w:rsid w:val="00C400B9"/>
    <w:rsid w:val="00C40CA4"/>
    <w:rsid w:val="00C43535"/>
    <w:rsid w:val="00C44E0D"/>
    <w:rsid w:val="00C45F3F"/>
    <w:rsid w:val="00C46DE8"/>
    <w:rsid w:val="00C54E0B"/>
    <w:rsid w:val="00C57F62"/>
    <w:rsid w:val="00C603DE"/>
    <w:rsid w:val="00C61C90"/>
    <w:rsid w:val="00C62D23"/>
    <w:rsid w:val="00C66265"/>
    <w:rsid w:val="00C664ED"/>
    <w:rsid w:val="00C70BE1"/>
    <w:rsid w:val="00C712BF"/>
    <w:rsid w:val="00C7204D"/>
    <w:rsid w:val="00C751AE"/>
    <w:rsid w:val="00C76ADD"/>
    <w:rsid w:val="00C76C3C"/>
    <w:rsid w:val="00C80E4D"/>
    <w:rsid w:val="00C81A55"/>
    <w:rsid w:val="00C82D0F"/>
    <w:rsid w:val="00C841C0"/>
    <w:rsid w:val="00C8482A"/>
    <w:rsid w:val="00C84C15"/>
    <w:rsid w:val="00C86641"/>
    <w:rsid w:val="00C86ECE"/>
    <w:rsid w:val="00C91082"/>
    <w:rsid w:val="00C92BC4"/>
    <w:rsid w:val="00C959DD"/>
    <w:rsid w:val="00C9791D"/>
    <w:rsid w:val="00CA06AF"/>
    <w:rsid w:val="00CA0909"/>
    <w:rsid w:val="00CA0E67"/>
    <w:rsid w:val="00CA6936"/>
    <w:rsid w:val="00CA7C36"/>
    <w:rsid w:val="00CB1028"/>
    <w:rsid w:val="00CB4CE3"/>
    <w:rsid w:val="00CB64C8"/>
    <w:rsid w:val="00CB76B4"/>
    <w:rsid w:val="00CD3E33"/>
    <w:rsid w:val="00CD44CA"/>
    <w:rsid w:val="00CD7F13"/>
    <w:rsid w:val="00CE6CEC"/>
    <w:rsid w:val="00CF133F"/>
    <w:rsid w:val="00CF237E"/>
    <w:rsid w:val="00CF397E"/>
    <w:rsid w:val="00D0284B"/>
    <w:rsid w:val="00D066CC"/>
    <w:rsid w:val="00D0730B"/>
    <w:rsid w:val="00D10AB0"/>
    <w:rsid w:val="00D12636"/>
    <w:rsid w:val="00D139D1"/>
    <w:rsid w:val="00D1573E"/>
    <w:rsid w:val="00D241D9"/>
    <w:rsid w:val="00D2505A"/>
    <w:rsid w:val="00D25087"/>
    <w:rsid w:val="00D25C4D"/>
    <w:rsid w:val="00D26A5F"/>
    <w:rsid w:val="00D27611"/>
    <w:rsid w:val="00D34D33"/>
    <w:rsid w:val="00D350F2"/>
    <w:rsid w:val="00D36734"/>
    <w:rsid w:val="00D36DC1"/>
    <w:rsid w:val="00D370D9"/>
    <w:rsid w:val="00D37F69"/>
    <w:rsid w:val="00D408C9"/>
    <w:rsid w:val="00D411E8"/>
    <w:rsid w:val="00D41EEE"/>
    <w:rsid w:val="00D460CE"/>
    <w:rsid w:val="00D50576"/>
    <w:rsid w:val="00D55368"/>
    <w:rsid w:val="00D5540B"/>
    <w:rsid w:val="00D57679"/>
    <w:rsid w:val="00D61092"/>
    <w:rsid w:val="00D63B8D"/>
    <w:rsid w:val="00D65361"/>
    <w:rsid w:val="00D6664F"/>
    <w:rsid w:val="00D66CA0"/>
    <w:rsid w:val="00D745FB"/>
    <w:rsid w:val="00D753D1"/>
    <w:rsid w:val="00D76316"/>
    <w:rsid w:val="00D777FB"/>
    <w:rsid w:val="00D8253F"/>
    <w:rsid w:val="00D82882"/>
    <w:rsid w:val="00D837A9"/>
    <w:rsid w:val="00D85C2D"/>
    <w:rsid w:val="00D86D0E"/>
    <w:rsid w:val="00D87AB4"/>
    <w:rsid w:val="00D87D5E"/>
    <w:rsid w:val="00D90184"/>
    <w:rsid w:val="00D90428"/>
    <w:rsid w:val="00D91DBB"/>
    <w:rsid w:val="00D927AF"/>
    <w:rsid w:val="00D93171"/>
    <w:rsid w:val="00D94F24"/>
    <w:rsid w:val="00D9746C"/>
    <w:rsid w:val="00D9790D"/>
    <w:rsid w:val="00D97C7A"/>
    <w:rsid w:val="00DA1F3F"/>
    <w:rsid w:val="00DA26A8"/>
    <w:rsid w:val="00DA3801"/>
    <w:rsid w:val="00DA4525"/>
    <w:rsid w:val="00DA48DF"/>
    <w:rsid w:val="00DB0921"/>
    <w:rsid w:val="00DB1040"/>
    <w:rsid w:val="00DB17AD"/>
    <w:rsid w:val="00DB2C87"/>
    <w:rsid w:val="00DB3B69"/>
    <w:rsid w:val="00DC1B29"/>
    <w:rsid w:val="00DC241A"/>
    <w:rsid w:val="00DC3166"/>
    <w:rsid w:val="00DC4702"/>
    <w:rsid w:val="00DC51C3"/>
    <w:rsid w:val="00DC59A5"/>
    <w:rsid w:val="00DC5C98"/>
    <w:rsid w:val="00DC6083"/>
    <w:rsid w:val="00DC69CE"/>
    <w:rsid w:val="00DC6CAF"/>
    <w:rsid w:val="00DC6EBE"/>
    <w:rsid w:val="00DC73E9"/>
    <w:rsid w:val="00DC77A1"/>
    <w:rsid w:val="00DD14EC"/>
    <w:rsid w:val="00DD1F9E"/>
    <w:rsid w:val="00DD30C3"/>
    <w:rsid w:val="00DD3AC5"/>
    <w:rsid w:val="00DD48A4"/>
    <w:rsid w:val="00DE002D"/>
    <w:rsid w:val="00DE200B"/>
    <w:rsid w:val="00DE348E"/>
    <w:rsid w:val="00DE43D6"/>
    <w:rsid w:val="00DE5582"/>
    <w:rsid w:val="00DE67E4"/>
    <w:rsid w:val="00DF03F5"/>
    <w:rsid w:val="00DF18AB"/>
    <w:rsid w:val="00DF6C98"/>
    <w:rsid w:val="00E007C3"/>
    <w:rsid w:val="00E032F6"/>
    <w:rsid w:val="00E0539C"/>
    <w:rsid w:val="00E06E95"/>
    <w:rsid w:val="00E077E6"/>
    <w:rsid w:val="00E07D5B"/>
    <w:rsid w:val="00E10B5E"/>
    <w:rsid w:val="00E2284A"/>
    <w:rsid w:val="00E269A9"/>
    <w:rsid w:val="00E31CA3"/>
    <w:rsid w:val="00E31F86"/>
    <w:rsid w:val="00E324F1"/>
    <w:rsid w:val="00E32B83"/>
    <w:rsid w:val="00E32B99"/>
    <w:rsid w:val="00E34FE5"/>
    <w:rsid w:val="00E35BAC"/>
    <w:rsid w:val="00E368E0"/>
    <w:rsid w:val="00E405F2"/>
    <w:rsid w:val="00E41195"/>
    <w:rsid w:val="00E417C7"/>
    <w:rsid w:val="00E44F75"/>
    <w:rsid w:val="00E51093"/>
    <w:rsid w:val="00E515AF"/>
    <w:rsid w:val="00E52890"/>
    <w:rsid w:val="00E531F8"/>
    <w:rsid w:val="00E5608C"/>
    <w:rsid w:val="00E5627B"/>
    <w:rsid w:val="00E56B0F"/>
    <w:rsid w:val="00E56B11"/>
    <w:rsid w:val="00E56E0B"/>
    <w:rsid w:val="00E7010C"/>
    <w:rsid w:val="00E70ECC"/>
    <w:rsid w:val="00E72F71"/>
    <w:rsid w:val="00E72F9F"/>
    <w:rsid w:val="00E732C0"/>
    <w:rsid w:val="00E772B4"/>
    <w:rsid w:val="00E77778"/>
    <w:rsid w:val="00E80CDE"/>
    <w:rsid w:val="00E824AB"/>
    <w:rsid w:val="00E85E4B"/>
    <w:rsid w:val="00E90619"/>
    <w:rsid w:val="00E926AF"/>
    <w:rsid w:val="00E926FA"/>
    <w:rsid w:val="00E92924"/>
    <w:rsid w:val="00E945DB"/>
    <w:rsid w:val="00E95AB6"/>
    <w:rsid w:val="00E96555"/>
    <w:rsid w:val="00E96C6C"/>
    <w:rsid w:val="00EA04B3"/>
    <w:rsid w:val="00EA07F9"/>
    <w:rsid w:val="00EA0B58"/>
    <w:rsid w:val="00EA3A9D"/>
    <w:rsid w:val="00EA40A9"/>
    <w:rsid w:val="00EA793D"/>
    <w:rsid w:val="00EB1AF4"/>
    <w:rsid w:val="00EB2085"/>
    <w:rsid w:val="00EB7BFC"/>
    <w:rsid w:val="00EC06A0"/>
    <w:rsid w:val="00EC2493"/>
    <w:rsid w:val="00EC38A5"/>
    <w:rsid w:val="00EC4301"/>
    <w:rsid w:val="00EC7FFA"/>
    <w:rsid w:val="00ED0DE9"/>
    <w:rsid w:val="00ED4DFF"/>
    <w:rsid w:val="00ED4EBF"/>
    <w:rsid w:val="00ED642D"/>
    <w:rsid w:val="00ED6F2F"/>
    <w:rsid w:val="00EE07DD"/>
    <w:rsid w:val="00EE0CDA"/>
    <w:rsid w:val="00EE25E3"/>
    <w:rsid w:val="00EE389F"/>
    <w:rsid w:val="00EE4385"/>
    <w:rsid w:val="00EE6E39"/>
    <w:rsid w:val="00EF0F61"/>
    <w:rsid w:val="00EF1DB9"/>
    <w:rsid w:val="00EF22DD"/>
    <w:rsid w:val="00EF22F3"/>
    <w:rsid w:val="00EF3EF0"/>
    <w:rsid w:val="00EF5BBE"/>
    <w:rsid w:val="00EF5F18"/>
    <w:rsid w:val="00EF71AA"/>
    <w:rsid w:val="00EF7670"/>
    <w:rsid w:val="00EF7ABF"/>
    <w:rsid w:val="00F04A23"/>
    <w:rsid w:val="00F056E4"/>
    <w:rsid w:val="00F068D8"/>
    <w:rsid w:val="00F12DEC"/>
    <w:rsid w:val="00F15F8E"/>
    <w:rsid w:val="00F16A6A"/>
    <w:rsid w:val="00F20CDA"/>
    <w:rsid w:val="00F235DD"/>
    <w:rsid w:val="00F24124"/>
    <w:rsid w:val="00F278F7"/>
    <w:rsid w:val="00F35BA0"/>
    <w:rsid w:val="00F4203B"/>
    <w:rsid w:val="00F4687D"/>
    <w:rsid w:val="00F4759B"/>
    <w:rsid w:val="00F50859"/>
    <w:rsid w:val="00F50D54"/>
    <w:rsid w:val="00F52747"/>
    <w:rsid w:val="00F54208"/>
    <w:rsid w:val="00F546F9"/>
    <w:rsid w:val="00F55625"/>
    <w:rsid w:val="00F56AB3"/>
    <w:rsid w:val="00F637D8"/>
    <w:rsid w:val="00F639CE"/>
    <w:rsid w:val="00F64E9C"/>
    <w:rsid w:val="00F65C0C"/>
    <w:rsid w:val="00F65E96"/>
    <w:rsid w:val="00F722BC"/>
    <w:rsid w:val="00F72481"/>
    <w:rsid w:val="00F736CD"/>
    <w:rsid w:val="00F73E1E"/>
    <w:rsid w:val="00F77C8B"/>
    <w:rsid w:val="00F80520"/>
    <w:rsid w:val="00F82CE2"/>
    <w:rsid w:val="00F82EDA"/>
    <w:rsid w:val="00F83AE1"/>
    <w:rsid w:val="00F91F5F"/>
    <w:rsid w:val="00F944BC"/>
    <w:rsid w:val="00F95666"/>
    <w:rsid w:val="00F9756C"/>
    <w:rsid w:val="00FA329B"/>
    <w:rsid w:val="00FA3DAD"/>
    <w:rsid w:val="00FA5975"/>
    <w:rsid w:val="00FB2D08"/>
    <w:rsid w:val="00FB3DF3"/>
    <w:rsid w:val="00FC0234"/>
    <w:rsid w:val="00FC0575"/>
    <w:rsid w:val="00FC0E26"/>
    <w:rsid w:val="00FC3C27"/>
    <w:rsid w:val="00FC4432"/>
    <w:rsid w:val="00FC70F6"/>
    <w:rsid w:val="00FD3744"/>
    <w:rsid w:val="00FD4FBC"/>
    <w:rsid w:val="00FD5429"/>
    <w:rsid w:val="00FD6241"/>
    <w:rsid w:val="00FD7F9B"/>
    <w:rsid w:val="00FE11ED"/>
    <w:rsid w:val="00FE1F42"/>
    <w:rsid w:val="00FE25F0"/>
    <w:rsid w:val="00FE31A8"/>
    <w:rsid w:val="00FE673A"/>
    <w:rsid w:val="00FE7761"/>
    <w:rsid w:val="00FF3D50"/>
    <w:rsid w:val="00FF3E5E"/>
    <w:rsid w:val="00FF4F95"/>
    <w:rsid w:val="00FF6F54"/>
    <w:rsid w:val="00FF7CEA"/>
    <w:rsid w:val="06840FD6"/>
    <w:rsid w:val="0E3B4B4D"/>
    <w:rsid w:val="12391BF2"/>
    <w:rsid w:val="13955301"/>
    <w:rsid w:val="16A74580"/>
    <w:rsid w:val="22C71643"/>
    <w:rsid w:val="260F26FD"/>
    <w:rsid w:val="2840139C"/>
    <w:rsid w:val="28685AB4"/>
    <w:rsid w:val="2D8D5A2B"/>
    <w:rsid w:val="301A28AD"/>
    <w:rsid w:val="38262774"/>
    <w:rsid w:val="38CC1393"/>
    <w:rsid w:val="3A8E7355"/>
    <w:rsid w:val="42CF49A5"/>
    <w:rsid w:val="46711844"/>
    <w:rsid w:val="4D49230A"/>
    <w:rsid w:val="4ED41AB6"/>
    <w:rsid w:val="51036610"/>
    <w:rsid w:val="574770DA"/>
    <w:rsid w:val="60696F0D"/>
    <w:rsid w:val="6A2A71CB"/>
    <w:rsid w:val="6B2429CA"/>
    <w:rsid w:val="6F6D3F77"/>
    <w:rsid w:val="75CC7D62"/>
    <w:rsid w:val="7832198D"/>
    <w:rsid w:val="7A13602E"/>
    <w:rsid w:val="7A3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spacing w:beforeLines="50"/>
      <w:ind w:left="2880" w:hanging="2880"/>
      <w:jc w:val="left"/>
      <w:outlineLvl w:val="0"/>
    </w:pPr>
    <w:rPr>
      <w:rFonts w:cs="Arial" w:asciiTheme="majorHAnsi" w:hAnsiTheme="majorHAnsi"/>
      <w:b/>
      <w:bCs/>
      <w:color w:val="000000"/>
      <w:kern w:val="0"/>
      <w:sz w:val="36"/>
    </w:rPr>
  </w:style>
  <w:style w:type="paragraph" w:styleId="3">
    <w:name w:val="heading 2"/>
    <w:basedOn w:val="1"/>
    <w:next w:val="1"/>
    <w:link w:val="26"/>
    <w:qFormat/>
    <w:uiPriority w:val="0"/>
    <w:pPr>
      <w:keepNext/>
      <w:adjustRightInd w:val="0"/>
      <w:spacing w:before="260" w:after="260" w:line="416" w:lineRule="atLeas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adjustRightInd w:val="0"/>
      <w:spacing w:before="260" w:after="260" w:line="416" w:lineRule="atLeast"/>
      <w:outlineLvl w:val="2"/>
    </w:pPr>
    <w:rPr>
      <w:rFonts w:asciiTheme="majorHAnsi" w:hAnsiTheme="majorHAnsi"/>
      <w:b/>
      <w:bCs/>
      <w:kern w:val="0"/>
      <w:sz w:val="28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31"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4"/>
    <w:qFormat/>
    <w:uiPriority w:val="0"/>
    <w:pPr>
      <w:adjustRightInd w:val="0"/>
    </w:pPr>
    <w:rPr>
      <w:rFonts w:ascii="Tahoma" w:hAnsi="Tahoma" w:cs="Tahoma"/>
      <w:kern w:val="0"/>
      <w:sz w:val="16"/>
      <w:szCs w:val="16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  <w:adjustRightInd w:val="0"/>
      <w:spacing w:line="312" w:lineRule="atLeast"/>
    </w:pPr>
    <w:rPr>
      <w:kern w:val="0"/>
      <w:szCs w:val="20"/>
    </w:rPr>
  </w:style>
  <w:style w:type="paragraph" w:styleId="10">
    <w:name w:val="header"/>
    <w:basedOn w:val="1"/>
    <w:qFormat/>
    <w:uiPriority w:val="0"/>
    <w:pPr>
      <w:widowControl/>
      <w:tabs>
        <w:tab w:val="center" w:pos="4320"/>
        <w:tab w:val="right" w:pos="8640"/>
      </w:tabs>
      <w:jc w:val="left"/>
    </w:pPr>
    <w:rPr>
      <w:rFonts w:eastAsia="Arial"/>
      <w:b/>
      <w:kern w:val="0"/>
      <w:sz w:val="4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9"/>
    <w:qFormat/>
    <w:uiPriority w:val="0"/>
    <w:pPr>
      <w:adjustRightInd w:val="0"/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List"/>
    <w:basedOn w:val="1"/>
    <w:qFormat/>
    <w:uiPriority w:val="0"/>
    <w:pPr>
      <w:ind w:left="200" w:hanging="200" w:hangingChars="200"/>
      <w:contextualSpacing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8"/>
    <w:qFormat/>
    <w:uiPriority w:val="0"/>
    <w:pPr>
      <w:adjustRightInd w:val="0"/>
      <w:spacing w:before="240" w:after="60" w:line="312" w:lineRule="atLeast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Light List Accent 5"/>
    <w:basedOn w:val="18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1">
    <w:name w:val="Light Grid Accent 1"/>
    <w:basedOn w:val="18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22">
    <w:name w:val="Medium Grid 3 Accent 1"/>
    <w:basedOn w:val="18"/>
    <w:qFormat/>
    <w:uiPriority w:val="6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Medium Grid 3 Accent 5"/>
    <w:basedOn w:val="1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24">
    <w:name w:val="批注框文本 Char"/>
    <w:basedOn w:val="16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25">
    <w:name w:val="标题 1 Char"/>
    <w:basedOn w:val="16"/>
    <w:link w:val="2"/>
    <w:qFormat/>
    <w:uiPriority w:val="0"/>
    <w:rPr>
      <w:rFonts w:cs="Arial" w:asciiTheme="majorHAnsi" w:hAnsiTheme="majorHAnsi"/>
      <w:b/>
      <w:bCs/>
      <w:color w:val="000000"/>
      <w:sz w:val="36"/>
      <w:szCs w:val="24"/>
    </w:rPr>
  </w:style>
  <w:style w:type="character" w:customStyle="1" w:styleId="26">
    <w:name w:val="标题 2 Char"/>
    <w:basedOn w:val="16"/>
    <w:link w:val="3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6"/>
    <w:link w:val="4"/>
    <w:qFormat/>
    <w:uiPriority w:val="0"/>
    <w:rPr>
      <w:rFonts w:asciiTheme="majorHAnsi" w:hAnsiTheme="majorHAnsi"/>
      <w:b/>
      <w:bCs/>
      <w:sz w:val="28"/>
      <w:szCs w:val="32"/>
    </w:rPr>
  </w:style>
  <w:style w:type="character" w:customStyle="1" w:styleId="28">
    <w:name w:val="标题 Char"/>
    <w:basedOn w:val="16"/>
    <w:link w:val="15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29">
    <w:name w:val="副标题 Char"/>
    <w:basedOn w:val="16"/>
    <w:link w:val="12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16"/>
    <w:link w:val="6"/>
    <w:qFormat/>
    <w:uiPriority w:val="0"/>
    <w:rPr>
      <w:rFonts w:ascii="宋体"/>
      <w:kern w:val="2"/>
      <w:sz w:val="18"/>
      <w:szCs w:val="18"/>
    </w:rPr>
  </w:style>
  <w:style w:type="paragraph" w:customStyle="1" w:styleId="32">
    <w:name w:val="No Spacing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Char"/>
    <w:basedOn w:val="16"/>
    <w:link w:val="32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34">
    <w:name w:val="修订表格1"/>
    <w:basedOn w:val="13"/>
    <w:qFormat/>
    <w:uiPriority w:val="0"/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692"/>
    <customShpInfo spid="_x0000_s1700"/>
    <customShpInfo spid="_x0000_s1696"/>
    <customShpInfo spid="_x0000_s169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D3936-4565-4206-B94D-3100DF7C94B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VISN Letter_CN_2015.dotx</Template>
  <Company>Microsoft</Company>
  <Pages>9</Pages>
  <Words>682</Words>
  <Characters>3891</Characters>
  <Lines>32</Lines>
  <Paragraphs>9</Paragraphs>
  <ScaleCrop>false</ScaleCrop>
  <LinksUpToDate>false</LinksUpToDate>
  <CharactersWithSpaces>4564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2017-02-14T06:11:00Z</dcterms:created>
  <dc:creator>LiYuanchao</dc:creator>
  <cp:lastModifiedBy>xiaojiaoxie</cp:lastModifiedBy>
  <cp:lastPrinted>2016-10-09T14:12:00Z</cp:lastPrinted>
  <dcterms:modified xsi:type="dcterms:W3CDTF">2017-09-19T05:40:48Z</dcterms:modified>
  <dc:subject>Class Library Design</dc:subject>
  <dc:title>JXInst Spectrum Analysis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