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BF6" w:rsidRPr="00924BF6" w:rsidRDefault="00924BF6" w:rsidP="00924BF6">
      <w:pPr>
        <w:widowControl/>
        <w:shd w:val="clear" w:color="auto" w:fill="FFFFFF"/>
        <w:spacing w:line="327" w:lineRule="atLeast"/>
        <w:outlineLvl w:val="0"/>
        <w:rPr>
          <w:rFonts w:ascii="Helvetica" w:eastAsia="新細明體" w:hAnsi="Helvetica" w:cs="Helvetica"/>
          <w:color w:val="444444"/>
          <w:kern w:val="36"/>
          <w:szCs w:val="24"/>
        </w:rPr>
      </w:pPr>
      <w:r w:rsidRPr="00924BF6">
        <w:rPr>
          <w:rFonts w:ascii="Helvetica" w:eastAsia="新細明體" w:hAnsi="Helvetica" w:cs="Helvetica"/>
          <w:color w:val="444444"/>
          <w:kern w:val="36"/>
          <w:szCs w:val="24"/>
        </w:rPr>
        <w:t>BER for BPSK in Rayleigh channel</w:t>
      </w:r>
    </w:p>
    <w:p w:rsidR="00924BF6" w:rsidRPr="00924BF6" w:rsidRDefault="00924BF6" w:rsidP="00924BF6">
      <w:pPr>
        <w:widowControl/>
        <w:shd w:val="clear" w:color="auto" w:fill="FFFFFF"/>
        <w:spacing w:line="432" w:lineRule="atLeast"/>
        <w:rPr>
          <w:rFonts w:ascii="Helvetica" w:eastAsia="新細明體" w:hAnsi="Helvetica" w:cs="Helvetica"/>
          <w:i/>
          <w:iCs/>
          <w:color w:val="888888"/>
          <w:kern w:val="0"/>
          <w:szCs w:val="24"/>
        </w:rPr>
      </w:pPr>
      <w:proofErr w:type="gramStart"/>
      <w:r w:rsidRPr="00924BF6">
        <w:rPr>
          <w:rFonts w:ascii="Helvetica" w:eastAsia="新細明體" w:hAnsi="Helvetica" w:cs="Helvetica"/>
          <w:i/>
          <w:iCs/>
          <w:color w:val="888888"/>
          <w:kern w:val="0"/>
          <w:szCs w:val="24"/>
        </w:rPr>
        <w:t>by</w:t>
      </w:r>
      <w:proofErr w:type="gramEnd"/>
      <w:r w:rsidRPr="00924BF6">
        <w:rPr>
          <w:rFonts w:ascii="Helvetica" w:eastAsia="新細明體" w:hAnsi="Helvetica" w:cs="Helvetica"/>
          <w:i/>
          <w:iCs/>
          <w:color w:val="888888"/>
          <w:kern w:val="0"/>
          <w:szCs w:val="24"/>
        </w:rPr>
        <w:t> </w:t>
      </w:r>
      <w:r w:rsidRPr="00924BF6">
        <w:rPr>
          <w:rFonts w:ascii="Helvetica" w:eastAsia="新細明體" w:hAnsi="Helvetica" w:cs="Helvetica"/>
          <w:caps/>
          <w:color w:val="888888"/>
          <w:spacing w:val="15"/>
          <w:kern w:val="0"/>
          <w:szCs w:val="24"/>
        </w:rPr>
        <w:t>KRISHNA SANKAR</w:t>
      </w:r>
      <w:r w:rsidRPr="00924BF6">
        <w:rPr>
          <w:rFonts w:ascii="Helvetica" w:eastAsia="新細明體" w:hAnsi="Helvetica" w:cs="Helvetica"/>
          <w:i/>
          <w:iCs/>
          <w:color w:val="888888"/>
          <w:kern w:val="0"/>
          <w:szCs w:val="24"/>
        </w:rPr>
        <w:t> on AUGUST 10, 2008</w:t>
      </w:r>
    </w:p>
    <w:p w:rsidR="00924BF6" w:rsidRPr="00924BF6" w:rsidRDefault="00924BF6" w:rsidP="00924BF6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Long back in time we discussed the </w:t>
      </w:r>
      <w:hyperlink r:id="rId4" w:tooltip="BER for BPSK in AWGN" w:history="1">
        <w:r w:rsidRPr="00924BF6">
          <w:rPr>
            <w:rFonts w:ascii="Helvetica" w:eastAsia="新細明體" w:hAnsi="Helvetica" w:cs="Helvetica"/>
            <w:color w:val="2361A1"/>
            <w:kern w:val="0"/>
            <w:szCs w:val="24"/>
            <w:u w:val="single"/>
          </w:rPr>
          <w:t>BER (bit error rate) for BPSK modulation</w:t>
        </w:r>
      </w:hyperlink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 in a simple AWGN</w:t>
      </w:r>
      <w:bookmarkStart w:id="0" w:name="_GoBack"/>
      <w:bookmarkEnd w:id="0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 xml:space="preserve"> channel (time stamps states August 2007). Almost </w:t>
      </w:r>
      <w:proofErr w:type="gramStart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an</w:t>
      </w:r>
      <w:proofErr w:type="gramEnd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 xml:space="preserve"> year back! It high time we discuss the </w:t>
      </w:r>
      <w:r w:rsidRPr="00924BF6">
        <w:rPr>
          <w:rFonts w:ascii="Helvetica" w:eastAsia="新細明體" w:hAnsi="Helvetica" w:cs="Helvetica"/>
          <w:b/>
          <w:bCs/>
          <w:color w:val="666666"/>
          <w:kern w:val="0"/>
          <w:szCs w:val="24"/>
        </w:rPr>
        <w:t>BER for BPSK</w:t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 in a </w:t>
      </w:r>
      <w:r w:rsidRPr="00924BF6">
        <w:rPr>
          <w:rFonts w:ascii="Helvetica" w:eastAsia="新細明體" w:hAnsi="Helvetica" w:cs="Helvetica"/>
          <w:b/>
          <w:bCs/>
          <w:color w:val="666666"/>
          <w:kern w:val="0"/>
          <w:szCs w:val="24"/>
        </w:rPr>
        <w:t>Rayleigh multipath channel</w:t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.</w:t>
      </w:r>
    </w:p>
    <w:p w:rsidR="00924BF6" w:rsidRPr="00924BF6" w:rsidRDefault="00924BF6" w:rsidP="00924BF6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In a brief </w:t>
      </w:r>
      <w:hyperlink r:id="rId5" w:tooltip="Discussion on Rayleigh channel " w:history="1">
        <w:r w:rsidRPr="00924BF6">
          <w:rPr>
            <w:rFonts w:ascii="Helvetica" w:eastAsia="新細明體" w:hAnsi="Helvetica" w:cs="Helvetica"/>
            <w:color w:val="2361A1"/>
            <w:kern w:val="0"/>
            <w:szCs w:val="24"/>
            <w:u w:val="single"/>
          </w:rPr>
          <w:t>discussion on Rayleigh channel</w:t>
        </w:r>
      </w:hyperlink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, wherein we stated that a circularly symmetric complex Gaussian random variable is of the form,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1143000" cy="161925"/>
            <wp:effectExtent l="0" t="0" r="0" b="9525"/>
            <wp:docPr id="44" name="圖片 44" descr="http://www.dsplog.com/cgi-bin/mimetex.cgi?h%20=%20h_%7bre%7d%20+%20jh_%7bim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splog.com/cgi-bin/mimetex.cgi?h%20=%20h_%7bre%7d%20+%20jh_%7bim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,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proofErr w:type="gramStart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where</w:t>
      </w:r>
      <w:proofErr w:type="gramEnd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 xml:space="preserve"> real and imaginary parts are zero mean independent and identically distributed (</w:t>
      </w:r>
      <w:proofErr w:type="spellStart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iid</w:t>
      </w:r>
      <w:proofErr w:type="spellEnd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) Gaussian random variables with mean 0 and variance </w:t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228600" cy="142875"/>
            <wp:effectExtent l="0" t="0" r="0" b="9525"/>
            <wp:docPr id="43" name="圖片 43" descr="http://www.dsplog.com/cgi-bin/mimetex.cgi?\sigma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splog.com/cgi-bin/mimetex.cgi?\sigma%5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.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The magnitude </w:t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152400" cy="180975"/>
            <wp:effectExtent l="0" t="0" r="0" b="9525"/>
            <wp:docPr id="42" name="圖片 42" descr="http://www.dsplog.com/cgi-bin/mimetex.cgi?|h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splog.com/cgi-bin/mimetex.cgi?|h|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 which has a probability density,</w:t>
      </w:r>
    </w:p>
    <w:p w:rsidR="00924BF6" w:rsidRPr="00924BF6" w:rsidRDefault="00924BF6" w:rsidP="00924BF6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b/>
          <w:bCs/>
          <w:noProof/>
          <w:color w:val="666666"/>
          <w:kern w:val="0"/>
          <w:szCs w:val="24"/>
        </w:rPr>
        <w:drawing>
          <wp:inline distT="0" distB="0" distL="0" distR="0">
            <wp:extent cx="1524000" cy="342900"/>
            <wp:effectExtent l="0" t="0" r="0" b="0"/>
            <wp:docPr id="41" name="圖片 41" descr="http://www.dsplog.com/cgi-bin/mimetex.cgi?p%28h%29%20=%20%5Cfrac%7Bh%7D%7B%5Csigma%5E2%7De%5E%7B%5Cfrac%7B-h%5E2%7D%7B2%20%5Csigma%5E2%7D%7D,%5C%20%5C%20%5C%20%20%20%20%20%20z%5C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splog.com/cgi-bin/mimetex.cgi?p%28h%29%20=%20%5Cfrac%7Bh%7D%7B%5Csigma%5E2%7De%5E%7B%5Cfrac%7B-h%5E2%7D%7B2%20%5Csigma%5E2%7D%7D,%5C%20%5C%20%5C%20%20%20%20%20%20z%5Cge%2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F6" w:rsidRPr="00924BF6" w:rsidRDefault="00924BF6" w:rsidP="00924BF6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proofErr w:type="gramStart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is</w:t>
      </w:r>
      <w:proofErr w:type="gramEnd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 xml:space="preserve"> called a</w:t>
      </w:r>
      <w:r w:rsidRPr="00924BF6">
        <w:rPr>
          <w:rFonts w:ascii="Helvetica" w:eastAsia="新細明體" w:hAnsi="Helvetica" w:cs="Helvetica"/>
          <w:b/>
          <w:bCs/>
          <w:color w:val="666666"/>
          <w:kern w:val="0"/>
          <w:szCs w:val="24"/>
        </w:rPr>
        <w:t> Rayleigh random variable. </w:t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This model, called </w:t>
      </w:r>
      <w:r w:rsidRPr="00924BF6">
        <w:rPr>
          <w:rFonts w:ascii="Helvetica" w:eastAsia="新細明體" w:hAnsi="Helvetica" w:cs="Helvetica"/>
          <w:b/>
          <w:bCs/>
          <w:color w:val="666666"/>
          <w:kern w:val="0"/>
          <w:szCs w:val="24"/>
        </w:rPr>
        <w:t>Rayleigh fading channel model</w:t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, is reasonable for an environment where there are large number of reflectors.</w:t>
      </w:r>
    </w:p>
    <w:p w:rsidR="00924BF6" w:rsidRPr="00924BF6" w:rsidRDefault="00924BF6" w:rsidP="00924BF6">
      <w:pPr>
        <w:widowControl/>
        <w:shd w:val="clear" w:color="auto" w:fill="FFFFFF"/>
        <w:spacing w:before="440" w:after="147" w:line="293" w:lineRule="atLeast"/>
        <w:outlineLvl w:val="1"/>
        <w:rPr>
          <w:rFonts w:ascii="Helvetica" w:eastAsia="新細明體" w:hAnsi="Helvetica" w:cs="Helvetica"/>
          <w:b/>
          <w:bCs/>
          <w:color w:val="444444"/>
          <w:kern w:val="0"/>
          <w:szCs w:val="24"/>
        </w:rPr>
      </w:pPr>
      <w:r w:rsidRPr="00924BF6">
        <w:rPr>
          <w:rFonts w:ascii="Helvetica" w:eastAsia="新細明體" w:hAnsi="Helvetica" w:cs="Helvetica"/>
          <w:b/>
          <w:bCs/>
          <w:color w:val="444444"/>
          <w:kern w:val="0"/>
          <w:szCs w:val="24"/>
        </w:rPr>
        <w:t>System model</w:t>
      </w:r>
    </w:p>
    <w:p w:rsidR="00924BF6" w:rsidRPr="00924BF6" w:rsidRDefault="00924BF6" w:rsidP="00924BF6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The received signal in </w:t>
      </w:r>
      <w:r w:rsidRPr="00924BF6">
        <w:rPr>
          <w:rFonts w:ascii="Helvetica" w:eastAsia="新細明體" w:hAnsi="Helvetica" w:cs="Helvetica"/>
          <w:b/>
          <w:bCs/>
          <w:color w:val="666666"/>
          <w:kern w:val="0"/>
          <w:szCs w:val="24"/>
        </w:rPr>
        <w:t>Rayleigh fading channel</w:t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 is of the form,</w:t>
      </w:r>
    </w:p>
    <w:p w:rsidR="00924BF6" w:rsidRPr="00924BF6" w:rsidRDefault="00924BF6" w:rsidP="00924BF6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762000" cy="161925"/>
            <wp:effectExtent l="0" t="0" r="0" b="9525"/>
            <wp:docPr id="40" name="圖片 40" descr="http://www.dsplog.com/cgi-bin/mimetex.cgi?y=hx+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splog.com/cgi-bin/mimetex.cgi?y=hx+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, where</w:t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br/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152400" cy="114300"/>
            <wp:effectExtent l="0" t="0" r="0" b="0"/>
            <wp:docPr id="39" name="圖片 39" descr="http://www.dsplog.com/cgi-bin/mimetex.cgi?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splog.com/cgi-bin/mimetex.cgi?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is the received symbol</w:t>
      </w:r>
      <w:proofErr w:type="gramStart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,</w:t>
      </w:r>
      <w:proofErr w:type="gramEnd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br/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152400" cy="123825"/>
            <wp:effectExtent l="0" t="0" r="0" b="9525"/>
            <wp:docPr id="38" name="圖片 38" descr="http://www.dsplog.com/cgi-bin/mimetex.cgi?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splog.com/cgi-bin/mimetex.cgi?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is complex scaling factor corresponding to </w:t>
      </w:r>
      <w:r w:rsidRPr="00924BF6">
        <w:rPr>
          <w:rFonts w:ascii="Helvetica" w:eastAsia="新細明體" w:hAnsi="Helvetica" w:cs="Helvetica"/>
          <w:b/>
          <w:bCs/>
          <w:color w:val="666666"/>
          <w:kern w:val="0"/>
          <w:szCs w:val="24"/>
        </w:rPr>
        <w:t>Rayleigh</w:t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 multipath channel</w:t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br/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152400" cy="76200"/>
            <wp:effectExtent l="0" t="0" r="0" b="0"/>
            <wp:docPr id="37" name="圖片 37" descr="http://www.dsplog.com/cgi-bin/mimetex.cgi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splog.com/cgi-bin/mimetex.cgi?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 is the transmitted symbol (taking values +1′s and -1′s) and</w:t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br/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152400" cy="76200"/>
            <wp:effectExtent l="0" t="0" r="0" b="0"/>
            <wp:docPr id="36" name="圖片 36" descr="http://www.dsplog.com/cgi-bin/mimetex.cgi?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splog.com/cgi-bin/mimetex.cgi?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 is the Additive White Gaussian Noise (AWGN)</w:t>
      </w:r>
    </w:p>
    <w:p w:rsidR="00924BF6" w:rsidRPr="00924BF6" w:rsidRDefault="00924BF6" w:rsidP="00924BF6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b/>
          <w:bCs/>
          <w:color w:val="666666"/>
          <w:kern w:val="0"/>
          <w:szCs w:val="24"/>
        </w:rPr>
        <w:t>Assumptions</w:t>
      </w:r>
    </w:p>
    <w:p w:rsidR="00924BF6" w:rsidRPr="00924BF6" w:rsidRDefault="00924BF6" w:rsidP="00924BF6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1. The channel is flat fading – In simple terms, it means that the multipath channel has only one tap. So, the convolution operation reduces to a simple multiplication. For a more rigorous discussion on flat fading and frequency selective fading, may I urge you to review Chapter 15.3 </w:t>
      </w:r>
      <w:r w:rsidRPr="00924BF6">
        <w:rPr>
          <w:rFonts w:ascii="Helvetica" w:eastAsia="新細明體" w:hAnsi="Helvetica" w:cs="Helvetica"/>
          <w:b/>
          <w:bCs/>
          <w:color w:val="666666"/>
          <w:kern w:val="0"/>
          <w:szCs w:val="24"/>
        </w:rPr>
        <w:t>Signal Time-Spreading</w:t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 from </w:t>
      </w:r>
      <w:hyperlink r:id="rId15" w:tooltip="Digital Communications: Fundamentals and Applications (2nd Edition) - Bernard Sklar (Author)" w:history="1">
        <w:r w:rsidRPr="00924BF6">
          <w:rPr>
            <w:rFonts w:ascii="Helvetica" w:eastAsia="新細明體" w:hAnsi="Helvetica" w:cs="Helvetica"/>
            <w:color w:val="2361A1"/>
            <w:kern w:val="0"/>
            <w:szCs w:val="24"/>
            <w:u w:val="single"/>
          </w:rPr>
          <w:t>[DIGITAL COMMUNICATIONS: SKLAR]</w:t>
        </w:r>
      </w:hyperlink>
    </w:p>
    <w:p w:rsidR="00924BF6" w:rsidRPr="00924BF6" w:rsidRDefault="00924BF6" w:rsidP="00924BF6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 xml:space="preserve">2. The channel is randomly varying in time – meaning each transmitted symbol gets multiplied by a randomly varying complex </w:t>
      </w:r>
      <w:proofErr w:type="gramStart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number </w:t>
      </w:r>
      <w:proofErr w:type="gramEnd"/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152400" cy="123825"/>
            <wp:effectExtent l="0" t="0" r="0" b="9525"/>
            <wp:docPr id="35" name="圖片 35" descr="http://www.dsplog.com/cgi-bin/mimetex.cgi?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dsplog.com/cgi-bin/mimetex.cgi?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. Since </w:t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152400" cy="123825"/>
            <wp:effectExtent l="0" t="0" r="0" b="9525"/>
            <wp:docPr id="34" name="圖片 34" descr="http://www.dsplog.com/cgi-bin/mimetex.cgi?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splog.com/cgi-bin/mimetex.cgi?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 xml:space="preserve">is </w:t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lastRenderedPageBreak/>
        <w:t>modeling a Rayleigh channel, the real and imaginary parts are Gaussian distributed having </w:t>
      </w:r>
      <w:r w:rsidRPr="00924BF6">
        <w:rPr>
          <w:rFonts w:ascii="Helvetica" w:eastAsia="新細明體" w:hAnsi="Helvetica" w:cs="Helvetica"/>
          <w:b/>
          <w:bCs/>
          <w:color w:val="666666"/>
          <w:kern w:val="0"/>
          <w:szCs w:val="24"/>
        </w:rPr>
        <w:t>mean 0</w:t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 and </w:t>
      </w:r>
      <w:r w:rsidRPr="00924BF6">
        <w:rPr>
          <w:rFonts w:ascii="Helvetica" w:eastAsia="新細明體" w:hAnsi="Helvetica" w:cs="Helvetica"/>
          <w:b/>
          <w:bCs/>
          <w:color w:val="666666"/>
          <w:kern w:val="0"/>
          <w:szCs w:val="24"/>
        </w:rPr>
        <w:t>variance 1/2</w:t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.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3. The noise</w:t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152400" cy="76200"/>
            <wp:effectExtent l="0" t="0" r="0" b="0"/>
            <wp:docPr id="33" name="圖片 33" descr="http://www.dsplog.com/cgi-bin/mimetex.cgi?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dsplog.com/cgi-bin/mimetex.cgi?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 has the Gaussian probability density function with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1524000" cy="390525"/>
            <wp:effectExtent l="0" t="0" r="0" b="9525"/>
            <wp:docPr id="32" name="圖片 32" descr="http://www.dsplog.com/cgi-bin/mimetex.cgi?p%28n%29%20=%20%5Cfrac%7B1%7D%7B%5Csqrt%7B2%5Cpi%5Csigma%5E2%7D%7De%5E%7B%5Cfrac%7B-%28n-%5Cmu%29%5E2%7D%7B2%5Csigma%5E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splog.com/cgi-bin/mimetex.cgi?p%28n%29%20=%20%5Cfrac%7B1%7D%7B%5Csqrt%7B2%5Cpi%5Csigma%5E2%7D%7De%5E%7B%5Cfrac%7B-%28n-%5Cmu%29%5E2%7D%7B2%5Csigma%5E2%7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 </w:t>
      </w:r>
      <w:proofErr w:type="gramStart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with</w:t>
      </w:r>
      <w:proofErr w:type="gramEnd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 </w:t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381000" cy="152400"/>
            <wp:effectExtent l="0" t="0" r="0" b="0"/>
            <wp:docPr id="31" name="圖片 31" descr="http://www.dsplog.com/cgi-bin/mimetex.cgi?%5Cmu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dsplog.com/cgi-bin/mimetex.cgi?%5Cmu=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 and </w:t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609600" cy="285750"/>
            <wp:effectExtent l="0" t="0" r="0" b="0"/>
            <wp:docPr id="30" name="圖片 30" descr="http://www.dsplog.com/cgi-bin/mimetex.cgi?%5Csigma%5E2%20=%20%5Cfrac%7BN_0%7D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dsplog.com/cgi-bin/mimetex.cgi?%5Csigma%5E2%20=%20%5Cfrac%7BN_0%7D%7B2%7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.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4. The channel </w:t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152400" cy="123825"/>
            <wp:effectExtent l="0" t="0" r="0" b="9525"/>
            <wp:docPr id="29" name="圖片 29" descr="http://www.dsplog.com/cgi-bin/mimetex.cgi?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dsplog.com/cgi-bin/mimetex.cgi?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is known at the receiver. Equalization is performed at the receiver by dividing the received symbol </w:t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152400" cy="114300"/>
            <wp:effectExtent l="0" t="0" r="0" b="0"/>
            <wp:docPr id="28" name="圖片 28" descr="http://www.dsplog.com/cgi-bin/mimetex.cgi?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dsplog.com/cgi-bin/mimetex.cgi?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 xml:space="preserve">by the </w:t>
      </w:r>
      <w:proofErr w:type="spellStart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apriori</w:t>
      </w:r>
      <w:proofErr w:type="spellEnd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 xml:space="preserve"> known </w:t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152400" cy="123825"/>
            <wp:effectExtent l="0" t="0" r="0" b="9525"/>
            <wp:docPr id="27" name="圖片 27" descr="http://www.dsplog.com/cgi-bin/mimetex.cgi?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dsplog.com/cgi-bin/mimetex.cgi?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 i.e.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1600200" cy="266700"/>
            <wp:effectExtent l="0" t="0" r="0" b="0"/>
            <wp:docPr id="26" name="圖片 26" descr="http://www.dsplog.com/cgi-bin/mimetex.cgi?\hat%7by%7d%20=%20\frac%7by%7d%7bh%7d%20=%20\frac%7bhx+n%7d%7bh%7d%20=%20x+\tilde%7bn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dsplog.com/cgi-bin/mimetex.cgi?\hat%7by%7d%20=%20\frac%7by%7d%7bh%7d%20=%20\frac%7bhx+n%7d%7bh%7d%20=%20x+\tilde%7bn%7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F6" w:rsidRPr="00924BF6" w:rsidRDefault="00924BF6" w:rsidP="00924BF6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proofErr w:type="gramStart"/>
      <w:r>
        <w:rPr>
          <w:rFonts w:ascii="Helvetica" w:eastAsia="新細明體" w:hAnsi="Helvetica" w:cs="Helvetica"/>
          <w:color w:val="666666"/>
          <w:kern w:val="0"/>
          <w:szCs w:val="24"/>
        </w:rPr>
        <w:t>where</w:t>
      </w:r>
      <w:proofErr w:type="gramEnd"/>
      <w:r>
        <w:rPr>
          <w:rFonts w:ascii="Helvetica" w:eastAsia="新細明體" w:hAnsi="Helvetica" w:cs="Helvetica"/>
          <w:color w:val="666666"/>
          <w:kern w:val="0"/>
          <w:szCs w:val="24"/>
        </w:rPr>
        <w:t xml:space="preserve"> </w:t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457200" cy="219075"/>
            <wp:effectExtent l="0" t="0" r="0" b="9525"/>
            <wp:docPr id="25" name="圖片 25" descr="http://www.dsplog.com/cgi-bin/mimetex.cgi?\tilde%7bn%7d%20=%20\frac%7bn%7d%7bh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dsplog.com/cgi-bin/mimetex.cgi?\tilde%7bn%7d%20=%20\frac%7bn%7d%7bh%7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is the additive noise scaled by the channel coefficient.</w:t>
      </w:r>
    </w:p>
    <w:p w:rsidR="00924BF6" w:rsidRPr="00924BF6" w:rsidRDefault="00924BF6" w:rsidP="00924BF6">
      <w:pPr>
        <w:widowControl/>
        <w:shd w:val="clear" w:color="auto" w:fill="FFFFFF"/>
        <w:spacing w:before="440" w:after="147" w:line="293" w:lineRule="atLeast"/>
        <w:outlineLvl w:val="1"/>
        <w:rPr>
          <w:rFonts w:ascii="Helvetica" w:eastAsia="新細明體" w:hAnsi="Helvetica" w:cs="Helvetica"/>
          <w:b/>
          <w:bCs/>
          <w:color w:val="444444"/>
          <w:kern w:val="0"/>
          <w:szCs w:val="24"/>
        </w:rPr>
      </w:pPr>
      <w:r w:rsidRPr="00924BF6">
        <w:rPr>
          <w:rFonts w:ascii="Helvetica" w:eastAsia="新細明體" w:hAnsi="Helvetica" w:cs="Helvetica"/>
          <w:b/>
          <w:bCs/>
          <w:color w:val="444444"/>
          <w:kern w:val="0"/>
          <w:szCs w:val="24"/>
        </w:rPr>
        <w:t>Bit Error Rate</w:t>
      </w:r>
    </w:p>
    <w:p w:rsidR="00924BF6" w:rsidRDefault="00924BF6" w:rsidP="00924BF6">
      <w:pPr>
        <w:widowControl/>
        <w:shd w:val="clear" w:color="auto" w:fill="FFFFFF"/>
        <w:spacing w:line="377" w:lineRule="atLeast"/>
        <w:rPr>
          <w:rFonts w:ascii="Helvetica" w:eastAsia="新細明體" w:hAnsi="Helvetica" w:cs="Helvetica" w:hint="eastAsi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The equations listed below refers Chapter 14.3 in </w:t>
      </w:r>
      <w:hyperlink r:id="rId21" w:tooltip=" Digital Communications by John Proakis" w:history="1">
        <w:r w:rsidRPr="00924BF6">
          <w:rPr>
            <w:rFonts w:ascii="Helvetica" w:eastAsia="新細明體" w:hAnsi="Helvetica" w:cs="Helvetica"/>
            <w:color w:val="2361A1"/>
            <w:kern w:val="0"/>
            <w:szCs w:val="24"/>
            <w:u w:val="single"/>
          </w:rPr>
          <w:t>[DIGIT</w:t>
        </w:r>
        <w:r>
          <w:rPr>
            <w:rFonts w:ascii="Helvetica" w:eastAsia="新細明體" w:hAnsi="Helvetica" w:cs="Helvetica"/>
            <w:color w:val="2361A1"/>
            <w:kern w:val="0"/>
            <w:szCs w:val="24"/>
            <w:u w:val="single"/>
          </w:rPr>
          <w:t xml:space="preserve">AL </w:t>
        </w:r>
        <w:r w:rsidRPr="00924BF6">
          <w:rPr>
            <w:rFonts w:ascii="Helvetica" w:eastAsia="新細明體" w:hAnsi="Helvetica" w:cs="Helvetica"/>
            <w:color w:val="2361A1"/>
            <w:kern w:val="0"/>
            <w:szCs w:val="24"/>
            <w:u w:val="single"/>
          </w:rPr>
          <w:t>COMMUNICATION: PROAKIS]</w:t>
        </w:r>
      </w:hyperlink>
      <w:r>
        <w:rPr>
          <w:rFonts w:ascii="Helvetica" w:eastAsia="新細明體" w:hAnsi="Helvetica" w:cs="Helvetica" w:hint="eastAsia"/>
          <w:color w:val="666666"/>
          <w:kern w:val="0"/>
          <w:szCs w:val="24"/>
        </w:rPr>
        <w:t xml:space="preserve"> </w:t>
      </w:r>
    </w:p>
    <w:p w:rsidR="00924BF6" w:rsidRPr="00924BF6" w:rsidRDefault="00924BF6" w:rsidP="00924BF6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If you recall, in the post on</w:t>
      </w:r>
      <w:r w:rsidRPr="00924BF6">
        <w:rPr>
          <w:rFonts w:ascii="Helvetica" w:eastAsia="新細明體" w:hAnsi="Helvetica" w:cs="Helvetica"/>
          <w:b/>
          <w:bCs/>
          <w:color w:val="666666"/>
          <w:kern w:val="0"/>
          <w:szCs w:val="24"/>
        </w:rPr>
        <w:t> BER computation in AWGN</w:t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 xml:space="preserve">, the probability of error for transmission of either +1 or -1 is computed by integrating the tail of the Gaussian probability density function for a given value of bit energy to noise </w:t>
      </w:r>
      <w:proofErr w:type="gramStart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ratio </w:t>
      </w:r>
      <w:proofErr w:type="gramEnd"/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228600" cy="314325"/>
            <wp:effectExtent l="0" t="0" r="0" b="9525"/>
            <wp:docPr id="24" name="圖片 24" descr="http://www.dsplog.com/cgi-bin/mimetex.cgi?\frac%7bE_b%7d%7bN_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dsplog.com/cgi-bin/mimetex.cgi?\frac%7bE_b%7d%7bN_0%7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. The bit error rate is,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1371600" cy="371475"/>
            <wp:effectExtent l="0" t="0" r="0" b="9525"/>
            <wp:docPr id="23" name="圖片 23" descr="http://www.dsplog.com/cgi-bin/mimetex.cgi?P_b=%5Cfrac%7B1%7D%7B2%7Derfc%5Cleft%28%7B%5Csqrt%7B%5Cfrac%7BE_b%7D%7BN_0%7D%7D%7D%5Cright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dsplog.com/cgi-bin/mimetex.cgi?P_b=%5Cfrac%7B1%7D%7B2%7Derfc%5Cleft%28%7B%5Csqrt%7B%5Cfrac%7BE_b%7D%7BN_0%7D%7D%7D%5Cright%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.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 xml:space="preserve">However in the presence of </w:t>
      </w:r>
      <w:proofErr w:type="gramStart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channel </w:t>
      </w:r>
      <w:proofErr w:type="gramEnd"/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152400" cy="123825"/>
            <wp:effectExtent l="0" t="0" r="0" b="9525"/>
            <wp:docPr id="22" name="圖片 22" descr="http://www.dsplog.com/cgi-bin/mimetex.cgi?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dsplog.com/cgi-bin/mimetex.cgi?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, the effective bit energy to noise ratio is </w:t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457200" cy="361950"/>
            <wp:effectExtent l="0" t="0" r="0" b="0"/>
            <wp:docPr id="21" name="圖片 21" descr="http://www.dsplog.com/cgi-bin/mimetex.cgi?\frac%7b|h|%5e2E_b%7d%7bN_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dsplog.com/cgi-bin/mimetex.cgi?\frac%7b|h|%5e2E_b%7d%7bN_0%7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. So the bit error probability for a given value of </w:t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152400" cy="123825"/>
            <wp:effectExtent l="0" t="0" r="0" b="9525"/>
            <wp:docPr id="20" name="圖片 20" descr="http://www.dsplog.com/cgi-bin/mimetex.cgi?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dsplog.com/cgi-bin/mimetex.cgi?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is,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2590800" cy="419100"/>
            <wp:effectExtent l="0" t="0" r="0" b="0"/>
            <wp:docPr id="19" name="圖片 19" descr="http://www.dsplog.com/cgi-bin/mimetex.cgi?P_%7bb|h%7d=%5Cfrac%7B1%7D%7B2%7Derfc%5Cleft%28%7B%5Csqrt%7B%5Cfrac%7B|h|%5e2E_b%7D%7BN_0%7D%7D%7D%5Cright%29=\frac%7b1%7d%7b2%7derfc\left(\sqrt%7b\gamma%7d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dsplog.com/cgi-bin/mimetex.cgi?P_%7bb|h%7d=%5Cfrac%7B1%7D%7B2%7Derfc%5Cleft%28%7B%5Csqrt%7B%5Cfrac%7B|h|%5e2E_b%7D%7BN_0%7D%7D%7D%5Cright%29=\frac%7b1%7d%7b2%7derfc\left(\sqrt%7b\gamma%7d\right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,</w:t>
      </w:r>
      <w:r>
        <w:rPr>
          <w:rFonts w:ascii="Helvetica" w:eastAsia="新細明體" w:hAnsi="Helvetica" w:cs="Helvetica" w:hint="eastAsia"/>
          <w:color w:val="666666"/>
          <w:kern w:val="0"/>
          <w:szCs w:val="24"/>
        </w:rPr>
        <w:t xml:space="preserve"> </w:t>
      </w:r>
      <w:proofErr w:type="gramStart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where </w:t>
      </w:r>
      <w:proofErr w:type="gramEnd"/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762000" cy="361950"/>
            <wp:effectExtent l="0" t="0" r="0" b="0"/>
            <wp:docPr id="18" name="圖片 18" descr="http://www.dsplog.com/cgi-bin/mimetex.cgi?\gamma%20=%20\frac%7b|h|%5e2E_b%7d%7bN_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dsplog.com/cgi-bin/mimetex.cgi?\gamma%20=%20\frac%7b|h|%5e2E_b%7d%7bN_0%7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.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lastRenderedPageBreak/>
        <w:t xml:space="preserve">To find the error probability over all random values </w:t>
      </w:r>
      <w:proofErr w:type="gramStart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of </w:t>
      </w:r>
      <w:proofErr w:type="gramEnd"/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228600" cy="219075"/>
            <wp:effectExtent l="0" t="0" r="0" b="9525"/>
            <wp:docPr id="17" name="圖片 17" descr="http://www.dsplog.com/cgi-bin/mimetex.cgi?|h|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dsplog.com/cgi-bin/mimetex.cgi?|h|%5e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, one must evaluate the conditional probability density function </w:t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304800" cy="190500"/>
            <wp:effectExtent l="0" t="0" r="0" b="0"/>
            <wp:docPr id="16" name="圖片 16" descr="http://www.dsplog.com/cgi-bin/mimetex.cgi?P_%7bb|h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dsplog.com/cgi-bin/mimetex.cgi?P_%7bb|h%7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 over the probability density function of </w:t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152400" cy="114300"/>
            <wp:effectExtent l="0" t="0" r="0" b="0"/>
            <wp:docPr id="15" name="圖片 15" descr="http://www.dsplog.com/cgi-bin/mimetex.cgi?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dsplog.com/cgi-bin/mimetex.cgi?\gamm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.</w:t>
      </w:r>
    </w:p>
    <w:p w:rsidR="00924BF6" w:rsidRPr="00924BF6" w:rsidRDefault="00924BF6" w:rsidP="00924BF6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b/>
          <w:bCs/>
          <w:color w:val="666666"/>
          <w:kern w:val="0"/>
          <w:szCs w:val="24"/>
        </w:rPr>
        <w:t>Probability density function of </w:t>
      </w:r>
      <w:r w:rsidRPr="00924BF6">
        <w:rPr>
          <w:rFonts w:ascii="Helvetica" w:eastAsia="新細明體" w:hAnsi="Helvetica" w:cs="Helvetica"/>
          <w:b/>
          <w:bCs/>
          <w:noProof/>
          <w:color w:val="666666"/>
          <w:kern w:val="0"/>
          <w:szCs w:val="24"/>
        </w:rPr>
        <w:drawing>
          <wp:inline distT="0" distB="0" distL="0" distR="0">
            <wp:extent cx="152400" cy="114300"/>
            <wp:effectExtent l="0" t="0" r="0" b="0"/>
            <wp:docPr id="14" name="圖片 14" descr="http://www.dsplog.com/cgi-bin/mimetex.cgi?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dsplog.com/cgi-bin/mimetex.cgi?\gamm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F6" w:rsidRPr="00924BF6" w:rsidRDefault="00924BF6" w:rsidP="00924BF6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From our discussion on </w:t>
      </w:r>
      <w:hyperlink r:id="rId30" w:anchor="twodegree" w:tooltip="Discussion on chi square random variable with two degrees of freedom" w:history="1">
        <w:r w:rsidRPr="00924BF6">
          <w:rPr>
            <w:rFonts w:ascii="Helvetica" w:eastAsia="新細明體" w:hAnsi="Helvetica" w:cs="Helvetica"/>
            <w:color w:val="2361A1"/>
            <w:kern w:val="0"/>
            <w:szCs w:val="24"/>
            <w:u w:val="single"/>
          </w:rPr>
          <w:t>chi-square random variable</w:t>
        </w:r>
      </w:hyperlink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, we know that if </w:t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152400" cy="180975"/>
            <wp:effectExtent l="0" t="0" r="0" b="9525"/>
            <wp:docPr id="13" name="圖片 13" descr="http://www.dsplog.com/cgi-bin/mimetex.cgi?|h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dsplog.com/cgi-bin/mimetex.cgi?|h|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is a Rayleigh distributed random variable, then </w:t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228600" cy="219075"/>
            <wp:effectExtent l="0" t="0" r="0" b="9525"/>
            <wp:docPr id="12" name="圖片 12" descr="http://www.dsplog.com/cgi-bin/mimetex.cgi?|h|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dsplog.com/cgi-bin/mimetex.cgi?|h|%5e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 xml:space="preserve"> is chi-square distributed with two degrees of freedom. </w:t>
      </w:r>
      <w:proofErr w:type="gramStart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since</w:t>
      </w:r>
      <w:proofErr w:type="gramEnd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 </w:t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228600" cy="219075"/>
            <wp:effectExtent l="0" t="0" r="0" b="9525"/>
            <wp:docPr id="11" name="圖片 11" descr="http://www.dsplog.com/cgi-bin/mimetex.cgi?|h|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dsplog.com/cgi-bin/mimetex.cgi?|h|%5e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 is chi square distributed, </w:t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152400" cy="114300"/>
            <wp:effectExtent l="0" t="0" r="0" b="0"/>
            <wp:docPr id="10" name="圖片 10" descr="http://www.dsplog.com/cgi-bin/mimetex.cgi?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dsplog.com/cgi-bin/mimetex.cgi?\gamm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 is also chi square distributed. The probability density function of </w:t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152400" cy="114300"/>
            <wp:effectExtent l="0" t="0" r="0" b="0"/>
            <wp:docPr id="9" name="圖片 9" descr="http://www.dsplog.com/cgi-bin/mimetex.cgi?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dsplog.com/cgi-bin/mimetex.cgi?\gamm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is,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2209800" cy="390525"/>
            <wp:effectExtent l="0" t="0" r="0" b="9525"/>
            <wp:docPr id="8" name="圖片 8" descr="http://www.dsplog.com/cgi-bin/mimetex.cgi?p\left(\gamma\right)%20=%20\frac%7b1%7d%7b(E_b/N_0)%7de%5e%7b\frac%7b-\gamma%7d%7b(E_b/N_0)%7d%7d,\%20\gamma%20\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dsplog.com/cgi-bin/mimetex.cgi?p\left(\gamma\right)%20=%20\frac%7b1%7d%7b(E_b/N_0)%7de%5e%7b\frac%7b-\gamma%7d%7b(E_b/N_0)%7d%7d,\%20\gamma%20\ge%20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.</w:t>
      </w:r>
    </w:p>
    <w:p w:rsidR="00924BF6" w:rsidRPr="00924BF6" w:rsidRDefault="00924BF6" w:rsidP="00924BF6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b/>
          <w:bCs/>
          <w:color w:val="666666"/>
          <w:kern w:val="0"/>
          <w:szCs w:val="24"/>
        </w:rPr>
        <w:t>Error probability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So the error probability is,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1828800" cy="571500"/>
            <wp:effectExtent l="0" t="0" r="0" b="0"/>
            <wp:docPr id="7" name="圖片 7" descr="http://www.dsplog.com/cgi-bin/mimetex.cgi?P_%7bb%7d=\int_0%5e\infty\frac%7b1%7d%7b2%7derfc\left(\sqrt%7b\gamma%7d\right)p\left(\gamma\right)d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dsplog.com/cgi-bin/mimetex.cgi?P_%7bb%7d=\int_0%5e\infty\frac%7b1%7d%7b2%7derfc\left(\sqrt%7b\gamma%7d\right)p\left(\gamma\right)d\gamm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.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Somehow, this equation reduces to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2209800" cy="485775"/>
            <wp:effectExtent l="0" t="0" r="0" b="9525"/>
            <wp:docPr id="6" name="圖片 6" descr="http://www.dsplog.com/cgi-bin/mimetex.cgi?\Large%20P_%7bb%7d=\frac%7b1%7d%7b2%7d\left(1-\sqrt%7b\frac%7b(E_b/N_0)%7d%7b(E_b/N_0)%20+1%7d%7d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dsplog.com/cgi-bin/mimetex.cgi?\Large%20P_%7bb%7d=\frac%7b1%7d%7b2%7d\left(1-\sqrt%7b\frac%7b(E_b/N_0)%7d%7b(E_b/N_0)%20+1%7d%7d\right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.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Note:</w:t>
      </w:r>
    </w:p>
    <w:p w:rsidR="00924BF6" w:rsidRPr="00924BF6" w:rsidRDefault="00924BF6" w:rsidP="00924BF6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i/>
          <w:iCs/>
          <w:color w:val="111111"/>
          <w:kern w:val="0"/>
          <w:szCs w:val="24"/>
        </w:rPr>
      </w:pPr>
      <w:r w:rsidRPr="00924BF6">
        <w:rPr>
          <w:rFonts w:ascii="Helvetica" w:eastAsia="新細明體" w:hAnsi="Helvetica" w:cs="Helvetica"/>
          <w:i/>
          <w:iCs/>
          <w:color w:val="111111"/>
          <w:kern w:val="0"/>
          <w:szCs w:val="24"/>
        </w:rPr>
        <w:t xml:space="preserve">1. I have not yet figured out the math to reduce the above integral to the answer. If </w:t>
      </w:r>
      <w:proofErr w:type="spellStart"/>
      <w:r w:rsidRPr="00924BF6">
        <w:rPr>
          <w:rFonts w:ascii="Helvetica" w:eastAsia="新細明體" w:hAnsi="Helvetica" w:cs="Helvetica"/>
          <w:i/>
          <w:iCs/>
          <w:color w:val="111111"/>
          <w:kern w:val="0"/>
          <w:szCs w:val="24"/>
        </w:rPr>
        <w:t>some one</w:t>
      </w:r>
      <w:proofErr w:type="spellEnd"/>
      <w:r w:rsidRPr="00924BF6">
        <w:rPr>
          <w:rFonts w:ascii="Helvetica" w:eastAsia="新細明體" w:hAnsi="Helvetica" w:cs="Helvetica"/>
          <w:i/>
          <w:iCs/>
          <w:color w:val="111111"/>
          <w:kern w:val="0"/>
          <w:szCs w:val="24"/>
        </w:rPr>
        <w:t xml:space="preserve"> knows, kindly drop in a comment.</w:t>
      </w:r>
    </w:p>
    <w:p w:rsidR="00924BF6" w:rsidRPr="00924BF6" w:rsidRDefault="00924BF6" w:rsidP="00924BF6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i/>
          <w:iCs/>
          <w:color w:val="111111"/>
          <w:kern w:val="0"/>
          <w:szCs w:val="24"/>
        </w:rPr>
      </w:pPr>
      <w:r w:rsidRPr="00924BF6">
        <w:rPr>
          <w:rFonts w:ascii="Helvetica" w:eastAsia="新細明體" w:hAnsi="Helvetica" w:cs="Helvetica"/>
          <w:i/>
          <w:iCs/>
          <w:color w:val="111111"/>
          <w:kern w:val="0"/>
          <w:szCs w:val="24"/>
        </w:rPr>
        <w:t xml:space="preserve">2. Another way for finding the bit error rate might be to find the pdf </w:t>
      </w:r>
      <w:proofErr w:type="gramStart"/>
      <w:r w:rsidRPr="00924BF6">
        <w:rPr>
          <w:rFonts w:ascii="Helvetica" w:eastAsia="新細明體" w:hAnsi="Helvetica" w:cs="Helvetica"/>
          <w:i/>
          <w:iCs/>
          <w:color w:val="111111"/>
          <w:kern w:val="0"/>
          <w:szCs w:val="24"/>
        </w:rPr>
        <w:t>of </w:t>
      </w:r>
      <w:proofErr w:type="gramEnd"/>
      <w:r w:rsidRPr="00924BF6">
        <w:rPr>
          <w:rFonts w:ascii="Helvetica" w:eastAsia="新細明體" w:hAnsi="Helvetica" w:cs="Helvetica"/>
          <w:i/>
          <w:iCs/>
          <w:noProof/>
          <w:color w:val="111111"/>
          <w:kern w:val="0"/>
          <w:szCs w:val="24"/>
        </w:rPr>
        <w:drawing>
          <wp:inline distT="0" distB="0" distL="0" distR="0">
            <wp:extent cx="152400" cy="123825"/>
            <wp:effectExtent l="0" t="0" r="0" b="9525"/>
            <wp:docPr id="5" name="圖片 5" descr="http://www.dsplog.com/cgi-bin/mimetex.cgi?\tilde%7bn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dsplog.com/cgi-bin/mimetex.cgi?\tilde%7bn%7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i/>
          <w:iCs/>
          <w:color w:val="111111"/>
          <w:kern w:val="0"/>
          <w:szCs w:val="24"/>
        </w:rPr>
        <w:t>. However, I do not know how to find pdf following the division of two random variables. </w:t>
      </w:r>
      <w:r w:rsidRPr="00924BF6">
        <w:rPr>
          <w:rFonts w:ascii="Helvetica" w:eastAsia="新細明體" w:hAnsi="Helvetica" w:cs="Helvetica"/>
          <w:i/>
          <w:iCs/>
          <w:noProof/>
          <w:color w:val="111111"/>
          <w:kern w:val="0"/>
          <w:szCs w:val="24"/>
        </w:rPr>
        <w:drawing>
          <wp:inline distT="0" distB="0" distL="0" distR="0">
            <wp:extent cx="142875" cy="142875"/>
            <wp:effectExtent l="0" t="0" r="9525" b="9525"/>
            <wp:docPr id="4" name="圖片 4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: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F6" w:rsidRPr="00924BF6" w:rsidRDefault="00924BF6" w:rsidP="00924BF6">
      <w:pPr>
        <w:widowControl/>
        <w:shd w:val="clear" w:color="auto" w:fill="FFFFFF"/>
        <w:spacing w:before="440" w:after="147" w:line="293" w:lineRule="atLeast"/>
        <w:outlineLvl w:val="1"/>
        <w:rPr>
          <w:rFonts w:ascii="Helvetica" w:eastAsia="新細明體" w:hAnsi="Helvetica" w:cs="Helvetica"/>
          <w:b/>
          <w:bCs/>
          <w:color w:val="444444"/>
          <w:kern w:val="0"/>
          <w:szCs w:val="24"/>
        </w:rPr>
      </w:pPr>
      <w:r w:rsidRPr="00924BF6">
        <w:rPr>
          <w:rFonts w:ascii="Helvetica" w:eastAsia="新細明體" w:hAnsi="Helvetica" w:cs="Helvetica"/>
          <w:b/>
          <w:bCs/>
          <w:color w:val="444444"/>
          <w:kern w:val="0"/>
          <w:szCs w:val="24"/>
        </w:rPr>
        <w:t>Simulation Model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lastRenderedPageBreak/>
        <w:t xml:space="preserve">It will be useful to provide a simple </w:t>
      </w:r>
      <w:proofErr w:type="spellStart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Matlab</w:t>
      </w:r>
      <w:proofErr w:type="spellEnd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/Octave example simulating a BPSK transmission and reception in Rayleigh channel. The script performs the following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(a) Generate random binary sequence of +1′s and -1′s.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(b) Multiply the symbols with the channel and then add white Gaussian noise.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(c) At the receiver, equalize (divide) the received symbols with the known channel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(d) Perform hard decision decoding and count the bit errors</w:t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(e) Repeat for multiple values of </w:t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228600" cy="314325"/>
            <wp:effectExtent l="0" t="0" r="0" b="9525"/>
            <wp:docPr id="3" name="圖片 3" descr="http://www.dsplog.com/cgi-bin/mimetex.cgi?\frac%7bE_b%7d%7bN_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dsplog.com/cgi-bin/mimetex.cgi?\frac%7bE_b%7d%7bN_0%7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 and plot the simulation and theoretical results.</w:t>
      </w:r>
    </w:p>
    <w:p w:rsidR="00924BF6" w:rsidRPr="00924BF6" w:rsidRDefault="00924BF6" w:rsidP="00924BF6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Click here to download </w:t>
      </w:r>
      <w:proofErr w:type="spellStart"/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fldChar w:fldCharType="begin"/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instrText xml:space="preserve"> HYPERLINK "http://www.dsplog.com/db-install/wp-content/uploads/2008/08/script_ber_bpsk_rayleigh_channel.m" \o "Matlab/Octave script for BER computation of BPSK in Rayleigh fading channel" </w:instrText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fldChar w:fldCharType="separate"/>
      </w:r>
      <w:r w:rsidRPr="00924BF6">
        <w:rPr>
          <w:rFonts w:ascii="Helvetica" w:eastAsia="新細明體" w:hAnsi="Helvetica" w:cs="Helvetica"/>
          <w:color w:val="2361A1"/>
          <w:kern w:val="0"/>
          <w:szCs w:val="24"/>
          <w:u w:val="single"/>
        </w:rPr>
        <w:t>Matlab</w:t>
      </w:r>
      <w:proofErr w:type="spellEnd"/>
      <w:r w:rsidRPr="00924BF6">
        <w:rPr>
          <w:rFonts w:ascii="Helvetica" w:eastAsia="新細明體" w:hAnsi="Helvetica" w:cs="Helvetica"/>
          <w:color w:val="2361A1"/>
          <w:kern w:val="0"/>
          <w:szCs w:val="24"/>
          <w:u w:val="single"/>
        </w:rPr>
        <w:t>/Octave script for BER computation of BPSK in Rayleigh fading channel</w:t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fldChar w:fldCharType="end"/>
      </w:r>
    </w:p>
    <w:p w:rsidR="00924BF6" w:rsidRPr="00924BF6" w:rsidRDefault="00924BF6" w:rsidP="00924BF6">
      <w:pPr>
        <w:widowControl/>
        <w:shd w:val="clear" w:color="auto" w:fill="FFFFFF"/>
        <w:spacing w:after="377"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4267200" cy="3200400"/>
            <wp:effectExtent l="0" t="0" r="0" b="0"/>
            <wp:docPr id="2" name="圖片 2" descr="http://www.dsplog.com/db-install/wp-content/uploads/2008/08/ber_bpsk_rayleigh_cha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dsplog.com/db-install/wp-content/uploads/2008/08/ber_bpsk_rayleigh_channel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F6" w:rsidRPr="00924BF6" w:rsidRDefault="00924BF6" w:rsidP="00924BF6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b/>
          <w:bCs/>
          <w:color w:val="666666"/>
          <w:kern w:val="0"/>
          <w:szCs w:val="24"/>
        </w:rPr>
        <w:t>Figure: BER plot of BPSK in Rayleigh fading channel</w:t>
      </w:r>
    </w:p>
    <w:p w:rsidR="00924BF6" w:rsidRPr="00924BF6" w:rsidRDefault="00924BF6" w:rsidP="00924BF6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When compared to the AWGN case, around </w:t>
      </w:r>
      <w:r w:rsidRPr="00924BF6">
        <w:rPr>
          <w:rFonts w:ascii="Helvetica" w:eastAsia="新細明體" w:hAnsi="Helvetica" w:cs="Helvetica"/>
          <w:b/>
          <w:bCs/>
          <w:color w:val="666666"/>
          <w:kern w:val="0"/>
          <w:szCs w:val="24"/>
        </w:rPr>
        <w:t>25dB degradation due to the multipath</w:t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> channel (at the </w:t>
      </w:r>
      <w:r w:rsidRPr="00924BF6">
        <w:rPr>
          <w:rFonts w:ascii="Helvetica" w:eastAsia="新細明體" w:hAnsi="Helvetica" w:cs="Helvetica"/>
          <w:noProof/>
          <w:color w:val="666666"/>
          <w:kern w:val="0"/>
          <w:szCs w:val="24"/>
        </w:rPr>
        <w:drawing>
          <wp:inline distT="0" distB="0" distL="0" distR="0">
            <wp:extent cx="381000" cy="152400"/>
            <wp:effectExtent l="0" t="0" r="0" b="0"/>
            <wp:docPr id="1" name="圖片 1" descr="http://www.dsplog.com/cgi-bin/mimetex.cgi?10%5e%7b-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dsplog.com/cgi-bin/mimetex.cgi?10%5e%7b-4%7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t xml:space="preserve">point). This is both good and bad: bad </w:t>
      </w:r>
      <w:r w:rsidRPr="00924BF6">
        <w:rPr>
          <w:rFonts w:ascii="Helvetica" w:eastAsia="新細明體" w:hAnsi="Helvetica" w:cs="Helvetica"/>
          <w:color w:val="666666"/>
          <w:kern w:val="0"/>
          <w:szCs w:val="24"/>
        </w:rPr>
        <w:lastRenderedPageBreak/>
        <w:t>because we need to spend so much energy to get a reliable wireless link up (in this era of global warming), and good because we signal processing engineers are trying to figure out ways for improving the performance.</w:t>
      </w:r>
    </w:p>
    <w:p w:rsidR="00924BF6" w:rsidRPr="00924BF6" w:rsidRDefault="00924BF6" w:rsidP="00924BF6">
      <w:pPr>
        <w:widowControl/>
        <w:shd w:val="clear" w:color="auto" w:fill="FFFFFF"/>
        <w:spacing w:before="440" w:after="147" w:line="293" w:lineRule="atLeast"/>
        <w:outlineLvl w:val="1"/>
        <w:rPr>
          <w:rFonts w:ascii="Helvetica" w:eastAsia="新細明體" w:hAnsi="Helvetica" w:cs="Helvetica"/>
          <w:b/>
          <w:bCs/>
          <w:color w:val="444444"/>
          <w:kern w:val="0"/>
          <w:szCs w:val="24"/>
        </w:rPr>
      </w:pPr>
      <w:r w:rsidRPr="00924BF6">
        <w:rPr>
          <w:rFonts w:ascii="Helvetica" w:eastAsia="新細明體" w:hAnsi="Helvetica" w:cs="Helvetica"/>
          <w:b/>
          <w:bCs/>
          <w:color w:val="444444"/>
          <w:kern w:val="0"/>
          <w:szCs w:val="24"/>
        </w:rPr>
        <w:t>Reference</w:t>
      </w:r>
    </w:p>
    <w:p w:rsidR="00924BF6" w:rsidRPr="00924BF6" w:rsidRDefault="00924BF6" w:rsidP="00924BF6">
      <w:pPr>
        <w:widowControl/>
        <w:shd w:val="clear" w:color="auto" w:fill="FFFFFF"/>
        <w:spacing w:line="377" w:lineRule="atLeast"/>
        <w:rPr>
          <w:rFonts w:ascii="Helvetica" w:eastAsia="新細明體" w:hAnsi="Helvetica" w:cs="Helvetica"/>
          <w:color w:val="666666"/>
          <w:kern w:val="0"/>
          <w:szCs w:val="24"/>
        </w:rPr>
      </w:pPr>
      <w:hyperlink r:id="rId38" w:tooltip=" Digital Communications by John Proakis" w:history="1">
        <w:r w:rsidRPr="00924BF6">
          <w:rPr>
            <w:rFonts w:ascii="Helvetica" w:eastAsia="新細明體" w:hAnsi="Helvetica" w:cs="Helvetica"/>
            <w:color w:val="2361A1"/>
            <w:kern w:val="0"/>
            <w:szCs w:val="24"/>
            <w:u w:val="single"/>
          </w:rPr>
          <w:t>[DIGITAL COMMUNICATION: PROAKIS]</w:t>
        </w:r>
      </w:hyperlink>
      <w:hyperlink r:id="rId39" w:tooltip=" Digital Communications by John Proakis" w:history="1">
        <w:r w:rsidRPr="00924BF6">
          <w:rPr>
            <w:rFonts w:ascii="Helvetica" w:eastAsia="新細明體" w:hAnsi="Helvetica" w:cs="Helvetica"/>
            <w:color w:val="2361A1"/>
            <w:kern w:val="0"/>
            <w:szCs w:val="24"/>
            <w:u w:val="single"/>
          </w:rPr>
          <w:t> Digital Communications by John Proakis</w:t>
        </w:r>
      </w:hyperlink>
    </w:p>
    <w:p w:rsidR="00E6646E" w:rsidRPr="00924BF6" w:rsidRDefault="00E6646E" w:rsidP="00924BF6">
      <w:pPr>
        <w:rPr>
          <w:szCs w:val="24"/>
        </w:rPr>
      </w:pPr>
    </w:p>
    <w:sectPr w:rsidR="00E6646E" w:rsidRPr="00924B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F6"/>
    <w:rsid w:val="00924BF6"/>
    <w:rsid w:val="00E6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BFA84-5014-4D28-9834-81F3B21F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24BF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24BF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24BF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924BF6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headlinemeta">
    <w:name w:val="headline_meta"/>
    <w:basedOn w:val="a"/>
    <w:rsid w:val="00924B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924BF6"/>
  </w:style>
  <w:style w:type="character" w:customStyle="1" w:styleId="fn">
    <w:name w:val="fn"/>
    <w:basedOn w:val="a0"/>
    <w:rsid w:val="00924BF6"/>
  </w:style>
  <w:style w:type="paragraph" w:styleId="Web">
    <w:name w:val="Normal (Web)"/>
    <w:basedOn w:val="a"/>
    <w:uiPriority w:val="99"/>
    <w:semiHidden/>
    <w:unhideWhenUsed/>
    <w:rsid w:val="00924B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924BF6"/>
    <w:rPr>
      <w:color w:val="0000FF"/>
      <w:u w:val="single"/>
    </w:rPr>
  </w:style>
  <w:style w:type="character" w:styleId="a4">
    <w:name w:val="Strong"/>
    <w:basedOn w:val="a0"/>
    <w:uiPriority w:val="22"/>
    <w:qFormat/>
    <w:rsid w:val="00924BF6"/>
    <w:rPr>
      <w:b/>
      <w:bCs/>
    </w:rPr>
  </w:style>
  <w:style w:type="paragraph" w:styleId="HTML">
    <w:name w:val="HTML Address"/>
    <w:basedOn w:val="a"/>
    <w:link w:val="HTML0"/>
    <w:uiPriority w:val="99"/>
    <w:semiHidden/>
    <w:unhideWhenUsed/>
    <w:rsid w:val="00924BF6"/>
    <w:pPr>
      <w:widowControl/>
    </w:pPr>
    <w:rPr>
      <w:rFonts w:ascii="新細明體" w:eastAsia="新細明體" w:hAnsi="新細明體" w:cs="新細明體"/>
      <w:i/>
      <w:iCs/>
      <w:kern w:val="0"/>
      <w:szCs w:val="24"/>
    </w:rPr>
  </w:style>
  <w:style w:type="character" w:customStyle="1" w:styleId="HTML0">
    <w:name w:val="HTML 位址 字元"/>
    <w:basedOn w:val="a0"/>
    <w:link w:val="HTML"/>
    <w:uiPriority w:val="99"/>
    <w:semiHidden/>
    <w:rsid w:val="00924BF6"/>
    <w:rPr>
      <w:rFonts w:ascii="新細明體" w:eastAsia="新細明體" w:hAnsi="新細明體" w:cs="新細明體"/>
      <w:i/>
      <w:i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94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2.gif"/><Relationship Id="rId26" Type="http://schemas.openxmlformats.org/officeDocument/2006/relationships/image" Target="media/image19.gif"/><Relationship Id="rId39" Type="http://schemas.openxmlformats.org/officeDocument/2006/relationships/hyperlink" Target="http://www.amazon.com/gp/redirect.html?ie=UTF8&amp;location=http%3A%2F%2Fwww.amazon.com%2FDigital-Communications-John-Proakis%2Fdp%2F0072321113&amp;tag=dl04-20&amp;linkCode=ur2&amp;camp=1789&amp;creative=9325" TargetMode="External"/><Relationship Id="rId21" Type="http://schemas.openxmlformats.org/officeDocument/2006/relationships/hyperlink" Target="http://www.amazon.com/gp/redirect.html?ie=UTF8&amp;location=http%3A%2F%2Fwww.amazon.com%2FDigital-Communications-John-Proakis%2Fdp%2F0072321113&amp;tag=dl04-20&amp;linkCode=ur2&amp;camp=1789&amp;creative=9325" TargetMode="External"/><Relationship Id="rId34" Type="http://schemas.openxmlformats.org/officeDocument/2006/relationships/image" Target="media/image26.gif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2.gi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7.gif"/><Relationship Id="rId32" Type="http://schemas.openxmlformats.org/officeDocument/2006/relationships/image" Target="media/image24.gif"/><Relationship Id="rId37" Type="http://schemas.openxmlformats.org/officeDocument/2006/relationships/image" Target="media/image29.gif"/><Relationship Id="rId40" Type="http://schemas.openxmlformats.org/officeDocument/2006/relationships/fontTable" Target="fontTable.xml"/><Relationship Id="rId5" Type="http://schemas.openxmlformats.org/officeDocument/2006/relationships/hyperlink" Target="http://www.dsplog.com/2008/07/14/rayleigh-multipath-channel/" TargetMode="External"/><Relationship Id="rId15" Type="http://schemas.openxmlformats.org/officeDocument/2006/relationships/hyperlink" Target="http://www.amazon.com/gp/redirect.html?ie=UTF8&amp;location=http%3A%2F%2Fwww.amazon.com%2FDigital-Communications-Fundamentals-Applications-Technologies%2Fdp%2F0130847887&amp;tag=dl04-20&amp;linkCode=ur2&amp;camp=1789&amp;creative=9325" TargetMode="External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image" Target="media/image28.png"/><Relationship Id="rId10" Type="http://schemas.openxmlformats.org/officeDocument/2006/relationships/image" Target="media/image5.gif"/><Relationship Id="rId19" Type="http://schemas.openxmlformats.org/officeDocument/2006/relationships/image" Target="media/image13.gif"/><Relationship Id="rId31" Type="http://schemas.openxmlformats.org/officeDocument/2006/relationships/image" Target="media/image23.gif"/><Relationship Id="rId4" Type="http://schemas.openxmlformats.org/officeDocument/2006/relationships/hyperlink" Target="http://www.dsplog.com/2007/08/05/bit-error-probability-for-bpsk-modulation/" TargetMode="Externa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hyperlink" Target="http://www.dsplog.com/2008/07/28/chi-square-random-variable/" TargetMode="External"/><Relationship Id="rId35" Type="http://schemas.openxmlformats.org/officeDocument/2006/relationships/image" Target="media/image27.gif"/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12" Type="http://schemas.openxmlformats.org/officeDocument/2006/relationships/image" Target="media/image7.gif"/><Relationship Id="rId17" Type="http://schemas.openxmlformats.org/officeDocument/2006/relationships/image" Target="media/image11.gif"/><Relationship Id="rId25" Type="http://schemas.openxmlformats.org/officeDocument/2006/relationships/image" Target="media/image18.gif"/><Relationship Id="rId33" Type="http://schemas.openxmlformats.org/officeDocument/2006/relationships/image" Target="media/image25.gif"/><Relationship Id="rId38" Type="http://schemas.openxmlformats.org/officeDocument/2006/relationships/hyperlink" Target="http://www.amazon.com/gp/redirect.html?ie=UTF8&amp;location=http%3A%2F%2Fwww.amazon.com%2FDigital-Communications-John-Proakis%2Fdp%2F0072321113&amp;tag=dl04-20&amp;linkCode=ur2&amp;camp=1789&amp;creative=932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2017-03-30T01:30:00Z</dcterms:created>
  <dcterms:modified xsi:type="dcterms:W3CDTF">2017-03-30T01:33:00Z</dcterms:modified>
</cp:coreProperties>
</file>