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politique-de-conservation</w:t>
      </w:r>
    </w:p>
    <w:p>
      <w:pPr>
        <w:pStyle w:val="Heading1"/>
      </w:pPr>
      <w:bookmarkStart w:id="20" w:name="X7224b97a8bde838a13644c4b902c4434977471e"/>
      <w:r>
        <w:t xml:space="preserve">Politique de conservation et de purge des données</w:t>
      </w:r>
      <w:bookmarkEnd w:id="20"/>
    </w:p>
    <w:p>
      <w:pPr>
        <w:pStyle w:val="FirstParagraph"/>
      </w:pPr>
      <w:r>
        <w:rPr>
          <w:i/>
        </w:rPr>
        <w:t xml:space="preserve">Document interne (avec résumé public dans la politique de confidentialité). Dernière mise à jour : 2026-06-22.</w:t>
      </w:r>
    </w:p>
    <w:p>
      <w:pPr>
        <w:pStyle w:val="BodyText"/>
      </w:pPr>
      <w:r>
        <w:t xml:space="preserve">Principe RGPD : les données ne sont conservées que</w:t>
      </w:r>
      <w:r>
        <w:t xml:space="preserve"> </w:t>
      </w:r>
      <w:r>
        <w:rPr>
          <w:b/>
        </w:rPr>
        <w:t xml:space="preserve">le temps nécessaire</w:t>
      </w:r>
      <w:r>
        <w:t xml:space="preserve"> </w:t>
      </w:r>
      <w:r>
        <w:t xml:space="preserve">aux finalités, puis supprimées, anonymisées ou archivées selon les obligations légales.</w:t>
      </w:r>
    </w:p>
    <w:p>
      <w:pPr>
        <w:pStyle w:val="Heading2"/>
      </w:pPr>
      <w:bookmarkStart w:id="21" w:name="durées-par-catégorie"/>
      <w:r>
        <w:t xml:space="preserve">Durées par catégorie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Donnée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Durée d’utilisation active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Archivage / sort 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Compte utilisateur (e-mail, nom, hash, rôle)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app.db</w:t>
            </w:r>
          </w:p>
        </w:tc>
        <w:tc>
          <w:p>
            <w:pPr>
              <w:pStyle w:val="Compact"/>
              <w:jc w:val="left"/>
            </w:pPr>
            <w:r>
              <w:t xml:space="preserve">Durée de la relation (collaborateur/prestataire)</w:t>
            </w:r>
          </w:p>
        </w:tc>
        <w:tc>
          <w:p>
            <w:pPr>
              <w:pStyle w:val="Compact"/>
              <w:jc w:val="left"/>
            </w:pPr>
            <w:r>
              <w:t xml:space="preserve">Suppression ou anonymisation</w:t>
            </w:r>
            <w:r>
              <w:t xml:space="preserve"> </w:t>
            </w:r>
            <w:r>
              <w:rPr>
                <w:b/>
              </w:rPr>
              <w:t xml:space="preserve">dès désactivation</w:t>
            </w:r>
            <w:r>
              <w:t xml:space="preserve"> </w:t>
            </w:r>
            <w:r>
              <w:t xml:space="preserve">; au plus tard [À DÉFINIR, ex. 1 mois après le départ]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Jetons de mot de passe (SHA-256)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app.db</w:t>
            </w:r>
          </w:p>
        </w:tc>
        <w:tc>
          <w:p>
            <w:pPr>
              <w:pStyle w:val="Compact"/>
              <w:jc w:val="left"/>
            </w:pPr>
            <w:r>
              <w:t xml:space="preserve">Jusqu’à usage ou expiration (setup 72 h / reset 2 h)</w:t>
            </w:r>
          </w:p>
        </w:tc>
        <w:tc>
          <w:p>
            <w:pPr>
              <w:pStyle w:val="Compact"/>
              <w:jc w:val="left"/>
            </w:pPr>
            <w:r>
              <w:t xml:space="preserve">Purge des jetons expirés [à automatiser]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Attribution client → utilisateur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app.db</w:t>
            </w:r>
          </w:p>
        </w:tc>
        <w:tc>
          <w:p>
            <w:pPr>
              <w:pStyle w:val="Compact"/>
              <w:jc w:val="left"/>
            </w:pPr>
            <w:r>
              <w:t xml:space="preserve">Durée de la mission</w:t>
            </w:r>
          </w:p>
        </w:tc>
        <w:tc>
          <w:p>
            <w:pPr>
              <w:pStyle w:val="Compact"/>
              <w:jc w:val="left"/>
            </w:pPr>
            <w:r>
              <w:t xml:space="preserve">Supprimée à la suppression du compte ou de la 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Données clients &amp; historique relances</w:t>
            </w:r>
          </w:p>
        </w:tc>
        <w:tc>
          <w:p>
            <w:pPr>
              <w:pStyle w:val="Compact"/>
              <w:jc w:val="left"/>
            </w:pPr>
            <w:r>
              <w:t xml:space="preserve">Google Sheets</w:t>
            </w:r>
          </w:p>
        </w:tc>
        <w:tc>
          <w:p>
            <w:pPr>
              <w:pStyle w:val="Compact"/>
              <w:jc w:val="left"/>
            </w:pPr>
            <w:r>
              <w:t xml:space="preserve">Durée de la mission</w:t>
            </w:r>
          </w:p>
        </w:tc>
        <w:tc>
          <w:p>
            <w:pPr>
              <w:pStyle w:val="Compact"/>
              <w:jc w:val="left"/>
            </w:pPr>
            <w:r>
              <w:t xml:space="preserve">Archivage selon obligations comptables ([À PRÉCISER, souvent 10 ans pour les pièces comptables ; nettoyer les contacts non nécessaires] 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Fichier importé</w:t>
            </w:r>
            <w:r>
              <w:t xml:space="preserve"> </w:t>
            </w:r>
            <w:r>
              <w:t xml:space="preserve">(relevé brut)</w:t>
            </w:r>
          </w:p>
        </w:tc>
        <w:tc>
          <w:p>
            <w:pPr>
              <w:pStyle w:val="Compact"/>
              <w:jc w:val="left"/>
            </w:pPr>
            <w:r>
              <w:t xml:space="preserve">VPS</w:t>
            </w:r>
            <w:r>
              <w:t xml:space="preserve"> </w:t>
            </w:r>
            <w:r>
              <w:rPr>
                <w:rStyle w:val="VerbatimChar"/>
              </w:rPr>
              <w:t xml:space="preserve">tmp_upload/</w:t>
            </w:r>
          </w:p>
        </w:tc>
        <w:tc>
          <w:p>
            <w:pPr>
              <w:pStyle w:val="Compact"/>
              <w:jc w:val="left"/>
            </w:pPr>
            <w:r>
              <w:t xml:space="preserve">Le temps du traitement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Supprimé immédiatement après traitement</w:t>
            </w:r>
            <w:r>
              <w:t xml:space="preserve"> </w:t>
            </w:r>
            <w:r>
              <w:t xml:space="preserve">✅ (</w:t>
            </w:r>
            <w:r>
              <w:rPr>
                <w:rStyle w:val="VerbatimChar"/>
              </w:rPr>
              <w:t xml:space="preserve">backend/main.py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Fichier de sortie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output/*.xlsx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VPS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90 jours</w:t>
            </w:r>
            <w:r>
              <w:t xml:space="preserve"> </w:t>
            </w:r>
            <w:r>
              <w:t xml:space="preserve">(défaut)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Purge automatique quotidienne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OUTPUT_RETENTION_DAYS</w:t>
            </w:r>
            <w:r>
              <w:t xml:space="preserve">, défaut 90)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Journaux techniques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logs.json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VPS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365 jours</w:t>
            </w:r>
            <w:r>
              <w:t xml:space="preserve"> </w:t>
            </w:r>
            <w:r>
              <w:t xml:space="preserve">(défaut) + plafond 500 entrées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Purge automatique quotidienne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LOGS_RETENTION_DAYS</w:t>
            </w:r>
            <w:r>
              <w:t xml:space="preserve">, défaut 365)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Jetons de mot de passe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password_tokens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Jusqu’à usage/expiration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Purge automatique</w:t>
            </w:r>
            <w:r>
              <w:t xml:space="preserve"> </w:t>
            </w:r>
            <w:r>
              <w:t xml:space="preserve">des jetons utilisés/expirés</w:t>
            </w:r>
          </w:p>
        </w:tc>
      </w:tr>
    </w:tbl>
    <w:p>
      <w:pPr>
        <w:pStyle w:val="Heading2"/>
      </w:pPr>
      <w:bookmarkStart w:id="22" w:name="Xb20954c209318a46d8be974c8e6dd4f75d8a29e"/>
      <w:r>
        <w:t xml:space="preserve">Mise en œuvre technique (✅ en place depuis 2026-06-22)</w:t>
      </w:r>
      <w:bookmarkEnd w:id="22"/>
    </w:p>
    <w:p>
      <w:pPr>
        <w:pStyle w:val="FirstParagraph"/>
      </w:pPr>
      <w:r>
        <w:t xml:space="preserve">Une tâche de fond s’exécute</w:t>
      </w:r>
      <w:r>
        <w:t xml:space="preserve"> </w:t>
      </w:r>
      <w:r>
        <w:rPr>
          <w:b/>
        </w:rPr>
        <w:t xml:space="preserve">au démarrage puis chaque jour</w:t>
      </w:r>
      <w:r>
        <w:t xml:space="preserve"> </w:t>
      </w:r>
      <w:r>
        <w:t xml:space="preserve">(</w:t>
      </w:r>
      <w:r>
        <w:rPr>
          <w:rStyle w:val="VerbatimChar"/>
        </w:rPr>
        <w:t xml:space="preserve">_purge_loop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) et supprime :</w:t>
      </w:r>
      <w:r>
        <w:t xml:space="preserve"> </w:t>
      </w:r>
      <w:r>
        <w:t xml:space="preserve">- les exports</w:t>
      </w:r>
      <w:r>
        <w:t xml:space="preserve"> </w:t>
      </w:r>
      <w:r>
        <w:rPr>
          <w:rStyle w:val="VerbatimChar"/>
        </w:rPr>
        <w:t xml:space="preserve">output/*.xlsx</w:t>
      </w:r>
      <w:r>
        <w:t xml:space="preserve"> </w:t>
      </w:r>
      <w:r>
        <w:t xml:space="preserve">plus vieux que</w:t>
      </w:r>
      <w:r>
        <w:t xml:space="preserve"> </w:t>
      </w:r>
      <w:r>
        <w:rPr>
          <w:rStyle w:val="VerbatimChar"/>
        </w:rPr>
        <w:t xml:space="preserve">OUTPUT_RETENTION_DAYS</w:t>
      </w:r>
      <w:r>
        <w:t xml:space="preserve"> </w:t>
      </w:r>
      <w:r>
        <w:t xml:space="preserve">(défaut</w:t>
      </w:r>
      <w:r>
        <w:t xml:space="preserve"> </w:t>
      </w:r>
      <w:r>
        <w:rPr>
          <w:b/>
        </w:rPr>
        <w:t xml:space="preserve">90 jours</w:t>
      </w:r>
      <w:r>
        <w:t xml:space="preserve">) ;</w:t>
      </w:r>
      <w:r>
        <w:t xml:space="preserve"> </w:t>
      </w:r>
      <w:r>
        <w:t xml:space="preserve">- les entrées de</w:t>
      </w:r>
      <w:r>
        <w:t xml:space="preserve"> </w:t>
      </w:r>
      <w:r>
        <w:rPr>
          <w:rStyle w:val="VerbatimChar"/>
        </w:rPr>
        <w:t xml:space="preserve">logs.json</w:t>
      </w:r>
      <w:r>
        <w:t xml:space="preserve"> </w:t>
      </w:r>
      <w:r>
        <w:t xml:space="preserve">plus vieilles que</w:t>
      </w:r>
      <w:r>
        <w:t xml:space="preserve"> </w:t>
      </w:r>
      <w:r>
        <w:rPr>
          <w:rStyle w:val="VerbatimChar"/>
        </w:rPr>
        <w:t xml:space="preserve">LOGS_RETENTION_DAYS</w:t>
      </w:r>
      <w:r>
        <w:t xml:space="preserve"> </w:t>
      </w:r>
      <w:r>
        <w:t xml:space="preserve">(défaut</w:t>
      </w:r>
      <w:r>
        <w:t xml:space="preserve"> </w:t>
      </w:r>
      <w:r>
        <w:rPr>
          <w:b/>
        </w:rPr>
        <w:t xml:space="preserve">365 jours</w:t>
      </w:r>
      <w:r>
        <w:t xml:space="preserve">) ;</w:t>
      </w:r>
      <w:r>
        <w:t xml:space="preserve"> </w:t>
      </w:r>
      <w:r>
        <w:t xml:space="preserve">- les jetons</w:t>
      </w:r>
      <w:r>
        <w:t xml:space="preserve"> </w:t>
      </w:r>
      <w:r>
        <w:rPr>
          <w:rStyle w:val="VerbatimChar"/>
        </w:rPr>
        <w:t xml:space="preserve">password_tokens</w:t>
      </w:r>
      <w:r>
        <w:t xml:space="preserve"> </w:t>
      </w:r>
      <w:r>
        <w:t xml:space="preserve">utilisés ou expirés (</w:t>
      </w:r>
      <w:r>
        <w:rPr>
          <w:rStyle w:val="VerbatimChar"/>
        </w:rPr>
        <w:t xml:space="preserve">auth.purge_expired_tokens</w:t>
      </w:r>
      <w:r>
        <w:t xml:space="preserve">).</w:t>
      </w:r>
    </w:p>
    <w:p>
      <w:pPr>
        <w:pStyle w:val="BodyText"/>
      </w:pPr>
      <w:r>
        <w:t xml:space="preserve">Les durées sont</w:t>
      </w:r>
      <w:r>
        <w:t xml:space="preserve"> </w:t>
      </w:r>
      <w:r>
        <w:rPr>
          <w:b/>
        </w:rPr>
        <w:t xml:space="preserve">configurables par variable d’environnement</w:t>
      </w:r>
      <w:r>
        <w:t xml:space="preserve"> </w:t>
      </w:r>
      <w:r>
        <w:t xml:space="preserve">; mettre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désactive la purge correspondante. Les exports sont régénérables depuis les fichiers sources du cabinet, ce qui justifie une rétention courte.</w:t>
      </w:r>
    </w:p>
    <w:p>
      <w:pPr>
        <w:pStyle w:val="Heading2"/>
      </w:pPr>
      <w:bookmarkStart w:id="23" w:name="actions-organisationnelles-restantes"/>
      <w:r>
        <w:t xml:space="preserve">Actions organisationnelles restantes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Procédure de suppression de compte</w:t>
      </w:r>
      <w:r>
        <w:t xml:space="preserve"> </w:t>
      </w:r>
      <w:r>
        <w:t xml:space="preserve">appliquée au départ d’un collaborateur (la suppression libère déjà les clients attribués —</w:t>
      </w:r>
      <w:r>
        <w:t xml:space="preserve"> </w:t>
      </w:r>
      <w:r>
        <w:rPr>
          <w:rStyle w:val="VerbatimChar"/>
        </w:rPr>
        <w:t xml:space="preserve">backend/auth.py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Revue annuelle</w:t>
      </w:r>
      <w:r>
        <w:t xml:space="preserve"> </w:t>
      </w:r>
      <w:r>
        <w:t xml:space="preserve">des contacts clients dans Google Sheets (suppression des dossiers clos non soumis à obligation de conservation).</w:t>
      </w:r>
    </w:p>
    <w:p>
      <w:pPr>
        <w:numPr>
          <w:ilvl w:val="0"/>
          <w:numId w:val="1001"/>
        </w:numPr>
        <w:pStyle w:val="Compact"/>
      </w:pPr>
      <w:r>
        <w:t xml:space="preserve">☐ Valider les durées (90 / 365 jours) avec l’expert-comptable au regard des obligations comptables.</w:t>
      </w:r>
    </w:p>
    <w:p>
      <w:pPr>
        <w:pStyle w:val="BlockText"/>
      </w:pPr>
      <w:r>
        <w:t xml:space="preserve">Les durées entre crochets doivent être validées avec l’expert-comptable responsable, en cohérence avec les obligations de conservation comptables et fiscales (généralement</w:t>
      </w:r>
      <w:r>
        <w:t xml:space="preserve"> </w:t>
      </w:r>
      <w:r>
        <w:rPr>
          <w:b/>
        </w:rPr>
        <w:t xml:space="preserve">10 ans</w:t>
      </w:r>
      <w:r>
        <w:t xml:space="preserve"> </w:t>
      </w:r>
      <w:r>
        <w:t xml:space="preserve">pour les documents comptables,</w:t>
      </w:r>
      <w:r>
        <w:t xml:space="preserve"> </w:t>
      </w:r>
      <w:r>
        <w:rPr>
          <w:b/>
        </w:rPr>
        <w:t xml:space="preserve">6 ans</w:t>
      </w:r>
      <w:r>
        <w:t xml:space="preserve"> </w:t>
      </w:r>
      <w:r>
        <w:t xml:space="preserve">en matière fiscale).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politique-de-conservation</dc:title>
  <dc:creator/>
  <cp:keywords/>
  <dcterms:created xsi:type="dcterms:W3CDTF">2026-06-22T10:31:47Z</dcterms:created>
  <dcterms:modified xsi:type="dcterms:W3CDTF">2026-06-22T10:31:47Z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