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8E8B0">
      <w:pPr>
        <w:spacing w:before="0" w:after="80" w:line="300" w:lineRule="auto"/>
        <w:jc w:val="left"/>
        <w:rPr>
          <w:rFonts w:ascii="微软雅黑" w:hAnsi="微软雅黑" w:eastAsia="微软雅黑"/>
          <w:b/>
          <w:color w:val="0B2545"/>
          <w:sz w:val="40"/>
          <w:szCs w:val="40"/>
        </w:rPr>
      </w:pPr>
      <w:r>
        <w:rPr>
          <w:rFonts w:ascii="微软雅黑" w:hAnsi="微软雅黑" w:eastAsia="微软雅黑"/>
          <w:b/>
          <w:color w:val="0B2545"/>
          <w:sz w:val="40"/>
          <w:szCs w:val="40"/>
        </w:rPr>
        <w:t>UI 表</w:t>
      </w:r>
    </w:p>
    <w:tbl>
      <w:tblPr>
        <w:tblStyle w:val="2"/>
        <w:tblW w:w="15897" w:type="dxa"/>
        <w:tblInd w:w="0" w:type="dxa"/>
        <w:tblBorders>
          <w:top w:val="single" w:color="94A3B8" w:sz="6" w:space="0"/>
          <w:left w:val="single" w:color="94A3B8" w:sz="6" w:space="0"/>
          <w:bottom w:val="single" w:color="94A3B8" w:sz="6" w:space="0"/>
          <w:right w:val="single" w:color="94A3B8" w:sz="6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1780"/>
        <w:gridCol w:w="757"/>
        <w:gridCol w:w="900"/>
        <w:gridCol w:w="1810"/>
        <w:gridCol w:w="1560"/>
        <w:gridCol w:w="1140"/>
        <w:gridCol w:w="7470"/>
      </w:tblGrid>
      <w:tr w14:paraId="3689393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8C2A0">
            <w:pPr>
              <w:spacing w:before="0" w:after="0" w:line="225" w:lineRule="auto"/>
              <w:jc w:val="center"/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178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33E3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UI资源ID（程序绑定键）</w:t>
            </w:r>
          </w:p>
        </w:tc>
        <w:tc>
          <w:tcPr>
            <w:tcW w:w="757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4D9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中文名称</w:t>
            </w:r>
          </w:p>
        </w:tc>
        <w:tc>
          <w:tcPr>
            <w:tcW w:w="9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0F8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使用位置 / 触发</w:t>
            </w:r>
          </w:p>
        </w:tc>
        <w:tc>
          <w:tcPr>
            <w:tcW w:w="181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CD460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美术制作与交付</w:t>
            </w:r>
          </w:p>
        </w:tc>
        <w:tc>
          <w:tcPr>
            <w:tcW w:w="156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407AC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程序绑定</w:t>
            </w:r>
          </w:p>
        </w:tc>
        <w:tc>
          <w:tcPr>
            <w:tcW w:w="114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A6B35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>幸福工厂</w:t>
            </w:r>
          </w:p>
        </w:tc>
        <w:tc>
          <w:tcPr>
            <w:tcW w:w="747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B0163">
            <w:pPr>
              <w:spacing w:before="0" w:after="0" w:line="225" w:lineRule="auto"/>
              <w:jc w:val="center"/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  <w:t xml:space="preserve">参考图 </w:t>
            </w:r>
          </w:p>
          <w:p w14:paraId="7DEEA23B">
            <w:pPr>
              <w:spacing w:before="0" w:after="0" w:line="225" w:lineRule="auto"/>
              <w:jc w:val="center"/>
              <w:rPr>
                <w:rFonts w:ascii="微软雅黑" w:hAnsi="微软雅黑" w:eastAsia="微软雅黑"/>
                <w:b/>
                <w:color w:val="FFFFFF"/>
                <w:sz w:val="17"/>
                <w:szCs w:val="17"/>
              </w:rPr>
            </w:pPr>
          </w:p>
        </w:tc>
      </w:tr>
      <w:tr w14:paraId="008F129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2EB5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C646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UI_COMP_BUTTON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3B17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通用按钮组件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F5A8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全部可点击命令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54AA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默认、悬停、按下、禁用、焦点五态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C4BA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绑定：UI_COMP_BUTTON</w:t>
            </w:r>
          </w:p>
          <w:p w14:paraId="71A0BBC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刷新：键鼠与手柄焦点一致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CEBD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通用按钮 / 交互状态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574E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粘贴图片</w:t>
            </w:r>
          </w:p>
          <w:p w14:paraId="4C24506C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UI草图 / 终稿</w:t>
            </w:r>
          </w:p>
        </w:tc>
      </w:tr>
      <w:tr w14:paraId="0E557DD2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DC57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1CA4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UI_COMP_TAB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A561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通用分页组件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A724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背包、设置、建造目录分页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8F08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选中、未选、锁定三态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11D9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绑定：UI_COMP_TAB</w:t>
            </w:r>
          </w:p>
          <w:p w14:paraId="1BBA0F9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刷新：选中态不只靠颜色区分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4669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分类页签 / 菜单分页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AD7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粘贴图片</w:t>
            </w:r>
          </w:p>
          <w:p w14:paraId="29713558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UI草图 / 终稿</w:t>
            </w:r>
          </w:p>
        </w:tc>
      </w:tr>
      <w:tr w14:paraId="67A4CD86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A8D6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CFB4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UI_COMP_LIST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295C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通用列表组件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3B0E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目录、任务、存档、物品列表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E2FB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列表项、滚动条、空状态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08E4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绑定：UI_COMP_LIST</w:t>
            </w:r>
          </w:p>
          <w:p w14:paraId="4622C15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刷新：滚动时布局稳定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71A3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目录、配方、存档列表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EBAE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粘贴图片</w:t>
            </w:r>
          </w:p>
          <w:p w14:paraId="742A439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color w:val="64748B"/>
                <w:sz w:val="16"/>
                <w:szCs w:val="16"/>
              </w:rPr>
              <w:t>UI草图 / 终稿</w:t>
            </w:r>
          </w:p>
        </w:tc>
      </w:tr>
      <w:tr w14:paraId="21361636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17DF4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BCE9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UI_COMP_PROGRESS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9B70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通用进度条组件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8FE8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交互、蓄力、里程碑、冷却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075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数值、分段、完成、暂停状态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9088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绑定：UI_COMP_PROGRESS</w:t>
            </w:r>
          </w:p>
          <w:p w14:paraId="77003BE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刷新：0%、100%和中断状态准确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9C6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交互/生产/里程碑进度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D44E8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3352800" cy="2468245"/>
                  <wp:effectExtent l="0" t="0" r="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46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251835" cy="1619885"/>
                  <wp:effectExtent l="0" t="0" r="12065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0F9B1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AC913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5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188D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UI_COMP_STEPPER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79DE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数量步进组件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6AB8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物品转移数量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067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减、数量、加、最大值按钮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CC42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绑定：UI_COMP_STEPPER</w:t>
            </w:r>
          </w:p>
          <w:p w14:paraId="79C7CF8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刷新：不能输入负数或超出库存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5F75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物品转移数量控件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A9D2">
            <w:pPr>
              <w:spacing w:before="0" w:after="0" w:line="225" w:lineRule="auto"/>
              <w:jc w:val="center"/>
            </w:pPr>
          </w:p>
        </w:tc>
      </w:tr>
      <w:tr w14:paraId="5A504A1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E1A5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6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F11A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UI_COMP_TOOLTIP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3A38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通用说明浮窗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15F2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悬停物品、装备、建筑和状态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C118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名称、类型、用途、条件、当前状态区域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8314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绑定：UI_COMP_TOOLTIP</w:t>
            </w:r>
          </w:p>
          <w:p w14:paraId="5AB41C4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刷新：不超出屏幕安全区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267F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物品、建筑、设备说明浮窗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0EBC9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175760" cy="1779905"/>
                  <wp:effectExtent l="0" t="0" r="2540" b="10795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0" cy="177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9F800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CE103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7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34AF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UI_COMP_CONFIRM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52C4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通用确认框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E076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拆除、退出、覆盖存档等高风险操作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7771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标题、影响说明、确认、取消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94D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绑定：UI_COMP_CONFIRM</w:t>
            </w:r>
          </w:p>
          <w:p w14:paraId="18B79B6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刷新：默认焦点放在安全选项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679E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拆除/退出/覆盖确认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F8F5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75150" cy="1609090"/>
                  <wp:effectExtent l="0" t="0" r="6350" b="3810"/>
                  <wp:docPr id="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160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78FABA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FEFD3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8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826E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UI_COMP_EMPTY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95F1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通用空状态组件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56A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无存档、无任务、空容器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BBFC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空状态图标、原因、可执行下一步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80D2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绑定：UI_COMP_EMPTY</w:t>
            </w:r>
          </w:p>
          <w:p w14:paraId="173BB7A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刷新：不只显示空白面板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2539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空容器/空列表状态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57049">
            <w:pPr>
              <w:spacing w:before="0" w:after="0" w:line="225" w:lineRule="auto"/>
              <w:jc w:val="center"/>
            </w:pPr>
          </w:p>
        </w:tc>
      </w:tr>
      <w:tr w14:paraId="4B3F0E1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3AF31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9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02DC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UI_MAIN_MENU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6050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主菜单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F36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启动游戏后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4CA6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继续、开始、载入、设置、退出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91B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绑定：UI_MAIN_MENU</w:t>
            </w:r>
          </w:p>
          <w:p w14:paraId="436720F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刷新：首屏可直接开始游戏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0BF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主菜单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BB18F">
            <w:pPr>
              <w:spacing w:before="0" w:after="0" w:line="225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drawing>
                <wp:inline distT="0" distB="0" distL="114300" distR="114300">
                  <wp:extent cx="4438015" cy="2586355"/>
                  <wp:effectExtent l="0" t="0" r="698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015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E2E039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0D014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10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DD2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UI_LOADING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F5AD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载入界面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9940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进入或载入世界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F5DF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进度、当前步骤、必要提示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3FFC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绑定：UI_LOADING</w:t>
            </w:r>
          </w:p>
          <w:p w14:paraId="1A6F294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刷新：进度不倒退；失败有原因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8616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载入进度提示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D6BF1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494530" cy="2459355"/>
                  <wp:effectExtent l="0" t="0" r="127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530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94C33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42A5F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11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2139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UI_HUD_PLAYER_STATUS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9D57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玩家状态栏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D97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自由与战斗常驻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2202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耐久、受损状态、搬运状态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DCCE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绑定：UI_HUD_PLAYER_STATUS</w:t>
            </w:r>
          </w:p>
          <w:p w14:paraId="5ABE222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刷新：不会遮挡准星与任务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B6E3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玩家状态 HUD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C1FCD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5180965" cy="1899285"/>
                  <wp:effectExtent l="0" t="0" r="635" b="5715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65" cy="189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BDDF1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E89C7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12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0DC8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UI_HUD_TASK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5508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当前任务摘要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6978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存在进行中任务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1762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目标、已有/需求、下一步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D822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绑定：UI_HUD_TASK</w:t>
            </w:r>
          </w:p>
          <w:p w14:paraId="298D9E8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刷新：最多显示一个主目标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692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任务目标摘要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8434B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289425" cy="4474210"/>
                  <wp:effectExtent l="0" t="0" r="3175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425" cy="447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79EE82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CAE55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13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AB07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UI_HUD_MILESTONE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E49D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阶段里程碑摘要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212C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阶段提交进行中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FF6E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当前阶段、提交进度、可提交状态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5CE6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绑定：UI_HUD_MILESTONE</w:t>
            </w:r>
          </w:p>
          <w:p w14:paraId="56B1041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刷新：提交完成后及时隐藏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4B41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里程碑/阶段提交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E9721">
            <w:pPr>
              <w:spacing w:before="0" w:after="0" w:line="22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4740275" cy="3421380"/>
                  <wp:effectExtent l="0" t="0" r="9525" b="7620"/>
                  <wp:docPr id="12" name="图片 12" descr="提交窗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提交窗口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275" cy="34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4956175" cy="3439160"/>
                  <wp:effectExtent l="0" t="0" r="9525" b="2540"/>
                  <wp:docPr id="13" name="图片 13" descr="解锁科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解锁科技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FB5DF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D3638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14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2C72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UI_HUD_CROSSHAIR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4B66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准星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9724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第一人称操作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40A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默认、可交互、攻击命中、不可操作状态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0AEA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绑定：UI_HUD_CROSSHAIR</w:t>
            </w:r>
          </w:p>
          <w:p w14:paraId="4CE3A8A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刷新：状态切换不跳位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A66B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第一人称准星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95A12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551680" cy="3132455"/>
                  <wp:effectExtent l="0" t="0" r="7620" b="444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680" cy="313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2CB10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6350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15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905D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UI_HUD_HOTBAR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270D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快捷栏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7716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自由、建造和战斗模式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B1C2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10格、选中、锁定、数量、冷却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BAB7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绑定：UI_HUD_HOTBAR</w:t>
            </w:r>
          </w:p>
          <w:p w14:paraId="7E957AD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刷新：滚轮与数字键选择一致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FC92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快捷栏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1107D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633595" cy="1931035"/>
                  <wp:effectExtent l="0" t="0" r="1905" b="1206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CC83F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1AE7B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16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AD39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UI_INTERACTION_PROMPT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3FDC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1FBA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准星锁定可交互目标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96A1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目标名称、主操作、按键、持续时间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1CB1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绑定：UI_INTERACTION_PROMPT</w:t>
            </w:r>
          </w:p>
          <w:p w14:paraId="70C4358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刷新：同一时刻只显示一个主交互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21E6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379EB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521200" cy="2228215"/>
                  <wp:effectExtent l="0" t="0" r="0" b="698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222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4BF0F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8D9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17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287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UI_INTERACTION_FAILURE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3BB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交互失败原因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B510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交互条件不满足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2125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距离、权限、空间、容量或状态原因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AE2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绑定：UI_INTERACTION_FAILURE</w:t>
            </w:r>
          </w:p>
          <w:p w14:paraId="45FCA9F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刷新：使用明确中文，不只显示错误码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5873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操作失败原因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960F5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756785" cy="2344420"/>
                  <wp:effectExtent l="0" t="0" r="5715" b="5080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34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4848E2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64A39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18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91D1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UI_INVENTORY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0325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玩家背包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5417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打开背包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7B9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物品格、堆叠数、筛选、说明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B25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绑定：UI_INVENTORY</w:t>
            </w:r>
          </w:p>
          <w:p w14:paraId="163E4AC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刷新：不可输送道具有明确标记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05C4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背包 / 物品栏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6A821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447540" cy="3631565"/>
                  <wp:effectExtent l="0" t="0" r="10160" b="63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540" cy="363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076A65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DF75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19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1E88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UI_EQUIPMENT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88A6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装备界面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42F8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查看或更换装备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C23A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剑匣槽、法宝槽、工程腕具固定槽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BC89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绑定：UI_EQUIPMENT</w:t>
            </w:r>
          </w:p>
          <w:p w14:paraId="3A35719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刷新：固定工具不可错误卸下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4F53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装备栏 / 工具栏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B253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77690" cy="3574415"/>
                  <wp:effectExtent l="0" t="0" r="3810" b="6985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690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98BA00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8A698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20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4EBC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UI_CONTAINER_TRANSFER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C3D0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容器转移界面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3753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打开运输箱或可访问容器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A2E9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玩家栏、容器栏、数量步进、全部转移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0088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绑定：UI_CONTAINER_TRANSFER</w:t>
            </w:r>
          </w:p>
          <w:p w14:paraId="149FE43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刷新：转移失败不丢失或复制物品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6AFE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容器转移界面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1C92A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66260" cy="2590165"/>
                  <wp:effectExtent l="0" t="0" r="2540" b="635"/>
                  <wp:docPr id="2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C99E9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A6352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21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BF33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UI_BUILD_CATALOG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638B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建造目录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07C7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进入建造模式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8FCD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分类、搜索、收藏、成本预览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CA46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绑定：UI_BUILD_CATALOG</w:t>
            </w:r>
          </w:p>
          <w:p w14:paraId="35D2CF3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刷新：具体建筑条目由建筑表供数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055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建筑目录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273B1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29430" cy="2824480"/>
                  <wp:effectExtent l="0" t="0" r="1270" b="7620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430" cy="282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75CBBD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4132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22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B85A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UI_BUILD_COST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DA0A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建造成本面板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974B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选中建造对象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7EEE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每种材料已有/需求及缺口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1FC1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绑定：UI_BUILD_COST</w:t>
            </w:r>
          </w:p>
          <w:p w14:paraId="1C6B1A5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刷新：缺料项置顶且数值正确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CF54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建造成本预览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D5305">
            <w:pPr>
              <w:spacing w:before="0" w:after="0" w:line="22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4265930" cy="2183765"/>
                  <wp:effectExtent l="0" t="0" r="1270" b="635"/>
                  <wp:docPr id="22" name="图片 22" descr="建造行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建造行为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930" cy="218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8B81F2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567C8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23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939F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UI_BUILD_VALIDATION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5F82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建造合法性提示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A6FF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预览位置变化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4DF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合法或唯一主失败原因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285E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绑定：UI_BUILD_VALIDATION</w:t>
            </w:r>
          </w:p>
          <w:p w14:paraId="4DE3FBD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刷新：不同时堆叠多个错误句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8BC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建造合法性提示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2B435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48480" cy="2893060"/>
                  <wp:effectExtent l="0" t="0" r="7620" b="2540"/>
                  <wp:docPr id="2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80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97680" cy="2317750"/>
                  <wp:effectExtent l="0" t="0" r="7620" b="6350"/>
                  <wp:docPr id="2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31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466B9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6A7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24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809C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UI_BUILD_DIRECTION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646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建造方向提示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1FC7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旋转或显示流向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C5E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朝向、输入方向、输出方向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A81D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绑定：UI_BUILD_DIRECTION</w:t>
            </w:r>
          </w:p>
          <w:p w14:paraId="309EA57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刷新：与世界空间箭头一致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DD11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输入输出方向提示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CB884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60545" cy="2567940"/>
                  <wp:effectExtent l="0" t="0" r="8255" b="10160"/>
                  <wp:docPr id="2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545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E4C89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6C4F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25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2D93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UI_BUILD_CONTROLS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4D68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建造操作提示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F6C5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建造模式底部提示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4804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放置、旋转、微调、取消、连续建造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1BC2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绑定：UI_BUILD_CONTROLS</w:t>
            </w:r>
          </w:p>
          <w:p w14:paraId="4105B0E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刷新：按输入设备实时切换字形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7918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建造模式操作提示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C277E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630420" cy="501650"/>
                  <wp:effectExtent l="0" t="0" r="5080" b="6350"/>
                  <wp:docPr id="2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42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47DD9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7FD47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26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A42C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UI_BUILD_DISMANTLE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3125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拆除确认提示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2516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拆除模式选中目标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265B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目标名称、返料、确认、取消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C954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绑定：UI_BUILD_DISMANTLE</w:t>
            </w:r>
          </w:p>
          <w:p w14:paraId="02F91EB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刷新：目标变化时内容同步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744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拆除确认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A1B8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789170" cy="2755265"/>
                  <wp:effectExtent l="0" t="0" r="11430" b="635"/>
                  <wp:docPr id="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275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603750" cy="2331085"/>
                  <wp:effectExtent l="0" t="0" r="6350" b="5715"/>
                  <wp:docPr id="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F2E18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D2390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27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1C0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UI_COMBAT_WEAPON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23D2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剑匣状态栏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5540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装备剑匣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F33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普通攻击、蓄力进度、冷却、飞剑归位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5759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绑定：UI_COMBAT_WEAPON</w:t>
            </w:r>
          </w:p>
          <w:p w14:paraId="15972E6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刷新：攻击不可用原因清楚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6465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武器/工具状态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70683">
            <w:pPr>
              <w:spacing w:before="0" w:after="0" w:line="225" w:lineRule="auto"/>
              <w:jc w:val="center"/>
            </w:pPr>
          </w:p>
        </w:tc>
      </w:tr>
      <w:tr w14:paraId="2F2E484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005A9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28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C2B8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UI_COMBAT_TARGET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721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敌人状态条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D87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锁定或命中修士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486B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名称、境界、耐久、护体状态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53A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绑定：UI_COMBAT_TARGET</w:t>
            </w:r>
          </w:p>
          <w:p w14:paraId="53EB12A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刷新：练气与筑基境界明显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0C5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敌人状态条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79E1">
            <w:pPr>
              <w:spacing w:before="0" w:after="0" w:line="225" w:lineRule="auto"/>
              <w:jc w:val="center"/>
            </w:pPr>
          </w:p>
        </w:tc>
      </w:tr>
      <w:tr w14:paraId="2A26AFE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9BAC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29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812B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UI_COMBAT_THREAT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BDB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危险方向提示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A434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屏外敌人攻击前摇或玩家受击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C19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屏幕边缘方向标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C88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绑定：UI_COMBAT_THREAT</w:t>
            </w:r>
          </w:p>
          <w:p w14:paraId="7089613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刷新：方向准确且不过量常驻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7BDB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危险方向提示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9FEE4">
            <w:pPr>
              <w:spacing w:before="0" w:after="0" w:line="225" w:lineRule="auto"/>
              <w:jc w:val="center"/>
            </w:pPr>
          </w:p>
        </w:tc>
      </w:tr>
      <w:tr w14:paraId="000DC9F9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FE7CB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30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958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UI_COMBAT_HITMARK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4F0A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命中反馈标记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0DE9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玩家攻击命中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0FD7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普通命中、护体命中、击败三态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CCE0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绑定：UI_COMBAT_HITMARK</w:t>
            </w:r>
          </w:p>
          <w:p w14:paraId="5EC4F74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刷新：不得把场景命中当敌人命中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E456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命中反馈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697CD">
            <w:pPr>
              <w:spacing w:before="0" w:after="0" w:line="225" w:lineRule="auto"/>
              <w:jc w:val="center"/>
            </w:pPr>
          </w:p>
        </w:tc>
      </w:tr>
      <w:tr w14:paraId="29E8F910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B444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31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A94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UI_MAP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1D12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地图界面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58B5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打开地图或山河图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9FD1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地图、缩放、筛选、目标说明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F2A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绑定：UI_MAP</w:t>
            </w:r>
          </w:p>
          <w:p w14:paraId="2EA31AC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刷新：缩放后标记保持可读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80D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地图 / 资源扫描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31AAE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487545" cy="2761615"/>
                  <wp:effectExtent l="0" t="0" r="8255" b="6985"/>
                  <wp:docPr id="3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76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414AF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6DD21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32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BE76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UI_MAP_MARKERS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79C4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地图标记管理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F044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选择地图筛选与自定义标记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D974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标记列表、显示开关、目标追踪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1ECA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绑定：UI_MAP_MARKERS</w:t>
            </w:r>
          </w:p>
          <w:p w14:paraId="156DA95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刷新：关闭标记后HUD同步隐藏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480B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地图标记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FE48">
            <w:pPr>
              <w:spacing w:before="0" w:after="0" w:line="225" w:lineRule="auto"/>
              <w:jc w:val="center"/>
            </w:pPr>
          </w:p>
        </w:tc>
      </w:tr>
      <w:tr w14:paraId="5EAD905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66DDC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33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8090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UI_ARTIFACT_RELOCATION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589B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山河图矿点迁移界面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00C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使用山河社稷图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148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选矿点、选合法位置、成本/冷却、确认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6020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绑定：UI_ARTIFACT_RELOCATION</w:t>
            </w:r>
          </w:p>
          <w:p w14:paraId="13442D2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刷新：流程固定且不能跳过合法性校验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7D8A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无直接对应；山河图专用迁移界面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CAABA">
            <w:pPr>
              <w:spacing w:before="0" w:after="0" w:line="225" w:lineRule="auto"/>
              <w:jc w:val="center"/>
            </w:pPr>
          </w:p>
        </w:tc>
      </w:tr>
      <w:tr w14:paraId="4155078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43635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34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9C8B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UI_LOOT_CORPSE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FDDA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尸体回收界面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47DB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对可回收尸体交互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1BAA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境界、尸体类型、装箱进度、所需容量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30EC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绑定：UI_LOOT_CORPSE</w:t>
            </w:r>
          </w:p>
          <w:p w14:paraId="19FE2AC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刷新：尸体不能显示成普通消耗品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CC5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无直接对应；遗体回收界面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412B5">
            <w:pPr>
              <w:spacing w:before="0" w:after="0" w:line="225" w:lineRule="auto"/>
              <w:jc w:val="center"/>
            </w:pPr>
          </w:p>
        </w:tc>
      </w:tr>
      <w:tr w14:paraId="11DE93FA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5C9B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35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3B16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UI_CARGO_CAPACITY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FAC0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运输箱容量提示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6C25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查看或搬运运输箱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04A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已占用、总容量、当前货物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CFBC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绑定：UI_CARGO_CAPACITY</w:t>
            </w:r>
          </w:p>
          <w:p w14:paraId="35383A9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刷新：满载时明确禁止继续装入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BE93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容器容量提示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057E9">
            <w:pPr>
              <w:spacing w:before="0" w:after="0" w:line="225" w:lineRule="auto"/>
              <w:jc w:val="center"/>
            </w:pPr>
          </w:p>
        </w:tc>
      </w:tr>
      <w:tr w14:paraId="6CD679C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FB437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36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413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UI_PAUSE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DDF2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暂停菜单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BA2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暂停游戏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5101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继续、存档、载入、设置、返回主菜单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8FB8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绑定：UI_PAUSE</w:t>
            </w:r>
          </w:p>
          <w:p w14:paraId="7A1E2E8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刷新：暂停后焦点正确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4D68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暂停菜单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12E8B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764405" cy="2566670"/>
                  <wp:effectExtent l="0" t="0" r="10795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405" cy="256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E9A52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E9F2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37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4FB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UI_SAVELOAD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CC6F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存档与载入界面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4E63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从主菜单或暂停菜单进入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D1EB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槽位、时间、阶段、覆盖确认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F79D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绑定：UI_SAVELOAD</w:t>
            </w:r>
          </w:p>
          <w:p w14:paraId="4DB4B23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刷新：损坏或失败存档有提示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F125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存档 / 载入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73530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646295" cy="2548255"/>
                  <wp:effectExtent l="0" t="0" r="190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295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4AE4E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7F8C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38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2C8B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UI_SETTINGS_DISPLAY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027C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画面设置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E834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设置分页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210B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分辨率、显示模式、画质、亮度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4F86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绑定：UI_SETTINGS_DISPLAY</w:t>
            </w:r>
          </w:p>
          <w:p w14:paraId="314F85B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刷新：应用与回退流程完整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20D5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画面设置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3CA6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595495" cy="2573655"/>
                  <wp:effectExtent l="0" t="0" r="190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495" cy="257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69822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3BB01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39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612D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UI_SETTINGS_AUDIO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80B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声音设置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A1FB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设置分页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227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总音量、音乐、世界、战斗、UI音量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149F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绑定：UI_SETTINGS_AUDIO</w:t>
            </w:r>
          </w:p>
          <w:p w14:paraId="5092F5D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刷新：滑条实时预览且可恢复默认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90234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声音设置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3DC2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573270" cy="2543175"/>
                  <wp:effectExtent l="0" t="0" r="1143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AADED9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E585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40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F75C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UI_SETTINGS_CONTROL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C6E2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操作设置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6BBA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设置分页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3EEF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键鼠与手柄按键、灵敏度、反转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38E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绑定：UI_SETTINGS_CONTROL</w:t>
            </w:r>
          </w:p>
          <w:p w14:paraId="481EC62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刷新：冲突按键有明确提示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5983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操作设置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437C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552315" cy="2523490"/>
                  <wp:effectExtent l="0" t="0" r="6985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315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E4B14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1F36B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41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DC50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UI_SETTINGS_ACCESSIBILITY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77D0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辅助设置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F48F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设置分页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9B0C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字幕、界面缩放、震动、色弱辅助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DF7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绑定：UI_SETTINGS_ACCESSIBILITY</w:t>
            </w:r>
          </w:p>
          <w:p w14:paraId="5F9B756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刷新：建造错误不只靠颜色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91AB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辅助功能设置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B2E5E">
            <w:pPr>
              <w:spacing w:before="0" w:after="0" w:line="225" w:lineRule="auto"/>
              <w:jc w:val="center"/>
            </w:pPr>
          </w:p>
        </w:tc>
      </w:tr>
      <w:tr w14:paraId="64F619C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26F5F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42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47AE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UI_TOAST_PICKUP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D569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拾取通知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69A8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物品成功进入背包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7A3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物品图标、名称、数量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4F7C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绑定：UI_TOAST_PICKUP</w:t>
            </w:r>
          </w:p>
          <w:p w14:paraId="2FEAE34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刷新：同物品短时合并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39D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拾取通知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CEAD0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777105" cy="1892935"/>
                  <wp:effectExtent l="0" t="0" r="10795" b="1206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105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684945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34244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43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C43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UI_TOAST_UNLOCK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5522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解锁通知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0FA9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阶段或功能解锁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8214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解锁名称、用途、查看入口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6F48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绑定：UI_TOAST_UNLOCK</w:t>
            </w:r>
          </w:p>
          <w:p w14:paraId="01B43A0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刷新：不遮挡战斗中心区域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6DE2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解锁通知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4A6C0">
            <w:pPr>
              <w:spacing w:before="0" w:after="0" w:line="225" w:lineRule="auto"/>
              <w:jc w:val="center"/>
            </w:pPr>
          </w:p>
        </w:tc>
      </w:tr>
      <w:tr w14:paraId="20D6E5A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2E0FD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44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40E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UI_TOAST_MISSING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7476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缺少材料通知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A567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操作因材料不足失败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1766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缺少物名称、数量、来源入口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06DA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绑定：UI_TOAST_MISSING</w:t>
            </w:r>
          </w:p>
          <w:p w14:paraId="49A1DC1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刷新：与建造成本一致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DEE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缺料提示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7C255">
            <w:pPr>
              <w:spacing w:before="0" w:after="0" w:line="225" w:lineRule="auto"/>
              <w:jc w:val="center"/>
            </w:pPr>
          </w:p>
        </w:tc>
      </w:tr>
      <w:tr w14:paraId="589BC510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1DB90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45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369E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UI_TOAST_FULL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762C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容量已满通知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E883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背包或运输箱已满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5AD6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满载对象与解决方式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ABDB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绑定：UI_TOAST_FULL</w:t>
            </w:r>
          </w:p>
          <w:p w14:paraId="63CC6F5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刷新：不重复连续刷屏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F2C9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容量已满提示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94173">
            <w:pPr>
              <w:spacing w:before="0" w:after="0" w:line="225" w:lineRule="auto"/>
              <w:jc w:val="center"/>
            </w:pPr>
          </w:p>
        </w:tc>
      </w:tr>
      <w:tr w14:paraId="76D55E8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DE9F8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46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375C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UI_TOAST_TASK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7164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任务更新通知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9A586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任务步骤变化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22CC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新目标与当前进度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5D4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绑定：UI_TOAST_TASK</w:t>
            </w:r>
          </w:p>
          <w:p w14:paraId="635406D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刷新：同批更新合并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806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任务更新通知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3161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380865" cy="1796415"/>
                  <wp:effectExtent l="0" t="0" r="635" b="6985"/>
                  <wp:docPr id="3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86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D0354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73E30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47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BD04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UI_TOAST_DANGER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4F15D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危险通知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3239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进入高威胁或遭遇筑基敌人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44673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危险来源与方向提示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4DB0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绑定：UI_TOAST_DANGER</w:t>
            </w:r>
          </w:p>
          <w:p w14:paraId="01AFAAE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刷新：有频率限制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884F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危险通知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D7E2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4674235" cy="3637915"/>
                  <wp:effectExtent l="0" t="0" r="12065" b="6985"/>
                  <wp:docPr id="3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235" cy="363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EB1DF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266DE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48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68F48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UI_GLYPH_KEYBOARD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DE4B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键盘按键字形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47C5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所有键盘操作提示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EC28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常用字母、数字、功能键、方向键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332E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绑定：UI_GLYPH_KEYBOARD</w:t>
            </w:r>
          </w:p>
          <w:p w14:paraId="44F6DA8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刷新：缩小到提示尺寸仍可读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D9B52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键盘按键字形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1B9E8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2146300" cy="2609850"/>
                  <wp:effectExtent l="0" t="0" r="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22939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0" w:hRule="atLeast"/>
        </w:trPr>
        <w:tc>
          <w:tcPr>
            <w:tcW w:w="4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45E4A">
            <w:pPr>
              <w:spacing w:before="0" w:after="0" w:line="225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6"/>
                <w:szCs w:val="16"/>
              </w:rPr>
              <w:t>49</w:t>
            </w:r>
          </w:p>
        </w:tc>
        <w:tc>
          <w:tcPr>
            <w:tcW w:w="1780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EF841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6"/>
                <w:szCs w:val="16"/>
              </w:rPr>
              <w:t>UI_GLYPH_MOUSE</w:t>
            </w:r>
          </w:p>
        </w:tc>
        <w:tc>
          <w:tcPr>
            <w:tcW w:w="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43C49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鼠标按键字形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DFFA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所有鼠标操作提示</w:t>
            </w:r>
          </w:p>
        </w:tc>
        <w:tc>
          <w:tcPr>
            <w:tcW w:w="181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4017E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4532D"/>
                <w:sz w:val="16"/>
                <w:szCs w:val="16"/>
              </w:rPr>
              <w:t>左键、右键、中键、滚轮上/下</w:t>
            </w:r>
          </w:p>
        </w:tc>
        <w:tc>
          <w:tcPr>
            <w:tcW w:w="1560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5BDC0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绑定：UI_GLYPH_MOUSE</w:t>
            </w:r>
          </w:p>
          <w:p w14:paraId="056B5F77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E3A8A"/>
                <w:sz w:val="16"/>
                <w:szCs w:val="16"/>
              </w:rPr>
              <w:t>刷新：按键状态统一</w:t>
            </w:r>
          </w:p>
        </w:tc>
        <w:tc>
          <w:tcPr>
            <w:tcW w:w="11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72EC5">
            <w:pPr>
              <w:spacing w:before="0" w:after="0" w:line="22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6"/>
                <w:szCs w:val="16"/>
              </w:rPr>
              <w:t>鼠标按键字形</w:t>
            </w:r>
          </w:p>
        </w:tc>
        <w:tc>
          <w:tcPr>
            <w:tcW w:w="74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0D4A8">
            <w:pPr>
              <w:spacing w:before="0" w:after="0" w:line="225" w:lineRule="auto"/>
              <w:jc w:val="center"/>
            </w:pPr>
            <w:r>
              <w:drawing>
                <wp:inline distT="0" distB="0" distL="114300" distR="114300">
                  <wp:extent cx="1885950" cy="2292350"/>
                  <wp:effectExtent l="0" t="0" r="6350" b="635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21555">
      <w:pPr>
        <w:spacing w:before="100" w:after="0" w:line="250" w:lineRule="auto"/>
        <w:jc w:val="left"/>
      </w:pPr>
    </w:p>
    <w:sectPr>
      <w:pgSz w:w="16838" w:h="11906" w:orient="landscape"/>
      <w:pgMar w:top="457" w:right="457" w:bottom="457" w:left="457" w:header="300" w:footer="30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DC36641"/>
    <w:rsid w:val="435743A1"/>
    <w:rsid w:val="47DF34A3"/>
    <w:rsid w:val="5F012A78"/>
    <w:rsid w:val="605865F4"/>
    <w:rsid w:val="617171C4"/>
    <w:rsid w:val="67771E89"/>
    <w:rsid w:val="7A4B1D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微软雅黑" w:hAnsi="微软雅黑" w:eastAsia="微软雅黑" w:cstheme="minorBidi"/>
      <w:sz w:val="18"/>
      <w:szCs w:val="18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修仙工厂</Company>
  <Pages>24</Pages>
  <Words>2608</Words>
  <Characters>4200</Characters>
  <TotalTime>2</TotalTime>
  <ScaleCrop>false</ScaleCrop>
  <LinksUpToDate>false</LinksUpToDate>
  <CharactersWithSpaces>4223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2026-09-22T17:53:00Z</dcterms:created>
  <dc:creator>a1007</dc:creator>
  <cp:lastModifiedBy>WPS_387981957</cp:lastModifiedBy>
  <dcterms:modified xsi:type="dcterms:W3CDTF">2026-09-22T23:17:05Z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eyJoZGlkIjoiM2M2YmE3NWFhMWE1OGNkYjlhY2YxMzllZjk0YTE5YzEiLCJ1c2VySWQiOiIzODc5ODE5NTcifQ==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98439C9DB7FC4519BD65B2F9C0E1B84A_12</vt:lpwstr>
  </property>
</Properties>
</file>