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7367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67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23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 prove his prediction, David conducted an experiment using set-ups A and</w:t>
        <w:br/>
        <w:br/>
        <w:t>- B as shown below. A and B are double glass beakers, A filled with air in-</w:t>
        <w:br/>
        <w:t>between while B is filled with water. Both beakers filled with hot water at 80°C</w:t>
        <w:br/>
        <w:t>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15734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3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David measured the temperatures of the hot water in the beakers at different</w:t>
        <w:br/>
        <w:t>times and plotted his results in the graph stfown.</w:t>
      </w:r>
    </w:p>
    <w:p>
      <w:r>
        <w:drawing>
          <wp:inline xmlns:a="http://schemas.openxmlformats.org/drawingml/2006/main" xmlns:pic="http://schemas.openxmlformats.org/drawingml/2006/picture">
            <wp:extent cx="4572000" cy="187264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2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(c) Based on the graph, what is the relationship between the temperature of hot</w:t>
        <w:br/>
        <w:t>water and time? 11}</w:t>
      </w:r>
    </w:p>
    <w:p>
      <w:r>
        <w:drawing>
          <wp:inline xmlns:a="http://schemas.openxmlformats.org/drawingml/2006/main" xmlns:pic="http://schemas.openxmlformats.org/drawingml/2006/picture">
            <wp:extent cx="4572000" cy="42836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3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