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368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8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40 The diagram below shows a floating dining table.</w:t>
      </w:r>
    </w:p>
    <w:p>
      <w:r>
        <w:drawing>
          <wp:inline xmlns:a="http://schemas.openxmlformats.org/drawingml/2006/main" xmlns:pic="http://schemas.openxmlformats.org/drawingml/2006/picture">
            <wp:extent cx="4572000" cy="9493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9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459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5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floating dining table consists of a magnet plate on the floor and a special</w:t>
        <w:br/>
        <w:t>base X. Base X must be present in order for the table top to float.</w:t>
      </w:r>
    </w:p>
    <w:p>
      <w:r>
        <w:t>(a)  loaentity what base X Is.</w:t>
      </w:r>
    </w:p>
    <w:p>
      <w:r>
        <w:t>(b} Describe how the dining table is able to float.</w:t>
      </w:r>
    </w:p>
    <w:p>
      <w:r>
        <w:t>It is not recommended to place items with a total mass of greater than 150kg</w:t>
        <w:br/>
        <w:t>on the table top as it will not be able to float.</w:t>
      </w:r>
    </w:p>
    <w:p>
      <w:r>
        <w:t>(c) Why does the dining table not float when the mass piaced on if Is greater than</w:t>
        <w:br/>
        <w:t>150 kg? (1)</w:t>
      </w:r>
    </w:p>
    <w:p>
      <w:r>
        <w:t>(d) Suggest a way that would allow the table top to float while holding items with a</w:t>
        <w:br/>
        <w:t>mass greater than 150kg. :</w:t>
      </w:r>
    </w:p>
    <w:p>
      <w:r>
        <w:drawing>
          <wp:inline xmlns:a="http://schemas.openxmlformats.org/drawingml/2006/main" xmlns:pic="http://schemas.openxmlformats.org/drawingml/2006/picture">
            <wp:extent cx="4572000" cy="5123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23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