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Each of the underlined words contains either a spelling or grammatical error. Write the</w:t>
        <w:br/>
        <w:t>correct word in each of the boxes. {12 marks)</w:t>
      </w:r>
    </w:p>
    <w:p>
      <w:r>
        <w:drawing>
          <wp:inline xmlns:a="http://schemas.openxmlformats.org/drawingml/2006/main" xmlns:pic="http://schemas.openxmlformats.org/drawingml/2006/picture">
            <wp:extent cx="4572000" cy="6827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27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af |</w:t>
        <w:br/>
        <w:t>However, she heard something else. She was certain it was not her imagine. She</w:t>
      </w:r>
    </w:p>
    <w:p>
      <w:r>
        <w:drawing>
          <wp:inline xmlns:a="http://schemas.openxmlformats.org/drawingml/2006/main" xmlns:pic="http://schemas.openxmlformats.org/drawingml/2006/picture">
            <wp:extent cx="4572000" cy="10123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23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1869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8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1869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86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closely. Then he broke it in half, pulling the two halves apart with his fists.</w:t>
      </w:r>
    </w:p>
    <w:p>
      <w:r>
        <w:t>|</w:t>
      </w:r>
    </w:p>
    <w:p>
      <w:r>
        <w:t>Adapied trom ‘Number the Stars’ by Lois Lowry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